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194" w:rsidRDefault="008C3194" w:rsidP="005B08E6">
      <w:pPr>
        <w:pStyle w:val="Corpsdetexte"/>
        <w:spacing w:line="360" w:lineRule="auto"/>
      </w:pPr>
    </w:p>
    <w:p w:rsidR="00C63181" w:rsidRDefault="00DE6B0D" w:rsidP="00085BA7">
      <w:pPr>
        <w:pStyle w:val="Corpsdetexte"/>
        <w:spacing w:line="360" w:lineRule="auto"/>
      </w:pPr>
      <w:r>
        <w:t xml:space="preserve">Chômage conjoncturel et chômage d’équilibre : </w:t>
      </w:r>
      <w:r w:rsidR="008B60CA">
        <w:t>un court résumé</w:t>
      </w:r>
    </w:p>
    <w:p w:rsidR="0009740D" w:rsidRDefault="0009740D" w:rsidP="005B08E6">
      <w:pPr>
        <w:spacing w:line="360" w:lineRule="auto"/>
        <w:jc w:val="center"/>
        <w:rPr>
          <w:rFonts w:ascii="Times New Roman" w:hAnsi="Times New Roman" w:cs="Times New Roman"/>
          <w:b/>
          <w:sz w:val="36"/>
          <w:szCs w:val="36"/>
        </w:rPr>
      </w:pPr>
    </w:p>
    <w:p w:rsidR="0009740D" w:rsidRDefault="0009740D" w:rsidP="005B08E6">
      <w:pPr>
        <w:spacing w:line="360" w:lineRule="auto"/>
        <w:jc w:val="center"/>
        <w:rPr>
          <w:rFonts w:ascii="Times New Roman" w:hAnsi="Times New Roman" w:cs="Times New Roman"/>
          <w:b/>
          <w:sz w:val="36"/>
          <w:szCs w:val="36"/>
        </w:rPr>
      </w:pPr>
    </w:p>
    <w:p w:rsidR="0009740D" w:rsidRDefault="0009740D" w:rsidP="005B08E6">
      <w:pPr>
        <w:spacing w:line="360" w:lineRule="auto"/>
        <w:jc w:val="center"/>
        <w:rPr>
          <w:rFonts w:ascii="Times New Roman" w:hAnsi="Times New Roman" w:cs="Times New Roman"/>
          <w:b/>
          <w:sz w:val="36"/>
          <w:szCs w:val="36"/>
        </w:rPr>
      </w:pPr>
    </w:p>
    <w:p w:rsidR="0009740D" w:rsidRDefault="0009740D" w:rsidP="005B08E6">
      <w:pPr>
        <w:pStyle w:val="Titre1"/>
        <w:spacing w:line="360" w:lineRule="auto"/>
      </w:pPr>
      <w:r w:rsidRPr="0009740D">
        <w:t>Mandy MICHEL</w:t>
      </w:r>
    </w:p>
    <w:p w:rsidR="00152E05" w:rsidRDefault="00152E05" w:rsidP="005B08E6">
      <w:pPr>
        <w:pStyle w:val="Titre2"/>
        <w:spacing w:line="360" w:lineRule="auto"/>
        <w:rPr>
          <w:b/>
        </w:rPr>
      </w:pPr>
    </w:p>
    <w:p w:rsidR="00152E05" w:rsidRDefault="00F46E7B" w:rsidP="005B08E6">
      <w:pPr>
        <w:pStyle w:val="Titre2"/>
        <w:spacing w:line="360" w:lineRule="auto"/>
        <w:rPr>
          <w:b/>
        </w:rPr>
      </w:pPr>
      <w:r>
        <w:rPr>
          <w:b/>
        </w:rPr>
        <w:t>Académie d’Aix-Marseille</w:t>
      </w:r>
    </w:p>
    <w:p w:rsidR="00F46E7B" w:rsidRDefault="00F46E7B" w:rsidP="005B08E6">
      <w:pPr>
        <w:pStyle w:val="Titre2"/>
        <w:spacing w:line="360" w:lineRule="auto"/>
        <w:rPr>
          <w:b/>
        </w:rPr>
      </w:pPr>
    </w:p>
    <w:p w:rsidR="00C6350B" w:rsidRDefault="0009740D" w:rsidP="005B08E6">
      <w:pPr>
        <w:pStyle w:val="Titre2"/>
        <w:spacing w:line="360" w:lineRule="auto"/>
        <w:rPr>
          <w:b/>
        </w:rPr>
      </w:pPr>
      <w:r w:rsidRPr="00152E05">
        <w:rPr>
          <w:b/>
        </w:rPr>
        <w:t>Octobre 2016</w:t>
      </w:r>
    </w:p>
    <w:p w:rsidR="00C6350B" w:rsidRDefault="00C6350B" w:rsidP="006E52F8">
      <w:pPr>
        <w:spacing w:line="360" w:lineRule="auto"/>
        <w:jc w:val="both"/>
        <w:rPr>
          <w:b/>
        </w:rPr>
      </w:pPr>
      <w:r>
        <w:rPr>
          <w:b/>
        </w:rPr>
        <w:br w:type="page"/>
      </w:r>
    </w:p>
    <w:p w:rsidR="00E95A21" w:rsidRPr="00AE7DD9" w:rsidRDefault="00D24BD5" w:rsidP="00A158DD">
      <w:pPr>
        <w:pStyle w:val="Titre1"/>
        <w:spacing w:line="360" w:lineRule="auto"/>
      </w:pPr>
      <w:r w:rsidRPr="00AE7DD9">
        <w:lastRenderedPageBreak/>
        <w:t>Plan</w:t>
      </w:r>
    </w:p>
    <w:p w:rsidR="00D24BD5" w:rsidRPr="003A5385" w:rsidRDefault="00D24BD5" w:rsidP="00D24BD5">
      <w:pPr>
        <w:pStyle w:val="Titre2"/>
        <w:numPr>
          <w:ilvl w:val="0"/>
          <w:numId w:val="3"/>
        </w:numPr>
        <w:spacing w:line="360" w:lineRule="auto"/>
        <w:jc w:val="both"/>
        <w:rPr>
          <w:b/>
          <w:sz w:val="24"/>
          <w:szCs w:val="24"/>
        </w:rPr>
      </w:pPr>
      <w:r>
        <w:rPr>
          <w:b/>
          <w:sz w:val="24"/>
          <w:szCs w:val="24"/>
        </w:rPr>
        <w:t xml:space="preserve">Le chômage dans le </w:t>
      </w:r>
      <w:r w:rsidRPr="00C6350B">
        <w:rPr>
          <w:b/>
          <w:sz w:val="24"/>
          <w:szCs w:val="24"/>
        </w:rPr>
        <w:t>court terme</w:t>
      </w:r>
      <w:r>
        <w:rPr>
          <w:b/>
          <w:sz w:val="24"/>
          <w:szCs w:val="24"/>
        </w:rPr>
        <w:t> : Le chômage conjoncturel</w:t>
      </w:r>
    </w:p>
    <w:p w:rsidR="00D24BD5" w:rsidRDefault="00D24BD5" w:rsidP="00D24BD5">
      <w:pPr>
        <w:pStyle w:val="Paragraphedeliste"/>
        <w:numPr>
          <w:ilvl w:val="0"/>
          <w:numId w:val="4"/>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Rappel sur les fluctuations économiques et le modèle OG-DG</w:t>
      </w:r>
    </w:p>
    <w:p w:rsidR="00D24BD5" w:rsidRDefault="00D24BD5" w:rsidP="00D24BD5">
      <w:pPr>
        <w:pStyle w:val="Paragraphedeliste"/>
        <w:numPr>
          <w:ilvl w:val="0"/>
          <w:numId w:val="4"/>
        </w:numPr>
        <w:spacing w:line="360" w:lineRule="auto"/>
        <w:jc w:val="both"/>
        <w:rPr>
          <w:rFonts w:ascii="Times New Roman" w:hAnsi="Times New Roman" w:cs="Times New Roman"/>
          <w:sz w:val="24"/>
          <w:szCs w:val="24"/>
          <w:u w:val="single"/>
        </w:rPr>
      </w:pPr>
      <w:r w:rsidRPr="00D24BD5">
        <w:rPr>
          <w:rFonts w:ascii="Times New Roman" w:hAnsi="Times New Roman" w:cs="Times New Roman"/>
          <w:sz w:val="24"/>
          <w:szCs w:val="24"/>
          <w:u w:val="single"/>
        </w:rPr>
        <w:t>La représentation néoclassique du marché du travail</w:t>
      </w:r>
    </w:p>
    <w:p w:rsidR="00D24BD5" w:rsidRDefault="00D24BD5" w:rsidP="00D24BD5">
      <w:pPr>
        <w:pStyle w:val="Paragraphedeliste"/>
        <w:numPr>
          <w:ilvl w:val="0"/>
          <w:numId w:val="4"/>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Le multiplicateur keynésien et le chômage involontaire</w:t>
      </w:r>
    </w:p>
    <w:p w:rsidR="00D24BD5" w:rsidRDefault="00D24BD5" w:rsidP="00D24BD5">
      <w:pPr>
        <w:pStyle w:val="Titre2"/>
        <w:numPr>
          <w:ilvl w:val="0"/>
          <w:numId w:val="15"/>
        </w:numPr>
        <w:spacing w:line="360" w:lineRule="auto"/>
        <w:jc w:val="both"/>
        <w:rPr>
          <w:b/>
          <w:sz w:val="24"/>
          <w:szCs w:val="24"/>
        </w:rPr>
      </w:pPr>
      <w:r>
        <w:rPr>
          <w:b/>
          <w:sz w:val="24"/>
          <w:szCs w:val="24"/>
        </w:rPr>
        <w:t>Le chômage dans le moyen et long terme : Chômage keynésien, chômage classique et théories du chômage d’équilibre</w:t>
      </w:r>
    </w:p>
    <w:p w:rsidR="00D24BD5" w:rsidRDefault="00D24BD5" w:rsidP="00F73927">
      <w:pPr>
        <w:pStyle w:val="Paragraphedeliste"/>
        <w:numPr>
          <w:ilvl w:val="0"/>
          <w:numId w:val="18"/>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La théorie du déséquilibre</w:t>
      </w:r>
    </w:p>
    <w:p w:rsidR="00F73927" w:rsidRPr="00F73927" w:rsidRDefault="00F73927" w:rsidP="00F73927">
      <w:pPr>
        <w:pStyle w:val="Paragraphedeliste"/>
        <w:numPr>
          <w:ilvl w:val="0"/>
          <w:numId w:val="18"/>
        </w:numPr>
        <w:spacing w:line="360" w:lineRule="auto"/>
        <w:jc w:val="both"/>
        <w:rPr>
          <w:rFonts w:ascii="Times New Roman" w:hAnsi="Times New Roman" w:cs="Times New Roman"/>
          <w:sz w:val="24"/>
          <w:szCs w:val="24"/>
          <w:u w:val="single"/>
        </w:rPr>
      </w:pPr>
      <w:r w:rsidRPr="00530781">
        <w:rPr>
          <w:rFonts w:ascii="Times New Roman" w:hAnsi="Times New Roman" w:cs="Times New Roman"/>
          <w:sz w:val="24"/>
          <w:szCs w:val="24"/>
          <w:u w:val="single"/>
        </w:rPr>
        <w:t xml:space="preserve">La théorie du </w:t>
      </w:r>
      <w:r w:rsidRPr="00530781">
        <w:rPr>
          <w:rFonts w:ascii="Times New Roman" w:hAnsi="Times New Roman" w:cs="Times New Roman"/>
          <w:i/>
          <w:sz w:val="24"/>
          <w:szCs w:val="24"/>
          <w:u w:val="single"/>
        </w:rPr>
        <w:t xml:space="preserve">Job </w:t>
      </w:r>
      <w:proofErr w:type="spellStart"/>
      <w:r w:rsidRPr="00530781">
        <w:rPr>
          <w:rFonts w:ascii="Times New Roman" w:hAnsi="Times New Roman" w:cs="Times New Roman"/>
          <w:i/>
          <w:sz w:val="24"/>
          <w:szCs w:val="24"/>
          <w:u w:val="single"/>
        </w:rPr>
        <w:t>Search</w:t>
      </w:r>
      <w:proofErr w:type="spellEnd"/>
    </w:p>
    <w:p w:rsidR="00F73927" w:rsidRDefault="00F73927" w:rsidP="00F73927">
      <w:pPr>
        <w:pStyle w:val="Paragraphedeliste"/>
        <w:numPr>
          <w:ilvl w:val="0"/>
          <w:numId w:val="18"/>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La courbe de Phillips</w:t>
      </w:r>
    </w:p>
    <w:p w:rsidR="00F73927" w:rsidRPr="00D14E0A" w:rsidRDefault="00F73927" w:rsidP="00F73927">
      <w:pPr>
        <w:pStyle w:val="Paragraphedeliste"/>
        <w:numPr>
          <w:ilvl w:val="0"/>
          <w:numId w:val="18"/>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Les nouvelles théories du marché du travail et le modèle WS-PS</w:t>
      </w:r>
    </w:p>
    <w:p w:rsidR="00F73927" w:rsidRPr="00F73927" w:rsidRDefault="00F73927" w:rsidP="00F73927">
      <w:pPr>
        <w:spacing w:line="360" w:lineRule="auto"/>
        <w:ind w:left="1080"/>
        <w:jc w:val="both"/>
        <w:rPr>
          <w:rFonts w:ascii="Times New Roman" w:hAnsi="Times New Roman" w:cs="Times New Roman"/>
          <w:sz w:val="24"/>
          <w:szCs w:val="24"/>
          <w:u w:val="single"/>
        </w:rPr>
      </w:pPr>
    </w:p>
    <w:p w:rsidR="00D24BD5" w:rsidRPr="00D24BD5" w:rsidRDefault="00D24BD5" w:rsidP="00D24BD5">
      <w:pPr>
        <w:pStyle w:val="Paragraphedeliste"/>
        <w:spacing w:line="360" w:lineRule="auto"/>
        <w:ind w:left="1500"/>
        <w:jc w:val="both"/>
        <w:rPr>
          <w:rFonts w:ascii="Times New Roman" w:hAnsi="Times New Roman" w:cs="Times New Roman"/>
          <w:sz w:val="24"/>
          <w:szCs w:val="24"/>
          <w:u w:val="single"/>
        </w:rPr>
      </w:pPr>
    </w:p>
    <w:p w:rsidR="00D24BD5" w:rsidRDefault="00D24BD5" w:rsidP="00D24BD5">
      <w:pPr>
        <w:pStyle w:val="Paragraphedeliste"/>
        <w:spacing w:line="360" w:lineRule="auto"/>
        <w:ind w:left="1500"/>
        <w:jc w:val="both"/>
        <w:rPr>
          <w:rFonts w:ascii="Times New Roman" w:hAnsi="Times New Roman" w:cs="Times New Roman"/>
          <w:sz w:val="24"/>
          <w:szCs w:val="24"/>
          <w:u w:val="single"/>
        </w:rPr>
      </w:pPr>
    </w:p>
    <w:p w:rsidR="00D24BD5" w:rsidRDefault="00D24BD5" w:rsidP="006E52F8">
      <w:pPr>
        <w:spacing w:line="360" w:lineRule="auto"/>
        <w:jc w:val="both"/>
        <w:rPr>
          <w:rFonts w:ascii="Times New Roman" w:hAnsi="Times New Roman" w:cs="Times New Roman"/>
          <w:b/>
          <w:sz w:val="28"/>
          <w:szCs w:val="28"/>
        </w:rPr>
      </w:pPr>
    </w:p>
    <w:p w:rsidR="00E95A21" w:rsidRPr="00E95A21" w:rsidRDefault="00E95A21" w:rsidP="00E95A21">
      <w:pPr>
        <w:rPr>
          <w:rFonts w:ascii="Times New Roman" w:hAnsi="Times New Roman" w:cs="Times New Roman"/>
          <w:b/>
          <w:sz w:val="24"/>
          <w:szCs w:val="24"/>
        </w:rPr>
      </w:pPr>
      <w:r>
        <w:rPr>
          <w:b/>
          <w:sz w:val="24"/>
          <w:szCs w:val="24"/>
        </w:rPr>
        <w:br w:type="page"/>
      </w:r>
    </w:p>
    <w:p w:rsidR="00BB23A4" w:rsidRPr="003A5385" w:rsidRDefault="00143109" w:rsidP="00D24BD5">
      <w:pPr>
        <w:pStyle w:val="Titre2"/>
        <w:numPr>
          <w:ilvl w:val="0"/>
          <w:numId w:val="16"/>
        </w:numPr>
        <w:spacing w:line="360" w:lineRule="auto"/>
        <w:jc w:val="both"/>
        <w:rPr>
          <w:b/>
          <w:sz w:val="24"/>
          <w:szCs w:val="24"/>
        </w:rPr>
      </w:pPr>
      <w:r>
        <w:rPr>
          <w:b/>
          <w:sz w:val="24"/>
          <w:szCs w:val="24"/>
        </w:rPr>
        <w:lastRenderedPageBreak/>
        <w:t xml:space="preserve">Le chômage dans le </w:t>
      </w:r>
      <w:r w:rsidR="00C6350B" w:rsidRPr="00C6350B">
        <w:rPr>
          <w:b/>
          <w:sz w:val="24"/>
          <w:szCs w:val="24"/>
        </w:rPr>
        <w:t>court terme</w:t>
      </w:r>
      <w:r w:rsidR="00022DE0">
        <w:rPr>
          <w:b/>
          <w:sz w:val="24"/>
          <w:szCs w:val="24"/>
        </w:rPr>
        <w:t> : Le chômage conjoncturel</w:t>
      </w:r>
    </w:p>
    <w:p w:rsidR="00BB23A4" w:rsidRDefault="00BB23A4" w:rsidP="00D24BD5">
      <w:pPr>
        <w:pStyle w:val="Paragraphedeliste"/>
        <w:numPr>
          <w:ilvl w:val="0"/>
          <w:numId w:val="17"/>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Rappel sur </w:t>
      </w:r>
      <w:r w:rsidR="005211BD">
        <w:rPr>
          <w:rFonts w:ascii="Times New Roman" w:hAnsi="Times New Roman" w:cs="Times New Roman"/>
          <w:sz w:val="24"/>
          <w:szCs w:val="24"/>
          <w:u w:val="single"/>
        </w:rPr>
        <w:t xml:space="preserve">les fluctuations économiques et le </w:t>
      </w:r>
      <w:r>
        <w:rPr>
          <w:rFonts w:ascii="Times New Roman" w:hAnsi="Times New Roman" w:cs="Times New Roman"/>
          <w:sz w:val="24"/>
          <w:szCs w:val="24"/>
          <w:u w:val="single"/>
        </w:rPr>
        <w:t>modèle OG-DG</w:t>
      </w:r>
    </w:p>
    <w:p w:rsidR="006B2BF3" w:rsidRDefault="000066E8" w:rsidP="006E52F8">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242CEA">
        <w:rPr>
          <w:rFonts w:ascii="Times New Roman" w:hAnsi="Times New Roman" w:cs="Times New Roman"/>
          <w:sz w:val="24"/>
          <w:szCs w:val="24"/>
        </w:rPr>
        <w:t xml:space="preserve">’activité économique n’est pas régulière, </w:t>
      </w:r>
      <w:r>
        <w:rPr>
          <w:rFonts w:ascii="Times New Roman" w:hAnsi="Times New Roman" w:cs="Times New Roman"/>
          <w:sz w:val="24"/>
          <w:szCs w:val="24"/>
        </w:rPr>
        <w:t xml:space="preserve">à court terme, il est possible de repérer des périodes où </w:t>
      </w:r>
      <w:r w:rsidR="00CD260E">
        <w:rPr>
          <w:rFonts w:ascii="Times New Roman" w:hAnsi="Times New Roman" w:cs="Times New Roman"/>
          <w:sz w:val="24"/>
          <w:szCs w:val="24"/>
        </w:rPr>
        <w:t xml:space="preserve">le PIB effectivement réalisé (le </w:t>
      </w:r>
      <w:r w:rsidR="00A2496F">
        <w:rPr>
          <w:rFonts w:ascii="Times New Roman" w:hAnsi="Times New Roman" w:cs="Times New Roman"/>
          <w:i/>
          <w:sz w:val="24"/>
          <w:szCs w:val="24"/>
        </w:rPr>
        <w:t>PIB effectif</w:t>
      </w:r>
      <w:r>
        <w:rPr>
          <w:rFonts w:ascii="Times New Roman" w:hAnsi="Times New Roman" w:cs="Times New Roman"/>
          <w:sz w:val="24"/>
          <w:szCs w:val="24"/>
        </w:rPr>
        <w:t xml:space="preserve">) </w:t>
      </w:r>
      <w:r w:rsidR="00E76397">
        <w:rPr>
          <w:rFonts w:ascii="Times New Roman" w:hAnsi="Times New Roman" w:cs="Times New Roman"/>
          <w:sz w:val="24"/>
          <w:szCs w:val="24"/>
        </w:rPr>
        <w:t>est inférieur</w:t>
      </w:r>
      <w:r w:rsidR="00CD260E">
        <w:rPr>
          <w:rFonts w:ascii="Times New Roman" w:hAnsi="Times New Roman" w:cs="Times New Roman"/>
          <w:sz w:val="24"/>
          <w:szCs w:val="24"/>
        </w:rPr>
        <w:t xml:space="preserve"> à celui</w:t>
      </w:r>
      <w:r w:rsidR="00E76397">
        <w:rPr>
          <w:rFonts w:ascii="Times New Roman" w:hAnsi="Times New Roman" w:cs="Times New Roman"/>
          <w:sz w:val="24"/>
          <w:szCs w:val="24"/>
        </w:rPr>
        <w:t xml:space="preserve"> qui résulterait du « plein emploi » des facteurs</w:t>
      </w:r>
      <w:r>
        <w:rPr>
          <w:rFonts w:ascii="Times New Roman" w:hAnsi="Times New Roman" w:cs="Times New Roman"/>
          <w:sz w:val="24"/>
          <w:szCs w:val="24"/>
        </w:rPr>
        <w:t xml:space="preserve"> s</w:t>
      </w:r>
      <w:r w:rsidR="00CD260E">
        <w:rPr>
          <w:rFonts w:ascii="Times New Roman" w:hAnsi="Times New Roman" w:cs="Times New Roman"/>
          <w:sz w:val="24"/>
          <w:szCs w:val="24"/>
        </w:rPr>
        <w:t xml:space="preserve">ans tensions inflationnistes (le </w:t>
      </w:r>
      <w:r w:rsidR="00CD260E" w:rsidRPr="00CD260E">
        <w:rPr>
          <w:rFonts w:ascii="Times New Roman" w:hAnsi="Times New Roman" w:cs="Times New Roman"/>
          <w:i/>
          <w:sz w:val="24"/>
          <w:szCs w:val="24"/>
        </w:rPr>
        <w:t>PIB potentiel</w:t>
      </w:r>
      <w:r>
        <w:rPr>
          <w:rFonts w:ascii="Times New Roman" w:hAnsi="Times New Roman" w:cs="Times New Roman"/>
          <w:sz w:val="24"/>
          <w:szCs w:val="24"/>
        </w:rPr>
        <w:t>)</w:t>
      </w:r>
      <w:r w:rsidR="003C0D93">
        <w:rPr>
          <w:rFonts w:ascii="Times New Roman" w:hAnsi="Times New Roman" w:cs="Times New Roman"/>
          <w:sz w:val="24"/>
          <w:szCs w:val="24"/>
        </w:rPr>
        <w:t>, et d’autres où c’est l’inverse</w:t>
      </w:r>
      <w:r>
        <w:rPr>
          <w:rFonts w:ascii="Times New Roman" w:hAnsi="Times New Roman" w:cs="Times New Roman"/>
          <w:sz w:val="24"/>
          <w:szCs w:val="24"/>
        </w:rPr>
        <w:t>.</w:t>
      </w:r>
      <w:r w:rsidR="004508A1">
        <w:rPr>
          <w:rFonts w:ascii="Times New Roman" w:hAnsi="Times New Roman" w:cs="Times New Roman"/>
          <w:sz w:val="24"/>
          <w:szCs w:val="24"/>
        </w:rPr>
        <w:t xml:space="preserve"> Les économistes parlent de </w:t>
      </w:r>
      <w:r w:rsidR="004508A1" w:rsidRPr="004508A1">
        <w:rPr>
          <w:rFonts w:ascii="Times New Roman" w:hAnsi="Times New Roman" w:cs="Times New Roman"/>
          <w:i/>
          <w:sz w:val="24"/>
          <w:szCs w:val="24"/>
        </w:rPr>
        <w:t>fluctuations économiques</w:t>
      </w:r>
      <w:r w:rsidR="004508A1">
        <w:rPr>
          <w:rFonts w:ascii="Times New Roman" w:hAnsi="Times New Roman" w:cs="Times New Roman"/>
          <w:sz w:val="24"/>
          <w:szCs w:val="24"/>
        </w:rPr>
        <w:t xml:space="preserve"> pour qualifier ces mouvements </w:t>
      </w:r>
      <w:r w:rsidR="007C23DA">
        <w:rPr>
          <w:rFonts w:ascii="Times New Roman" w:hAnsi="Times New Roman" w:cs="Times New Roman"/>
          <w:sz w:val="24"/>
          <w:szCs w:val="24"/>
        </w:rPr>
        <w:t xml:space="preserve">à la hausse et à la baisse </w:t>
      </w:r>
      <w:r w:rsidR="00A2496F">
        <w:rPr>
          <w:rFonts w:ascii="Times New Roman" w:hAnsi="Times New Roman" w:cs="Times New Roman"/>
          <w:sz w:val="24"/>
          <w:szCs w:val="24"/>
        </w:rPr>
        <w:t>du PIB effectif</w:t>
      </w:r>
      <w:r w:rsidR="001B02AD">
        <w:rPr>
          <w:rFonts w:ascii="Times New Roman" w:hAnsi="Times New Roman" w:cs="Times New Roman"/>
          <w:sz w:val="24"/>
          <w:szCs w:val="24"/>
        </w:rPr>
        <w:t xml:space="preserve"> autour du </w:t>
      </w:r>
      <w:r w:rsidR="007C23DA">
        <w:rPr>
          <w:rFonts w:ascii="Times New Roman" w:hAnsi="Times New Roman" w:cs="Times New Roman"/>
          <w:sz w:val="24"/>
          <w:szCs w:val="24"/>
        </w:rPr>
        <w:t>PIB potentiel</w:t>
      </w:r>
      <w:r w:rsidR="006B2BF3">
        <w:rPr>
          <w:rStyle w:val="Appelnotedebasdep"/>
          <w:rFonts w:ascii="Times New Roman" w:hAnsi="Times New Roman" w:cs="Times New Roman"/>
          <w:sz w:val="24"/>
          <w:szCs w:val="24"/>
        </w:rPr>
        <w:footnoteReference w:id="1"/>
      </w:r>
      <w:r w:rsidR="006B2BF3">
        <w:rPr>
          <w:rFonts w:ascii="Times New Roman" w:hAnsi="Times New Roman" w:cs="Times New Roman"/>
          <w:sz w:val="24"/>
          <w:szCs w:val="24"/>
        </w:rPr>
        <w:t>.</w:t>
      </w:r>
    </w:p>
    <w:p w:rsidR="00B87213" w:rsidRDefault="00B87213" w:rsidP="006E52F8">
      <w:pPr>
        <w:spacing w:line="360" w:lineRule="auto"/>
        <w:jc w:val="both"/>
        <w:rPr>
          <w:rFonts w:ascii="Times New Roman" w:hAnsi="Times New Roman" w:cs="Times New Roman"/>
          <w:sz w:val="24"/>
          <w:szCs w:val="24"/>
        </w:rPr>
      </w:pPr>
    </w:p>
    <w:p w:rsidR="00B87213" w:rsidRDefault="00B87213" w:rsidP="003E5099">
      <w:pPr>
        <w:spacing w:line="360" w:lineRule="auto"/>
        <w:jc w:val="center"/>
        <w:rPr>
          <w:rFonts w:ascii="Times New Roman" w:hAnsi="Times New Roman" w:cs="Times New Roman"/>
          <w:sz w:val="24"/>
          <w:szCs w:val="24"/>
        </w:rPr>
      </w:pPr>
      <w:r>
        <w:rPr>
          <w:noProof/>
          <w:lang w:eastAsia="fr-FR"/>
        </w:rPr>
        <w:drawing>
          <wp:inline distT="0" distB="0" distL="0" distR="0">
            <wp:extent cx="4686300" cy="2656861"/>
            <wp:effectExtent l="0" t="0" r="0" b="0"/>
            <wp:docPr id="2" name="Image 2" descr="C:\Users\Mandy\AppData\Local\Microsoft\Windows\INetCacheContent.Word\fatas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y\AppData\Local\Microsoft\Windows\INetCacheContent.Word\fatasfig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5189" cy="2673239"/>
                    </a:xfrm>
                    <a:prstGeom prst="rect">
                      <a:avLst/>
                    </a:prstGeom>
                    <a:noFill/>
                    <a:ln>
                      <a:noFill/>
                    </a:ln>
                  </pic:spPr>
                </pic:pic>
              </a:graphicData>
            </a:graphic>
          </wp:inline>
        </w:drawing>
      </w:r>
    </w:p>
    <w:p w:rsidR="00281DD9" w:rsidRPr="00281DD9" w:rsidRDefault="00281DD9" w:rsidP="003E5099">
      <w:pPr>
        <w:spacing w:line="360" w:lineRule="auto"/>
        <w:rPr>
          <w:rFonts w:ascii="Times New Roman" w:hAnsi="Times New Roman" w:cs="Times New Roman"/>
          <w:b/>
          <w:sz w:val="24"/>
          <w:szCs w:val="24"/>
        </w:rPr>
      </w:pPr>
      <w:r w:rsidRPr="00281DD9">
        <w:rPr>
          <w:rFonts w:ascii="Times New Roman" w:hAnsi="Times New Roman" w:cs="Times New Roman"/>
          <w:b/>
          <w:sz w:val="24"/>
          <w:szCs w:val="24"/>
        </w:rPr>
        <w:t xml:space="preserve">Graphique </w:t>
      </w:r>
      <w:r w:rsidR="00BA64D3">
        <w:rPr>
          <w:rFonts w:ascii="Times New Roman" w:hAnsi="Times New Roman" w:cs="Times New Roman"/>
          <w:b/>
          <w:sz w:val="24"/>
          <w:szCs w:val="24"/>
        </w:rPr>
        <w:t xml:space="preserve">1 : PIB effectif et PIB potentiel de l’euro-zone à partir de trois publications du World </w:t>
      </w:r>
      <w:proofErr w:type="spellStart"/>
      <w:r w:rsidR="00BA64D3">
        <w:rPr>
          <w:rFonts w:ascii="Times New Roman" w:hAnsi="Times New Roman" w:cs="Times New Roman"/>
          <w:b/>
          <w:sz w:val="24"/>
          <w:szCs w:val="24"/>
        </w:rPr>
        <w:t>Economic</w:t>
      </w:r>
      <w:proofErr w:type="spellEnd"/>
      <w:r w:rsidR="00BA64D3">
        <w:rPr>
          <w:rFonts w:ascii="Times New Roman" w:hAnsi="Times New Roman" w:cs="Times New Roman"/>
          <w:b/>
          <w:sz w:val="24"/>
          <w:szCs w:val="24"/>
        </w:rPr>
        <w:t xml:space="preserve"> Outlook du FMI (2007, 2011, 2016)</w:t>
      </w:r>
    </w:p>
    <w:p w:rsidR="00BA64D3" w:rsidRPr="005A5782" w:rsidRDefault="00AB2324" w:rsidP="003E5099">
      <w:pPr>
        <w:spacing w:line="360" w:lineRule="auto"/>
        <w:rPr>
          <w:rFonts w:ascii="Times New Roman" w:hAnsi="Times New Roman" w:cs="Times New Roman"/>
          <w:sz w:val="20"/>
          <w:szCs w:val="20"/>
          <w:lang w:val="en-US"/>
        </w:rPr>
      </w:pPr>
      <w:r w:rsidRPr="005A5782">
        <w:rPr>
          <w:rFonts w:ascii="Times New Roman" w:hAnsi="Times New Roman" w:cs="Times New Roman"/>
          <w:sz w:val="20"/>
          <w:szCs w:val="20"/>
          <w:u w:val="single"/>
          <w:lang w:val="en-US"/>
        </w:rPr>
        <w:t>Source</w:t>
      </w:r>
      <w:r w:rsidRPr="005A5782">
        <w:rPr>
          <w:rFonts w:ascii="Times New Roman" w:hAnsi="Times New Roman" w:cs="Times New Roman"/>
          <w:sz w:val="20"/>
          <w:szCs w:val="20"/>
          <w:lang w:val="en-US"/>
        </w:rPr>
        <w:t xml:space="preserve">: </w:t>
      </w:r>
      <w:r w:rsidR="00BA64D3" w:rsidRPr="005A5782">
        <w:rPr>
          <w:rFonts w:ascii="Times New Roman" w:hAnsi="Times New Roman" w:cs="Times New Roman"/>
          <w:i/>
          <w:sz w:val="20"/>
          <w:szCs w:val="20"/>
          <w:lang w:val="en-US"/>
        </w:rPr>
        <w:t>Hysteresis and fiscal policy during the Global Crisis</w:t>
      </w:r>
      <w:r w:rsidRPr="005A5782">
        <w:rPr>
          <w:rFonts w:ascii="Times New Roman" w:hAnsi="Times New Roman" w:cs="Times New Roman"/>
          <w:sz w:val="20"/>
          <w:szCs w:val="20"/>
          <w:lang w:val="en-US"/>
        </w:rPr>
        <w:t xml:space="preserve">, Antonio </w:t>
      </w:r>
      <w:proofErr w:type="spellStart"/>
      <w:r w:rsidRPr="005A5782">
        <w:rPr>
          <w:rFonts w:ascii="Times New Roman" w:hAnsi="Times New Roman" w:cs="Times New Roman"/>
          <w:sz w:val="20"/>
          <w:szCs w:val="20"/>
          <w:lang w:val="en-US"/>
        </w:rPr>
        <w:t>Fatás</w:t>
      </w:r>
      <w:proofErr w:type="spellEnd"/>
      <w:r w:rsidRPr="005A5782">
        <w:rPr>
          <w:rFonts w:ascii="Times New Roman" w:hAnsi="Times New Roman" w:cs="Times New Roman"/>
          <w:sz w:val="20"/>
          <w:szCs w:val="20"/>
          <w:lang w:val="en-US"/>
        </w:rPr>
        <w:t xml:space="preserve">, Lawrence Summers, 12 </w:t>
      </w:r>
      <w:proofErr w:type="spellStart"/>
      <w:r w:rsidRPr="005A5782">
        <w:rPr>
          <w:rFonts w:ascii="Times New Roman" w:hAnsi="Times New Roman" w:cs="Times New Roman"/>
          <w:sz w:val="20"/>
          <w:szCs w:val="20"/>
          <w:lang w:val="en-US"/>
        </w:rPr>
        <w:t>octobre</w:t>
      </w:r>
      <w:proofErr w:type="spellEnd"/>
      <w:r w:rsidRPr="005A5782">
        <w:rPr>
          <w:rFonts w:ascii="Times New Roman" w:hAnsi="Times New Roman" w:cs="Times New Roman"/>
          <w:sz w:val="20"/>
          <w:szCs w:val="20"/>
          <w:lang w:val="en-US"/>
        </w:rPr>
        <w:t xml:space="preserve"> 2016, </w:t>
      </w:r>
      <w:hyperlink r:id="rId9" w:history="1">
        <w:r w:rsidRPr="005A5782">
          <w:rPr>
            <w:rStyle w:val="Lienhypertexte"/>
            <w:rFonts w:ascii="Times New Roman" w:hAnsi="Times New Roman" w:cs="Times New Roman"/>
            <w:sz w:val="20"/>
            <w:szCs w:val="20"/>
            <w:lang w:val="en-US"/>
          </w:rPr>
          <w:t>http://voxeu.org/article/hysteresis-and-fiscal-policy-during-global-crisis</w:t>
        </w:r>
      </w:hyperlink>
    </w:p>
    <w:p w:rsidR="00CC73E6" w:rsidRDefault="00CC73E6" w:rsidP="003E5099">
      <w:pPr>
        <w:pStyle w:val="Corpsdetexte3"/>
        <w:rPr>
          <w:lang w:val="en-US"/>
        </w:rPr>
      </w:pPr>
    </w:p>
    <w:p w:rsidR="003E5099" w:rsidRDefault="005A5782" w:rsidP="003E5099">
      <w:pPr>
        <w:pStyle w:val="Corpsdetexte3"/>
      </w:pPr>
      <w:r>
        <w:t xml:space="preserve">Si on prend la plus récente publication du Word </w:t>
      </w:r>
      <w:proofErr w:type="spellStart"/>
      <w:r>
        <w:t>Economic</w:t>
      </w:r>
      <w:proofErr w:type="spellEnd"/>
      <w:r>
        <w:t xml:space="preserve"> </w:t>
      </w:r>
      <w:proofErr w:type="spellStart"/>
      <w:r>
        <w:t>Outook</w:t>
      </w:r>
      <w:proofErr w:type="spellEnd"/>
      <w:r>
        <w:t xml:space="preserve"> du FMI (2016), le graphique 1 montre que le PIB effectif de la zone euro est toujours inférieur à son potentiel, à partir de la crise jusqu’en 2016. Au-delà, les prévisions restent pessimistes au moins jusqu’en 2019.</w:t>
      </w:r>
      <w:r w:rsidR="003E5099">
        <w:t xml:space="preserve"> </w:t>
      </w:r>
    </w:p>
    <w:p w:rsidR="00611504" w:rsidRDefault="003E5099" w:rsidP="003E5099">
      <w:pPr>
        <w:spacing w:line="360" w:lineRule="auto"/>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760720" cy="43205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11504" w:rsidRPr="00281DD9" w:rsidRDefault="00611504" w:rsidP="003E5099">
      <w:pPr>
        <w:pStyle w:val="Titre5"/>
      </w:pPr>
      <w:r>
        <w:t>Graphique 2 : Le modèle OG-DG</w:t>
      </w:r>
    </w:p>
    <w:p w:rsidR="00782E4B" w:rsidRDefault="00782E4B" w:rsidP="006E52F8">
      <w:pPr>
        <w:spacing w:line="360" w:lineRule="auto"/>
        <w:jc w:val="both"/>
        <w:rPr>
          <w:rFonts w:ascii="Times New Roman" w:hAnsi="Times New Roman" w:cs="Times New Roman"/>
          <w:sz w:val="24"/>
          <w:szCs w:val="24"/>
        </w:rPr>
      </w:pPr>
      <w:r>
        <w:rPr>
          <w:rFonts w:ascii="Times New Roman" w:hAnsi="Times New Roman" w:cs="Times New Roman"/>
          <w:sz w:val="24"/>
          <w:szCs w:val="24"/>
        </w:rPr>
        <w:t>Le PIB potentiel correspond à des taux élevés d’utilisation des moyens de production disponible (capital, travail, terre, etc.) et de l’efficacité technologique de l’économie</w:t>
      </w:r>
      <w:r w:rsidR="00F71A72">
        <w:rPr>
          <w:rFonts w:ascii="Times New Roman" w:hAnsi="Times New Roman" w:cs="Times New Roman"/>
          <w:sz w:val="24"/>
          <w:szCs w:val="24"/>
        </w:rPr>
        <w:t>, avec le niveau des prix et le niveau des coûts, il détermine l’</w:t>
      </w:r>
      <w:r w:rsidR="00F71A72" w:rsidRPr="00F71A72">
        <w:rPr>
          <w:rFonts w:ascii="Times New Roman" w:hAnsi="Times New Roman" w:cs="Times New Roman"/>
          <w:i/>
          <w:sz w:val="24"/>
          <w:szCs w:val="24"/>
        </w:rPr>
        <w:t>offre globale</w:t>
      </w:r>
      <w:r w:rsidR="00F71A72">
        <w:rPr>
          <w:rFonts w:ascii="Times New Roman" w:hAnsi="Times New Roman" w:cs="Times New Roman"/>
          <w:sz w:val="24"/>
          <w:szCs w:val="24"/>
        </w:rPr>
        <w:t xml:space="preserve"> de l’économie (OG)</w:t>
      </w:r>
      <w:r>
        <w:rPr>
          <w:rFonts w:ascii="Times New Roman" w:hAnsi="Times New Roman" w:cs="Times New Roman"/>
          <w:sz w:val="24"/>
          <w:szCs w:val="24"/>
        </w:rPr>
        <w:t>. A court</w:t>
      </w:r>
      <w:r w:rsidR="00851AB1">
        <w:rPr>
          <w:rFonts w:ascii="Times New Roman" w:hAnsi="Times New Roman" w:cs="Times New Roman"/>
          <w:sz w:val="24"/>
          <w:szCs w:val="24"/>
        </w:rPr>
        <w:t xml:space="preserve"> terme, le PIB potentiel </w:t>
      </w:r>
      <w:r>
        <w:rPr>
          <w:rFonts w:ascii="Times New Roman" w:hAnsi="Times New Roman" w:cs="Times New Roman"/>
          <w:sz w:val="24"/>
          <w:szCs w:val="24"/>
        </w:rPr>
        <w:t>tend à croître régulièrement et ne montre pas de rupture visible de son taux de croissance, parce que les facteurs de production et le niveau de technologie se modifient très lentement. En revanch</w:t>
      </w:r>
      <w:r w:rsidR="00851AB1">
        <w:rPr>
          <w:rFonts w:ascii="Times New Roman" w:hAnsi="Times New Roman" w:cs="Times New Roman"/>
          <w:sz w:val="24"/>
          <w:szCs w:val="24"/>
        </w:rPr>
        <w:t xml:space="preserve">e, le PIB effectif est sujet à de amples fluctuations si la demande globale et/ou l’offre globale changent brusquement. </w:t>
      </w:r>
      <w:r>
        <w:rPr>
          <w:rFonts w:ascii="Times New Roman" w:hAnsi="Times New Roman" w:cs="Times New Roman"/>
          <w:sz w:val="24"/>
          <w:szCs w:val="24"/>
        </w:rPr>
        <w:t>Quand le produit effectif dépasse le niveau potentiel (par exemple à la suite d’un choc de demande positif), les prix augmentent ; en revanche, le maintien du PIB effectif en deçà du PIB potentiel amène un chômage élevé.</w:t>
      </w:r>
    </w:p>
    <w:p w:rsidR="00F71A72" w:rsidRDefault="00611504" w:rsidP="003E509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0622B7" w:rsidRDefault="00973221" w:rsidP="006E52F8">
      <w:pPr>
        <w:spacing w:line="360" w:lineRule="auto"/>
        <w:jc w:val="both"/>
        <w:rPr>
          <w:rFonts w:ascii="Times New Roman" w:hAnsi="Times New Roman" w:cs="Times New Roman"/>
          <w:sz w:val="24"/>
          <w:szCs w:val="24"/>
        </w:rPr>
      </w:pPr>
      <w:r>
        <w:rPr>
          <w:rFonts w:ascii="Times New Roman" w:hAnsi="Times New Roman" w:cs="Times New Roman"/>
          <w:sz w:val="24"/>
          <w:szCs w:val="24"/>
        </w:rPr>
        <w:t>Que</w:t>
      </w:r>
      <w:r w:rsidR="00527BF7">
        <w:rPr>
          <w:rFonts w:ascii="Times New Roman" w:hAnsi="Times New Roman" w:cs="Times New Roman"/>
          <w:sz w:val="24"/>
          <w:szCs w:val="24"/>
        </w:rPr>
        <w:t>lles</w:t>
      </w:r>
      <w:r w:rsidR="000622B7">
        <w:rPr>
          <w:rFonts w:ascii="Times New Roman" w:hAnsi="Times New Roman" w:cs="Times New Roman"/>
          <w:sz w:val="24"/>
          <w:szCs w:val="24"/>
        </w:rPr>
        <w:t xml:space="preserve"> soient intrinsèques au système capitaliste, et donc endogène comme dans l’analyse keynésienne, ou, résultantes de chocs exogène comme dans l’analyse néoclassique, au niveau macroéconomique, les déséquilibres sur le marché des biens ont une conséquence sur le </w:t>
      </w:r>
      <w:r w:rsidR="002E3797">
        <w:rPr>
          <w:rFonts w:ascii="Times New Roman" w:hAnsi="Times New Roman" w:cs="Times New Roman"/>
          <w:sz w:val="24"/>
          <w:szCs w:val="24"/>
        </w:rPr>
        <w:t xml:space="preserve">volume </w:t>
      </w:r>
      <w:r w:rsidR="000622B7">
        <w:rPr>
          <w:rFonts w:ascii="Times New Roman" w:hAnsi="Times New Roman" w:cs="Times New Roman"/>
          <w:sz w:val="24"/>
          <w:szCs w:val="24"/>
        </w:rPr>
        <w:t>du chômage.</w:t>
      </w:r>
      <w:r>
        <w:rPr>
          <w:rFonts w:ascii="Times New Roman" w:hAnsi="Times New Roman" w:cs="Times New Roman"/>
          <w:sz w:val="24"/>
          <w:szCs w:val="24"/>
        </w:rPr>
        <w:t xml:space="preserve"> </w:t>
      </w:r>
    </w:p>
    <w:p w:rsidR="00CC73E6" w:rsidRDefault="00CC73E6" w:rsidP="00CC73E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760720" cy="43205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ô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C73E6" w:rsidRPr="00281DD9" w:rsidRDefault="00CC73E6" w:rsidP="00CC73E6">
      <w:pPr>
        <w:pStyle w:val="Titre5"/>
      </w:pPr>
      <w:r>
        <w:t>Graphique 3 : La représentation néoclassique du marché du travail</w:t>
      </w:r>
    </w:p>
    <w:p w:rsidR="00973221" w:rsidRDefault="00973221" w:rsidP="006E52F8">
      <w:pPr>
        <w:spacing w:line="360" w:lineRule="auto"/>
        <w:jc w:val="both"/>
        <w:rPr>
          <w:rFonts w:ascii="Times New Roman" w:hAnsi="Times New Roman" w:cs="Times New Roman"/>
          <w:sz w:val="24"/>
          <w:szCs w:val="24"/>
        </w:rPr>
      </w:pPr>
      <w:r>
        <w:rPr>
          <w:rFonts w:ascii="Times New Roman" w:hAnsi="Times New Roman" w:cs="Times New Roman"/>
          <w:sz w:val="24"/>
          <w:szCs w:val="24"/>
        </w:rPr>
        <w:t>Il est donc important de prendre en compte les fluctuations économiques afin de caractériser le chômage</w:t>
      </w:r>
      <w:r w:rsidR="006165E3">
        <w:rPr>
          <w:rFonts w:ascii="Times New Roman" w:hAnsi="Times New Roman" w:cs="Times New Roman"/>
          <w:sz w:val="24"/>
          <w:szCs w:val="24"/>
        </w:rPr>
        <w:t xml:space="preserve">, c’est-à-dire d’avoir une approche </w:t>
      </w:r>
      <w:r w:rsidR="00D3009B">
        <w:rPr>
          <w:rFonts w:ascii="Times New Roman" w:hAnsi="Times New Roman" w:cs="Times New Roman"/>
          <w:sz w:val="24"/>
          <w:szCs w:val="24"/>
        </w:rPr>
        <w:t>en termes</w:t>
      </w:r>
      <w:r w:rsidR="006165E3">
        <w:rPr>
          <w:rFonts w:ascii="Times New Roman" w:hAnsi="Times New Roman" w:cs="Times New Roman"/>
          <w:sz w:val="24"/>
          <w:szCs w:val="24"/>
        </w:rPr>
        <w:t xml:space="preserve"> d’équilibre général</w:t>
      </w:r>
      <w:r>
        <w:rPr>
          <w:rFonts w:ascii="Times New Roman" w:hAnsi="Times New Roman" w:cs="Times New Roman"/>
          <w:sz w:val="24"/>
          <w:szCs w:val="24"/>
        </w:rPr>
        <w:t>. C’est ce que nous nous proposons de faire dans la suite. Nous partons d’abord de la représentation standard du seul marché du travail (en équilibre partiel donc) dans l’analyse néoclassique,</w:t>
      </w:r>
      <w:r w:rsidR="002E3797">
        <w:rPr>
          <w:rFonts w:ascii="Times New Roman" w:hAnsi="Times New Roman" w:cs="Times New Roman"/>
          <w:sz w:val="24"/>
          <w:szCs w:val="24"/>
        </w:rPr>
        <w:t xml:space="preserve"> puis nous décrirons l’apport du circuit de Keynes, </w:t>
      </w:r>
      <w:r>
        <w:rPr>
          <w:rFonts w:ascii="Times New Roman" w:hAnsi="Times New Roman" w:cs="Times New Roman"/>
          <w:sz w:val="24"/>
          <w:szCs w:val="24"/>
        </w:rPr>
        <w:t>avant de finir cette première partie sur la théorie du déséquilibre.</w:t>
      </w:r>
    </w:p>
    <w:p w:rsidR="00CC73E6" w:rsidRDefault="00CC73E6" w:rsidP="006E52F8">
      <w:pPr>
        <w:spacing w:line="360" w:lineRule="auto"/>
        <w:jc w:val="both"/>
        <w:rPr>
          <w:rFonts w:ascii="Times New Roman" w:hAnsi="Times New Roman" w:cs="Times New Roman"/>
          <w:sz w:val="24"/>
          <w:szCs w:val="24"/>
        </w:rPr>
      </w:pPr>
    </w:p>
    <w:p w:rsidR="00E0139C" w:rsidRPr="00D24BD5" w:rsidRDefault="00D3009B" w:rsidP="00D24BD5">
      <w:pPr>
        <w:pStyle w:val="Paragraphedeliste"/>
        <w:numPr>
          <w:ilvl w:val="0"/>
          <w:numId w:val="14"/>
        </w:numPr>
        <w:spacing w:line="360" w:lineRule="auto"/>
        <w:jc w:val="both"/>
        <w:rPr>
          <w:rFonts w:ascii="Times New Roman" w:hAnsi="Times New Roman" w:cs="Times New Roman"/>
          <w:sz w:val="24"/>
          <w:szCs w:val="24"/>
          <w:u w:val="single"/>
        </w:rPr>
      </w:pPr>
      <w:r w:rsidRPr="00D24BD5">
        <w:rPr>
          <w:rFonts w:ascii="Times New Roman" w:hAnsi="Times New Roman" w:cs="Times New Roman"/>
          <w:sz w:val="24"/>
          <w:szCs w:val="24"/>
          <w:u w:val="single"/>
        </w:rPr>
        <w:t>La représentation néoclassique du marché du travail</w:t>
      </w:r>
    </w:p>
    <w:p w:rsidR="00CC73E6" w:rsidRDefault="00611504" w:rsidP="00CC73E6">
      <w:pPr>
        <w:pStyle w:val="Corpsdetexte2"/>
        <w:spacing w:line="360" w:lineRule="auto"/>
        <w:jc w:val="both"/>
      </w:pPr>
      <w:r>
        <w:t>Le graphique 3</w:t>
      </w:r>
      <w:r w:rsidR="003A5385">
        <w:t xml:space="preserve"> représente le marché du travail dans la logique néoclassique. Cette représentation repose sur deux hypothèses. (1) La première est que la demande de travail des entreprises est décroissante avec le salaire réel W/P. Cela s’explique par un double mécanisme : d’une part, la productivité marginale du travail est décroissante, le </w:t>
      </w:r>
      <w:r w:rsidR="00751F53">
        <w:t>surcroît</w:t>
      </w:r>
      <w:r w:rsidR="003A5385">
        <w:t xml:space="preserve"> de production que procure l’embauche d’un travailleur supplémentaire est d’autant plus faible que le nombre de travailleurs déjà en emploi est important. D’autre part, l’entreprise continue à embaucher tant </w:t>
      </w:r>
      <w:r w:rsidR="003A5385">
        <w:lastRenderedPageBreak/>
        <w:t xml:space="preserve">que la productivité marginale est supérieure au salaire réel. Il en résulte que </w:t>
      </w:r>
      <w:r w:rsidR="00AD4463">
        <w:t>pl</w:t>
      </w:r>
      <w:r w:rsidR="00DF6472">
        <w:t xml:space="preserve">us le salaire réel est élevé, </w:t>
      </w:r>
      <w:r w:rsidR="00AD4463">
        <w:t xml:space="preserve">plus </w:t>
      </w:r>
      <w:r w:rsidR="00DF6472">
        <w:t>la productivité marginale doit l’être, et donc moins le nombre de travailleurs en emploi doit être important.</w:t>
      </w:r>
      <w:r w:rsidR="00751F53">
        <w:t xml:space="preserve"> (2) La seconde hypothèse est que l’offre de travail est croissante avec le salaire réel. Quand le salaire augmente, un plus grand nombre de personnes désirent travailler. Il </w:t>
      </w:r>
      <w:r w:rsidR="00A7565B">
        <w:t>existe</w:t>
      </w:r>
      <w:r w:rsidR="00751F53">
        <w:t xml:space="preserve"> un salaire réel d’équilibre qui égalise l’offre et la demande de travail, ainsi, si le salaire est fixé à un niveau à un niveau supérieur au salaire d’équilibre, il en résulte un déséquilibre entre l’offre et la demande de travail (et donc du chômage). Le chômage ne peut être résorbé que par le retour à la libre concurrence sur le marché du travail.</w:t>
      </w:r>
    </w:p>
    <w:p w:rsidR="00CC73E6" w:rsidRPr="00CC73E6" w:rsidRDefault="00CC73E6" w:rsidP="00CC73E6">
      <w:pPr>
        <w:pStyle w:val="Corpsdetexte2"/>
        <w:spacing w:line="360" w:lineRule="auto"/>
        <w:jc w:val="both"/>
      </w:pPr>
    </w:p>
    <w:p w:rsidR="008C3194" w:rsidRDefault="002964E3" w:rsidP="00D24BD5">
      <w:pPr>
        <w:pStyle w:val="Paragraphedeliste"/>
        <w:numPr>
          <w:ilvl w:val="0"/>
          <w:numId w:val="14"/>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Le multiplicateur </w:t>
      </w:r>
      <w:r w:rsidR="00F861FE">
        <w:rPr>
          <w:rFonts w:ascii="Times New Roman" w:hAnsi="Times New Roman" w:cs="Times New Roman"/>
          <w:sz w:val="24"/>
          <w:szCs w:val="24"/>
          <w:u w:val="single"/>
        </w:rPr>
        <w:t>k</w:t>
      </w:r>
      <w:r>
        <w:rPr>
          <w:rFonts w:ascii="Times New Roman" w:hAnsi="Times New Roman" w:cs="Times New Roman"/>
          <w:sz w:val="24"/>
          <w:szCs w:val="24"/>
          <w:u w:val="single"/>
        </w:rPr>
        <w:t>eynésien</w:t>
      </w:r>
      <w:r w:rsidR="00EF2939">
        <w:rPr>
          <w:rFonts w:ascii="Times New Roman" w:hAnsi="Times New Roman" w:cs="Times New Roman"/>
          <w:sz w:val="24"/>
          <w:szCs w:val="24"/>
          <w:u w:val="single"/>
        </w:rPr>
        <w:t xml:space="preserve"> et le chômage involontaire</w:t>
      </w:r>
    </w:p>
    <w:p w:rsidR="00D73122" w:rsidRDefault="002964E3" w:rsidP="006E52F8">
      <w:pPr>
        <w:pStyle w:val="Corpsdetexte2"/>
        <w:spacing w:line="360" w:lineRule="auto"/>
        <w:jc w:val="both"/>
      </w:pPr>
      <w:r>
        <w:t>Les fluctuations du PIB se produisent généralement à la suite des variations de l’investissement, de la consommation et des dépenses publiques. Le modèle du multiplicateur keynésien permet de comprendre le mécanisme par lequel une variation</w:t>
      </w:r>
      <w:r w:rsidR="00404A1D">
        <w:t xml:space="preserve"> d’un ou de plusieurs composants </w:t>
      </w:r>
      <w:r w:rsidR="004622F1">
        <w:t>la demande globale (</w:t>
      </w:r>
      <w:r w:rsidR="00404A1D">
        <w:t>comme l’investissement</w:t>
      </w:r>
      <w:r w:rsidR="004622F1">
        <w:t>)</w:t>
      </w:r>
      <w:r w:rsidR="00404A1D">
        <w:t xml:space="preserve"> </w:t>
      </w:r>
      <w:r>
        <w:t>se transforme en variation du produit et de l’emploi</w:t>
      </w:r>
      <w:r w:rsidR="00404A1D">
        <w:t xml:space="preserve"> à </w:t>
      </w:r>
      <w:r w:rsidR="00724CCC">
        <w:t xml:space="preserve">court </w:t>
      </w:r>
      <w:r w:rsidR="004622F1">
        <w:t>terme</w:t>
      </w:r>
      <w:r>
        <w:t>.</w:t>
      </w:r>
      <w:r w:rsidR="00724CCC">
        <w:t xml:space="preserve"> </w:t>
      </w:r>
    </w:p>
    <w:p w:rsidR="00E0139C" w:rsidRDefault="00D73122" w:rsidP="006E52F8">
      <w:pPr>
        <w:pStyle w:val="Corpsdetexte2"/>
        <w:spacing w:line="360" w:lineRule="auto"/>
        <w:jc w:val="both"/>
      </w:pPr>
      <w:r>
        <w:t>Les hypothèses clés sont les suivantes : o</w:t>
      </w:r>
      <w:r w:rsidR="00724CCC">
        <w:t xml:space="preserve">n suppose une économie fermée aux échanges avec le reste du monde. </w:t>
      </w:r>
      <w:r w:rsidR="00724CCC" w:rsidRPr="00D73122">
        <w:rPr>
          <w:u w:val="single"/>
        </w:rPr>
        <w:t>Les prix et les salaires sont rigides et l’économie se trouve en situation de sous-emploi</w:t>
      </w:r>
      <w:r w:rsidR="00724CCC" w:rsidRPr="00D71D6B">
        <w:t>.</w:t>
      </w:r>
      <w:r w:rsidR="00724CCC">
        <w:t xml:space="preserve"> Cette dernière hypothèse implique que l’ajustement </w:t>
      </w:r>
      <w:r w:rsidR="00724CCC" w:rsidRPr="00D71D6B">
        <w:t>de l’offre et</w:t>
      </w:r>
      <w:r w:rsidR="00724CCC">
        <w:t xml:space="preserve"> de la demande de biens passe </w:t>
      </w:r>
      <w:r w:rsidR="00724CCC" w:rsidRPr="00D71D6B">
        <w:t xml:space="preserve">par </w:t>
      </w:r>
      <w:r w:rsidR="00724CCC">
        <w:t>l’ajustement des quantités (demande de travail et donc quantités produites) et non par le mécanisme des prix (on parle de rationnement)</w:t>
      </w:r>
      <w:r w:rsidR="00724CCC" w:rsidRPr="00D71D6B">
        <w:t>.</w:t>
      </w:r>
      <w:r w:rsidR="00724CCC">
        <w:t xml:space="preserve"> </w:t>
      </w:r>
      <w:r w:rsidR="00D71D6B" w:rsidRPr="00D71D6B">
        <w:t>En situation de sous-e</w:t>
      </w:r>
      <w:r w:rsidR="00D32EF6">
        <w:t>mploi, il existe des capacités excédentaires, l</w:t>
      </w:r>
      <w:r w:rsidR="00D71D6B" w:rsidRPr="00D71D6B">
        <w:t>es</w:t>
      </w:r>
      <w:r w:rsidR="00D71D6B">
        <w:t xml:space="preserve"> </w:t>
      </w:r>
      <w:r w:rsidR="00D71D6B" w:rsidRPr="00D71D6B">
        <w:t>p</w:t>
      </w:r>
      <w:r w:rsidR="00D32EF6">
        <w:t xml:space="preserve">roducteurs pourraient </w:t>
      </w:r>
      <w:r w:rsidR="00CB40DE">
        <w:t xml:space="preserve">facilement augmenter leur production (car il y a de la main d’œuvre disponible) mais ils sont </w:t>
      </w:r>
      <w:r w:rsidR="00D32EF6">
        <w:t xml:space="preserve">contraints par une demande </w:t>
      </w:r>
      <w:r w:rsidR="00CB40DE">
        <w:t xml:space="preserve">insuffisante. Ainsi, </w:t>
      </w:r>
      <w:r w:rsidR="00844655">
        <w:t>s’ils</w:t>
      </w:r>
      <w:r w:rsidR="00CB40DE">
        <w:t xml:space="preserve"> décident de produite davantage, ils ne vont pas </w:t>
      </w:r>
      <w:r w:rsidR="00D32EF6">
        <w:t xml:space="preserve">pouvoir </w:t>
      </w:r>
      <w:r w:rsidR="00A7565B">
        <w:t>écouler leur production</w:t>
      </w:r>
      <w:r w:rsidR="00D71D6B" w:rsidRPr="00D71D6B">
        <w:t>.</w:t>
      </w:r>
      <w:r w:rsidR="00724CCC">
        <w:t xml:space="preserve"> Enfin, on suppose </w:t>
      </w:r>
      <w:r w:rsidR="008009F3">
        <w:t>qu’il n’y a pas de march</w:t>
      </w:r>
      <w:r w:rsidR="00724CCC">
        <w:t xml:space="preserve">és financiers, </w:t>
      </w:r>
      <w:r w:rsidR="008009F3">
        <w:t>les d</w:t>
      </w:r>
      <w:r w:rsidR="00724CCC">
        <w:t>épenses publiques sont exogènes et il n’y a pas de politique monétaire.</w:t>
      </w:r>
    </w:p>
    <w:p w:rsidR="00EB31CC" w:rsidRDefault="00844655" w:rsidP="006E52F8">
      <w:pPr>
        <w:pStyle w:val="Corpsdetexte2"/>
        <w:spacing w:line="360" w:lineRule="auto"/>
        <w:jc w:val="both"/>
      </w:pPr>
      <w:r>
        <w:t>En écon</w:t>
      </w:r>
      <w:r w:rsidR="00AF04BB">
        <w:t>omie ferm</w:t>
      </w:r>
      <w:r w:rsidR="007334AB">
        <w:t xml:space="preserve">ée, la demande globale </w:t>
      </w:r>
      <w:r w:rsidR="007B7400">
        <w:t>(</w:t>
      </w:r>
      <w:r w:rsidR="007B7400" w:rsidRPr="007B7400">
        <w:rPr>
          <w:i/>
        </w:rPr>
        <w:t>Z</w:t>
      </w:r>
      <w:r w:rsidR="007B7400">
        <w:t xml:space="preserve">) </w:t>
      </w:r>
      <w:r w:rsidR="00D72B01">
        <w:t>correspond à la somme de la consommation (</w:t>
      </w:r>
      <m:oMath>
        <m:r>
          <w:rPr>
            <w:rFonts w:ascii="Cambria Math" w:hAnsi="Cambria Math"/>
          </w:rPr>
          <m:t>C</m:t>
        </m:r>
      </m:oMath>
      <w:r w:rsidR="00D72B01">
        <w:t>), de l’investissement (</w:t>
      </w:r>
      <m:oMath>
        <m:r>
          <w:rPr>
            <w:rFonts w:ascii="Cambria Math" w:hAnsi="Cambria Math"/>
          </w:rPr>
          <m:t>I</m:t>
        </m:r>
      </m:oMath>
      <w:r w:rsidR="00D72B01">
        <w:t>), et des dépenses publiques (</w:t>
      </w:r>
      <m:oMath>
        <m:r>
          <w:rPr>
            <w:rFonts w:ascii="Cambria Math" w:hAnsi="Cambria Math"/>
          </w:rPr>
          <m:t>G</m:t>
        </m:r>
      </m:oMath>
      <w:r w:rsidR="00D72B01">
        <w:t>). Il vient que :</w:t>
      </w:r>
    </w:p>
    <w:p w:rsidR="00D72B01" w:rsidRDefault="002D3CA8" w:rsidP="006E52F8">
      <w:pPr>
        <w:pStyle w:val="Corpsdetexte2"/>
        <w:spacing w:line="360" w:lineRule="auto"/>
        <w:jc w:val="both"/>
      </w:pPr>
      <m:oMathPara>
        <m:oMath>
          <m:r>
            <w:rPr>
              <w:rFonts w:ascii="Cambria Math" w:hAnsi="Cambria Math"/>
            </w:rPr>
            <m:t>Z=C(Y-T)+I(Y)+ G</m:t>
          </m:r>
        </m:oMath>
      </m:oMathPara>
    </w:p>
    <w:p w:rsidR="00D72B01" w:rsidRDefault="00E03B3A" w:rsidP="006E52F8">
      <w:pPr>
        <w:pStyle w:val="Corpsdetexte2"/>
        <w:spacing w:line="360" w:lineRule="auto"/>
        <w:jc w:val="both"/>
      </w:pPr>
      <w:r>
        <w:t xml:space="preserve">Avec </w:t>
      </w:r>
      <w:r w:rsidRPr="00E03B3A">
        <w:rPr>
          <w:i/>
        </w:rPr>
        <w:t>Y</w:t>
      </w:r>
      <w:r>
        <w:t xml:space="preserve">, le revenu courant (c’est-à-dire le PIB effectif), et </w:t>
      </w:r>
      <w:r w:rsidRPr="00E03B3A">
        <w:rPr>
          <w:i/>
        </w:rPr>
        <w:t>T</w:t>
      </w:r>
      <w:r>
        <w:t xml:space="preserve"> les impôts. En principe la consommation et l’investissement dépendent également du taux d’intérêt mais le modèle fait</w:t>
      </w:r>
      <w:r w:rsidR="00CC73E6">
        <w:t xml:space="preserve"> </w:t>
      </w:r>
      <w:r>
        <w:t xml:space="preserve">l’hypothèse qu’il n’y a pas de marchés financiers. Ainsi, la consommation dépend uniquement </w:t>
      </w:r>
      <w:r>
        <w:lastRenderedPageBreak/>
        <w:t>du revenu disponible (</w:t>
      </w:r>
      <w:r w:rsidRPr="00E03B3A">
        <w:rPr>
          <w:i/>
        </w:rPr>
        <w:t>Y-T</w:t>
      </w:r>
      <w:r>
        <w:t>), et l’investissement uniquement du revenu courant.</w:t>
      </w:r>
      <w:r w:rsidR="00354D28">
        <w:t xml:space="preserve"> Enfin, </w:t>
      </w:r>
      <w:r w:rsidR="00951E58">
        <w:t xml:space="preserve">les dépenses publiques et les impôts </w:t>
      </w:r>
      <w:r w:rsidR="002D7FBC">
        <w:t>sont déterminées de manière exogène (c’est-à-dire, ici, qu’elles ne sont pas liées au revenu courant).</w:t>
      </w:r>
      <w:r w:rsidR="00951E58">
        <w:t xml:space="preserve"> La consommation est décrite par </w:t>
      </w:r>
      <w:r w:rsidR="008325DB" w:rsidRPr="008325DB">
        <w:t>une fonction de consommation keynésienne :</w:t>
      </w:r>
    </w:p>
    <w:p w:rsidR="00EE1D4E" w:rsidRDefault="00EE1D4E" w:rsidP="006E52F8">
      <w:pPr>
        <w:pStyle w:val="Corpsdetexte2"/>
        <w:spacing w:line="360" w:lineRule="auto"/>
        <w:jc w:val="both"/>
      </w:pPr>
      <m:oMathPara>
        <m:oMath>
          <m:r>
            <w:rPr>
              <w:rFonts w:ascii="Cambria Math" w:hAnsi="Cambria Math"/>
            </w:rPr>
            <m:t>C=c.(Y-T)+</m:t>
          </m:r>
          <m:acc>
            <m:accPr>
              <m:chr m:val="̅"/>
              <m:ctrlPr>
                <w:rPr>
                  <w:rFonts w:ascii="Cambria Math" w:hAnsi="Cambria Math"/>
                  <w:i/>
                </w:rPr>
              </m:ctrlPr>
            </m:accPr>
            <m:e>
              <m:r>
                <w:rPr>
                  <w:rFonts w:ascii="Cambria Math" w:hAnsi="Cambria Math"/>
                </w:rPr>
                <m:t>C</m:t>
              </m:r>
            </m:e>
          </m:acc>
        </m:oMath>
      </m:oMathPara>
    </w:p>
    <w:p w:rsidR="00BF0ABC" w:rsidRDefault="007C1089" w:rsidP="006E52F8">
      <w:pPr>
        <w:pStyle w:val="Corpsdetexte2"/>
        <w:spacing w:line="360" w:lineRule="auto"/>
        <w:jc w:val="both"/>
        <w:rPr>
          <w:rFonts w:eastAsiaTheme="minorEastAsia"/>
        </w:rPr>
      </w:pPr>
      <w:r>
        <w:t xml:space="preserve">Avec </w:t>
      </w:r>
      <m:oMath>
        <m:r>
          <w:rPr>
            <w:rFonts w:ascii="Cambria Math" w:hAnsi="Cambria Math"/>
          </w:rPr>
          <m:t>c</m:t>
        </m:r>
      </m:oMath>
      <w:r>
        <w:t xml:space="preserve">, la </w:t>
      </w:r>
      <w:r w:rsidRPr="007C1089">
        <w:rPr>
          <w:i/>
        </w:rPr>
        <w:t>propension marginale à consommer</w:t>
      </w:r>
      <w:r w:rsidR="00565695">
        <w:t xml:space="preserve"> (</w:t>
      </w:r>
      <m:oMath>
        <m:r>
          <w:rPr>
            <w:rFonts w:ascii="Cambria Math" w:hAnsi="Cambria Math"/>
          </w:rPr>
          <m:t>0&lt;c&lt;1</m:t>
        </m:r>
      </m:oMath>
      <w:r w:rsidR="00565695">
        <w:t>)</w:t>
      </w:r>
      <w:r w:rsidR="00E927BD">
        <w:t xml:space="preserve">, et </w:t>
      </w:r>
      <m:oMath>
        <m:acc>
          <m:accPr>
            <m:chr m:val="̅"/>
            <m:ctrlPr>
              <w:rPr>
                <w:rFonts w:ascii="Cambria Math" w:hAnsi="Cambria Math"/>
                <w:i/>
              </w:rPr>
            </m:ctrlPr>
          </m:accPr>
          <m:e>
            <m:r>
              <w:rPr>
                <w:rFonts w:ascii="Cambria Math" w:hAnsi="Cambria Math"/>
              </w:rPr>
              <m:t>C</m:t>
            </m:r>
          </m:e>
        </m:acc>
      </m:oMath>
      <w:r>
        <w:rPr>
          <w:rFonts w:eastAsiaTheme="minorEastAsia"/>
        </w:rPr>
        <w:t xml:space="preserve">, la </w:t>
      </w:r>
      <w:r w:rsidRPr="007C1089">
        <w:rPr>
          <w:rFonts w:eastAsiaTheme="minorEastAsia"/>
          <w:i/>
        </w:rPr>
        <w:t>consommation incompressible</w:t>
      </w:r>
      <w:r>
        <w:rPr>
          <w:rFonts w:eastAsiaTheme="minorEastAsia"/>
        </w:rPr>
        <w:t>.</w:t>
      </w:r>
      <w:r w:rsidR="00951E58">
        <w:rPr>
          <w:rFonts w:eastAsiaTheme="minorEastAsia"/>
        </w:rPr>
        <w:t xml:space="preserve"> Dès lors, la demande globale </w:t>
      </w:r>
      <w:r w:rsidR="00055D06">
        <w:rPr>
          <w:rFonts w:eastAsiaTheme="minorEastAsia"/>
        </w:rPr>
        <w:t>peut s’écrire :</w:t>
      </w:r>
    </w:p>
    <w:p w:rsidR="00055D06" w:rsidRDefault="002D3CA8" w:rsidP="006E52F8">
      <w:pPr>
        <w:pStyle w:val="Corpsdetexte2"/>
        <w:spacing w:line="360" w:lineRule="auto"/>
        <w:jc w:val="both"/>
      </w:pPr>
      <m:oMathPara>
        <m:oMath>
          <m:r>
            <w:rPr>
              <w:rFonts w:ascii="Cambria Math" w:hAnsi="Cambria Math"/>
            </w:rPr>
            <m:t>Z=c.(Y-T)+</m:t>
          </m:r>
          <m:acc>
            <m:accPr>
              <m:chr m:val="̅"/>
              <m:ctrlPr>
                <w:rPr>
                  <w:rFonts w:ascii="Cambria Math" w:hAnsi="Cambria Math"/>
                  <w:i/>
                </w:rPr>
              </m:ctrlPr>
            </m:accPr>
            <m:e>
              <m:r>
                <w:rPr>
                  <w:rFonts w:ascii="Cambria Math" w:hAnsi="Cambria Math"/>
                </w:rPr>
                <m:t>C</m:t>
              </m:r>
            </m:e>
          </m:acc>
          <m:r>
            <w:rPr>
              <w:rFonts w:ascii="Cambria Math" w:hAnsi="Cambria Math"/>
            </w:rPr>
            <m:t>+I+ G</m:t>
          </m:r>
        </m:oMath>
      </m:oMathPara>
    </w:p>
    <w:p w:rsidR="006139C8" w:rsidRDefault="006139C8" w:rsidP="006E52F8">
      <w:pPr>
        <w:pStyle w:val="Corpsdetexte2"/>
        <w:spacing w:line="360" w:lineRule="auto"/>
        <w:jc w:val="both"/>
        <w:rPr>
          <w:rFonts w:eastAsiaTheme="minorEastAsia"/>
        </w:rPr>
      </w:pPr>
      <w:r>
        <w:t xml:space="preserve">Equation affine de pente </w:t>
      </w:r>
      <m:oMath>
        <m:r>
          <w:rPr>
            <w:rFonts w:ascii="Cambria Math" w:hAnsi="Cambria Math"/>
          </w:rPr>
          <m:t>c</m:t>
        </m:r>
      </m:oMath>
      <w:r>
        <w:rPr>
          <w:rFonts w:eastAsiaTheme="minorEastAsia"/>
        </w:rPr>
        <w:t xml:space="preserve">. </w:t>
      </w:r>
      <w:r w:rsidRPr="00AA6B77">
        <w:t xml:space="preserve">L’équilibre sur le marché des biens sera atteint </w:t>
      </w:r>
      <w:r>
        <w:t xml:space="preserve">lorsque le PIB effectif est </w:t>
      </w:r>
      <w:r w:rsidRPr="00AA6B77">
        <w:t xml:space="preserve">égal à la </w:t>
      </w:r>
      <w:r>
        <w:t>demande globale (</w:t>
      </w:r>
      <w:r w:rsidRPr="00D86CCF">
        <w:rPr>
          <w:i/>
        </w:rPr>
        <w:t>Y</w:t>
      </w:r>
      <w:r>
        <w:t>=</w:t>
      </w:r>
      <w:r w:rsidRPr="00D86CCF">
        <w:rPr>
          <w:i/>
        </w:rPr>
        <w:t>Z</w:t>
      </w:r>
      <w:r>
        <w:t>).</w:t>
      </w:r>
      <w:r>
        <w:rPr>
          <w:rFonts w:eastAsiaTheme="minorEastAsia"/>
        </w:rPr>
        <w:t xml:space="preserve"> </w:t>
      </w:r>
    </w:p>
    <w:p w:rsidR="00771DF6" w:rsidRDefault="00CC73E6" w:rsidP="006E52F8">
      <w:pPr>
        <w:pStyle w:val="Corpsdetexte2"/>
        <w:spacing w:line="360" w:lineRule="auto"/>
        <w:jc w:val="both"/>
      </w:pPr>
      <w:r w:rsidRPr="00CC73E6">
        <w:t>S</w:t>
      </w:r>
      <w:r w:rsidR="007B7400">
        <w:t xml:space="preserve">amuelson a proposé une représentation graphique de cet équilibre parfois qualifié de « diagramme à 45° ». </w:t>
      </w:r>
      <w:r w:rsidR="00B524C8">
        <w:t xml:space="preserve">La partie (a) du </w:t>
      </w:r>
      <w:r w:rsidR="00611504">
        <w:t>graphique 4</w:t>
      </w:r>
      <w:r w:rsidR="007B7400">
        <w:t xml:space="preserve"> en donne une représentation. </w:t>
      </w:r>
      <w:r w:rsidR="00B63994">
        <w:t xml:space="preserve">La droite à 45 degrés qui part de l’origine du graphique décrit l’ensemble des points pour </w:t>
      </w:r>
      <w:r w:rsidR="00A776F4">
        <w:t xml:space="preserve">lesquels le PIB effectif </w:t>
      </w:r>
      <w:r w:rsidR="00B63994">
        <w:t>e</w:t>
      </w:r>
      <w:r w:rsidR="00B42F36">
        <w:t>st égale à la demande globale</w:t>
      </w:r>
      <w:r w:rsidR="00690CB8">
        <w:t xml:space="preserve">. L’économie est en équilibre au point où la courbe de demande coupe la droite à 45° (les points </w:t>
      </w:r>
      <m:oMath>
        <m:sSub>
          <m:sSubPr>
            <m:ctrlPr>
              <w:rPr>
                <w:rFonts w:ascii="Cambria Math" w:hAnsi="Cambria Math"/>
                <w:i/>
              </w:rPr>
            </m:ctrlPr>
          </m:sSubPr>
          <m:e>
            <m:r>
              <w:rPr>
                <w:rFonts w:ascii="Cambria Math" w:hAnsi="Cambria Math"/>
              </w:rPr>
              <m:t>E</m:t>
            </m:r>
          </m:e>
          <m:sub>
            <m:r>
              <w:rPr>
                <w:rFonts w:ascii="Cambria Math" w:hAnsi="Cambria Math"/>
              </w:rPr>
              <m:t>0</m:t>
            </m:r>
          </m:sub>
        </m:sSub>
      </m:oMath>
      <w:r w:rsidR="00690CB8">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1</m:t>
            </m:r>
          </m:sub>
        </m:sSub>
      </m:oMath>
      <w:r w:rsidR="00690CB8">
        <w:t>). Partons du revenu d’équilibre</w:t>
      </w:r>
      <w:r w:rsidR="006D32D8">
        <w:t xml:space="preserve"> </w:t>
      </w:r>
      <m:oMath>
        <m:sSubSup>
          <m:sSubSupPr>
            <m:ctrlPr>
              <w:rPr>
                <w:rFonts w:ascii="Cambria Math" w:eastAsia="Times New Roman" w:hAnsi="Cambria Math"/>
                <w:i/>
                <w:lang w:eastAsia="fr-FR"/>
              </w:rPr>
            </m:ctrlPr>
          </m:sSubSupPr>
          <m:e>
            <m:r>
              <w:rPr>
                <w:rFonts w:ascii="Cambria Math" w:hAnsi="Cambria Math"/>
              </w:rPr>
              <m:t>Y</m:t>
            </m:r>
          </m:e>
          <m:sub>
            <m:r>
              <w:rPr>
                <w:rFonts w:ascii="Cambria Math" w:hAnsi="Cambria Math"/>
              </w:rPr>
              <m:t>0</m:t>
            </m:r>
          </m:sub>
          <m:sup>
            <m:r>
              <w:rPr>
                <w:rFonts w:ascii="Cambria Math" w:hAnsi="Cambria Math"/>
              </w:rPr>
              <m:t>*</m:t>
            </m:r>
          </m:sup>
        </m:sSubSup>
      </m:oMath>
      <w:r w:rsidR="00E927BD">
        <w:t xml:space="preserve">, </w:t>
      </w:r>
      <w:r w:rsidR="00B63994">
        <w:t>de</w:t>
      </w:r>
      <w:r w:rsidR="00D205F4">
        <w:t xml:space="preserve">ux remarques s’imposent : d’une </w:t>
      </w:r>
      <w:r w:rsidR="00B63994">
        <w:t xml:space="preserve">part, </w:t>
      </w:r>
      <w:r w:rsidR="00A67BBC">
        <w:t xml:space="preserve">il correspond au </w:t>
      </w:r>
      <w:r w:rsidR="00B42F36">
        <w:t>point où le PIB effectif est égal à la demande globale réalisée</w:t>
      </w:r>
      <w:r w:rsidR="00A67BBC">
        <w:t xml:space="preserve">, mais </w:t>
      </w:r>
      <w:r w:rsidR="00B63994">
        <w:t xml:space="preserve">rien ne permet de garantir que ce niveau de revenu </w:t>
      </w:r>
      <w:r w:rsidR="00B63994" w:rsidRPr="00075358">
        <w:t>correspond au revenu de plein emploi. Par conséquent, si pour une raison ou une</w:t>
      </w:r>
      <w:r w:rsidR="00B63994">
        <w:t xml:space="preserve"> </w:t>
      </w:r>
      <w:r w:rsidR="00B63994" w:rsidRPr="00075358">
        <w:t>autre la demande de biens ne permet pas le plein emploi, l’économie restera durablement en</w:t>
      </w:r>
      <w:r w:rsidR="00B63994">
        <w:t xml:space="preserve"> </w:t>
      </w:r>
      <w:r w:rsidR="00B63994" w:rsidRPr="00075358">
        <w:t>situation de sous-emploi.</w:t>
      </w:r>
      <w:r w:rsidR="00B63994">
        <w:t xml:space="preserve"> </w:t>
      </w:r>
      <w:r w:rsidR="00B63994" w:rsidRPr="00075358">
        <w:t xml:space="preserve">On obtient là le premier résultat fondamental de l’analyse keynésienne : </w:t>
      </w:r>
      <w:r w:rsidR="00B63994" w:rsidRPr="00B44370">
        <w:rPr>
          <w:u w:val="single"/>
        </w:rPr>
        <w:t>l’économie peut durablement se trouver en situation de sous-emploi</w:t>
      </w:r>
      <w:r w:rsidR="00A67BBC" w:rsidRPr="00B44370">
        <w:rPr>
          <w:u w:val="single"/>
        </w:rPr>
        <w:t xml:space="preserve"> à cause d’une demande globale insuffisante</w:t>
      </w:r>
      <w:r w:rsidR="00480A14">
        <w:rPr>
          <w:u w:val="single"/>
        </w:rPr>
        <w:t>, le chômage est donc par nature involontaire</w:t>
      </w:r>
      <w:r w:rsidR="00B63994" w:rsidRPr="00075358">
        <w:t xml:space="preserve">. </w:t>
      </w:r>
      <w:r w:rsidR="00B63994" w:rsidRPr="00B524C8">
        <w:rPr>
          <w:u w:val="single"/>
        </w:rPr>
        <w:t>Cette conclusion s’oppose à celle de la théorie économique telle qu’elle existait dans les années trente. Selon cette théorie, si tous les marchés fonctionnent de façon concurrentielle, ils seront tous en équilibre et le sous-emploi ne peut être que transitoire</w:t>
      </w:r>
      <w:r w:rsidR="00881CE1">
        <w:rPr>
          <w:u w:val="single"/>
        </w:rPr>
        <w:t xml:space="preserve"> ou </w:t>
      </w:r>
      <w:r w:rsidR="00D00694" w:rsidRPr="00B524C8">
        <w:rPr>
          <w:u w:val="single"/>
        </w:rPr>
        <w:t>volontaire</w:t>
      </w:r>
      <w:r w:rsidR="00881CE1">
        <w:rPr>
          <w:u w:val="single"/>
        </w:rPr>
        <w:t xml:space="preserve"> </w:t>
      </w:r>
      <w:r w:rsidR="00344969">
        <w:rPr>
          <w:u w:val="single"/>
        </w:rPr>
        <w:t>ou le résultat d’institutions (comme les syndicats) qui font obstacle au libre jeu du marché</w:t>
      </w:r>
      <w:r w:rsidR="00B63994" w:rsidRPr="00075358">
        <w:t>.</w:t>
      </w:r>
      <w:r w:rsidR="00B63994">
        <w:t xml:space="preserve"> </w:t>
      </w:r>
    </w:p>
    <w:p w:rsidR="00CC73E6" w:rsidRPr="00480449" w:rsidRDefault="00CC73E6" w:rsidP="00480449">
      <w:pPr>
        <w:pStyle w:val="NormalWeb"/>
        <w:spacing w:before="0" w:beforeAutospacing="0" w:after="160" w:afterAutospacing="0" w:line="360" w:lineRule="auto"/>
        <w:jc w:val="both"/>
      </w:pPr>
      <w:r>
        <w:t xml:space="preserve">D’autre part, on peut se demander </w:t>
      </w:r>
      <w:r w:rsidRPr="00C74C6F">
        <w:t>ce qui se passerait si les producteurs avaient surestimé la demande globale et produit une qu</w:t>
      </w:r>
      <w:r>
        <w:t xml:space="preserve">antité de biens supérieure, </w:t>
      </w:r>
      <m:oMath>
        <m:r>
          <w:rPr>
            <w:rFonts w:ascii="Cambria Math" w:hAnsi="Cambria Math"/>
          </w:rPr>
          <m:t>Y&gt;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m:t>
            </m:r>
          </m:sup>
        </m:sSubSup>
      </m:oMath>
      <w:r>
        <w:t xml:space="preserve">. </w:t>
      </w:r>
      <w:r w:rsidRPr="00C74C6F">
        <w:t>Dans ce cas</w:t>
      </w:r>
      <w:r>
        <w:t xml:space="preserve">, la production réalisée </w:t>
      </w:r>
      <w:r w:rsidRPr="00C74C6F">
        <w:t>est s</w:t>
      </w:r>
      <w:r>
        <w:t>upérieure à la demande globale</w:t>
      </w:r>
      <w:r w:rsidRPr="00C74C6F">
        <w:t xml:space="preserve">. Les entrepreneurs ne peuvent pas écouler leur production, ils doivent donc augmenter leurs stocks. </w:t>
      </w:r>
      <w:r w:rsidRPr="00C74C6F">
        <w:rPr>
          <w:rFonts w:eastAsiaTheme="minorHAnsi"/>
          <w:lang w:eastAsia="en-US"/>
        </w:rPr>
        <w:t xml:space="preserve">Par la suite, ils réduiront leur production (donc l’emploi), </w:t>
      </w:r>
      <w:r w:rsidRPr="00C74C6F">
        <w:t xml:space="preserve">ce qui les rapprochera de l’équilibre. Si les producteurs ont sous-estimé la </w:t>
      </w:r>
    </w:p>
    <w:p w:rsidR="00CC73E6" w:rsidRDefault="00CC73E6" w:rsidP="00CC73E6">
      <w:pPr>
        <w:pStyle w:val="NormalWeb"/>
        <w:spacing w:before="0" w:beforeAutospacing="0" w:after="160" w:afterAutospacing="0" w:line="360" w:lineRule="auto"/>
        <w:jc w:val="center"/>
      </w:pPr>
      <w:r>
        <w:rPr>
          <w:noProof/>
        </w:rPr>
        <w:lastRenderedPageBreak/>
        <w:drawing>
          <wp:inline distT="0" distB="0" distL="0" distR="0">
            <wp:extent cx="4686300" cy="62484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ltiplicate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6300" cy="6248400"/>
                    </a:xfrm>
                    <a:prstGeom prst="rect">
                      <a:avLst/>
                    </a:prstGeom>
                  </pic:spPr>
                </pic:pic>
              </a:graphicData>
            </a:graphic>
          </wp:inline>
        </w:drawing>
      </w:r>
    </w:p>
    <w:p w:rsidR="00480449" w:rsidRDefault="00CC73E6" w:rsidP="00480449">
      <w:pPr>
        <w:pStyle w:val="Titre5"/>
      </w:pPr>
      <w:r>
        <w:t>Graphique 4 : L’équilibre keynésien</w:t>
      </w:r>
    </w:p>
    <w:p w:rsidR="00480449" w:rsidRDefault="00480449" w:rsidP="006E52F8">
      <w:pPr>
        <w:pStyle w:val="NormalWeb"/>
        <w:spacing w:before="0" w:beforeAutospacing="0" w:after="160" w:afterAutospacing="0" w:line="360" w:lineRule="auto"/>
        <w:jc w:val="both"/>
      </w:pPr>
      <w:proofErr w:type="gramStart"/>
      <w:r w:rsidRPr="00C74C6F">
        <w:t>demande</w:t>
      </w:r>
      <w:proofErr w:type="gramEnd"/>
      <w:r w:rsidRPr="00C74C6F">
        <w:t>, il apparaît une demande excédentaire</w:t>
      </w:r>
      <w:r>
        <w:t xml:space="preserve"> et donc un produit trop faible </w:t>
      </w:r>
      <m:oMath>
        <m:r>
          <w:rPr>
            <w:rFonts w:ascii="Cambria Math" w:hAnsi="Cambria Math"/>
          </w:rPr>
          <m:t>Y&lt;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m:t>
            </m:r>
          </m:sup>
        </m:sSubSup>
      </m:oMath>
      <w:r>
        <w:t>.</w:t>
      </w:r>
      <w:r w:rsidRPr="00C74C6F">
        <w:t xml:space="preserve"> Les producteurs vont donc devoir puiser dans leurs stocks pour satisfaire la demande. Par la suite, ils augmenteront leur production, ce qui les rapprochera aussi de l’équilibre.</w:t>
      </w:r>
    </w:p>
    <w:p w:rsidR="00F33CC6" w:rsidRDefault="00736C91" w:rsidP="006E52F8">
      <w:pPr>
        <w:pStyle w:val="NormalWeb"/>
        <w:spacing w:before="0" w:beforeAutospacing="0" w:after="160" w:afterAutospacing="0" w:line="360" w:lineRule="auto"/>
        <w:jc w:val="both"/>
      </w:pPr>
      <w:r>
        <w:t xml:space="preserve">Si le niveau de revenu </w:t>
      </w:r>
      <m:oMath>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m:t>
            </m:r>
          </m:sup>
        </m:sSubSup>
        <m:r>
          <w:rPr>
            <w:rFonts w:ascii="Cambria Math" w:hAnsi="Cambria Math"/>
          </w:rPr>
          <m:t xml:space="preserve"> </m:t>
        </m:r>
      </m:oMath>
      <w:r w:rsidR="00F861FE">
        <w:t>ne correspond pas au reve</w:t>
      </w:r>
      <w:r>
        <w:t xml:space="preserve">nu de plein-emploi, l’Etat peut </w:t>
      </w:r>
      <w:r w:rsidR="00F861FE">
        <w:t xml:space="preserve">intervenir pour relancer la demande globale, par exemple en augmentant les dépenses publiques comme </w:t>
      </w:r>
      <w:r w:rsidR="00611504">
        <w:t>dans le graphique 4</w:t>
      </w:r>
      <w:r w:rsidR="00F861FE">
        <w:t>.</w:t>
      </w:r>
      <w:r w:rsidR="00E16043">
        <w:t xml:space="preserve"> On observe graphiquement que l’augmentation du revenu </w:t>
      </w:r>
      <m:oMath>
        <m:r>
          <w:rPr>
            <w:rFonts w:ascii="Cambria Math" w:hAnsi="Cambria Math"/>
          </w:rPr>
          <m:t>∆Y</m:t>
        </m:r>
      </m:oMath>
      <w:r w:rsidR="00E16043">
        <w:t xml:space="preserve"> est supérieure </w:t>
      </w:r>
      <w:r w:rsidR="00E16043">
        <w:lastRenderedPageBreak/>
        <w:t>à l’augmentation des dépenses publiques</w:t>
      </w:r>
      <w:r w:rsidR="00026A4B">
        <w:t xml:space="preserve"> </w:t>
      </w:r>
      <m:oMath>
        <m:r>
          <w:rPr>
            <w:rFonts w:ascii="Cambria Math" w:hAnsi="Cambria Math"/>
          </w:rPr>
          <m:t>∆G</m:t>
        </m:r>
      </m:oMath>
      <w:r w:rsidR="00E16043">
        <w:t xml:space="preserve">. </w:t>
      </w:r>
      <w:r w:rsidR="00F33CC6">
        <w:t>C’est le résultat du multiplicateur. Pour le voir, utilisons les équations du dessus afin de déterminer le revenu d’équilibre. Il vient que :</w:t>
      </w:r>
    </w:p>
    <w:p w:rsidR="00F33CC6" w:rsidRDefault="00736C91" w:rsidP="006E52F8">
      <w:pPr>
        <w:pStyle w:val="NormalWeb"/>
        <w:spacing w:before="0" w:beforeAutospacing="0" w:after="160" w:afterAutospacing="0" w:line="360" w:lineRule="auto"/>
        <w:jc w:val="both"/>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1-c</m:t>
              </m:r>
            </m:den>
          </m:f>
          <m:d>
            <m:dPr>
              <m:ctrlPr>
                <w:rPr>
                  <w:rFonts w:ascii="Cambria Math" w:eastAsiaTheme="minorHAnsi" w:hAnsi="Cambria Math"/>
                  <w:i/>
                  <w:lang w:eastAsia="en-US"/>
                </w:rPr>
              </m:ctrlPr>
            </m:dPr>
            <m:e>
              <m:acc>
                <m:accPr>
                  <m:chr m:val="̅"/>
                  <m:ctrlPr>
                    <w:rPr>
                      <w:rFonts w:ascii="Cambria Math" w:eastAsiaTheme="minorHAnsi" w:hAnsi="Cambria Math"/>
                      <w:i/>
                      <w:lang w:eastAsia="en-US"/>
                    </w:rPr>
                  </m:ctrlPr>
                </m:accPr>
                <m:e>
                  <m:r>
                    <w:rPr>
                      <w:rFonts w:ascii="Cambria Math" w:hAnsi="Cambria Math"/>
                    </w:rPr>
                    <m:t>C</m:t>
                  </m:r>
                </m:e>
              </m:acc>
              <m:r>
                <w:rPr>
                  <w:rFonts w:ascii="Cambria Math" w:hAnsi="Cambria Math"/>
                </w:rPr>
                <m:t>+I+G-cT</m:t>
              </m:r>
            </m:e>
          </m:d>
        </m:oMath>
      </m:oMathPara>
    </w:p>
    <w:p w:rsidR="00F861FE" w:rsidRDefault="006B00BF" w:rsidP="006E52F8">
      <w:pPr>
        <w:pStyle w:val="NormalWeb"/>
        <w:spacing w:before="0" w:beforeAutospacing="0" w:after="160" w:afterAutospacing="0" w:line="360" w:lineRule="auto"/>
        <w:jc w:val="both"/>
      </w:pPr>
      <w:r>
        <w:t xml:space="preserve">Où </w:t>
      </w:r>
      <m:oMath>
        <m:f>
          <m:fPr>
            <m:ctrlPr>
              <w:rPr>
                <w:rFonts w:ascii="Cambria Math" w:hAnsi="Cambria Math"/>
                <w:i/>
              </w:rPr>
            </m:ctrlPr>
          </m:fPr>
          <m:num>
            <m:r>
              <w:rPr>
                <w:rFonts w:ascii="Cambria Math" w:hAnsi="Cambria Math"/>
              </w:rPr>
              <m:t>1</m:t>
            </m:r>
          </m:num>
          <m:den>
            <m:r>
              <w:rPr>
                <w:rFonts w:ascii="Cambria Math" w:hAnsi="Cambria Math"/>
              </w:rPr>
              <m:t>1-c</m:t>
            </m:r>
          </m:den>
        </m:f>
        <m:r>
          <w:rPr>
            <w:rFonts w:ascii="Cambria Math" w:hAnsi="Cambria Math"/>
          </w:rPr>
          <m:t>&gt;1</m:t>
        </m:r>
      </m:oMath>
      <w:r>
        <w:t xml:space="preserve"> est le </w:t>
      </w:r>
      <w:r w:rsidRPr="006B00BF">
        <w:rPr>
          <w:i/>
        </w:rPr>
        <w:t>multiplicateur</w:t>
      </w:r>
      <w:r>
        <w:t xml:space="preserve"> qui est d’autant plus grand que </w:t>
      </w:r>
      <w:proofErr w:type="spellStart"/>
      <w:r w:rsidRPr="006B00BF">
        <w:rPr>
          <w:i/>
        </w:rPr>
        <w:t>c</w:t>
      </w:r>
      <w:r>
        <w:t xml:space="preserve"> est</w:t>
      </w:r>
      <w:proofErr w:type="spellEnd"/>
      <w:r>
        <w:t xml:space="preserve"> proche de 1 (et vice versa). Le deuxième terme est la </w:t>
      </w:r>
      <w:r w:rsidRPr="006B00BF">
        <w:rPr>
          <w:i/>
        </w:rPr>
        <w:t>dépense autonome</w:t>
      </w:r>
      <w:r>
        <w:t xml:space="preserve"> appelée ainsi car elle ne dépend pas du revenu.</w:t>
      </w:r>
      <w:r w:rsidR="0062431D">
        <w:t xml:space="preserve"> Ainsi, une variation, par exemple des dépenses publiques, va entrainer un une hausse plus que proportionnelle du revenu,</w:t>
      </w:r>
      <w:r w:rsidR="000535C9">
        <w:t xml:space="preserve"> </w:t>
      </w:r>
      <m:oMath>
        <m:f>
          <m:fPr>
            <m:ctrlPr>
              <w:rPr>
                <w:rFonts w:ascii="Cambria Math" w:hAnsi="Cambria Math"/>
                <w:i/>
              </w:rPr>
            </m:ctrlPr>
          </m:fPr>
          <m:num>
            <m:r>
              <w:rPr>
                <w:rFonts w:ascii="Cambria Math" w:hAnsi="Cambria Math"/>
              </w:rPr>
              <m:t>∆Y</m:t>
            </m:r>
          </m:num>
          <m:den>
            <m:r>
              <w:rPr>
                <w:rFonts w:ascii="Cambria Math" w:hAnsi="Cambria Math"/>
              </w:rPr>
              <m:t>∆G</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1-c</m:t>
            </m:r>
          </m:den>
        </m:f>
        <m:r>
          <w:rPr>
            <w:rFonts w:ascii="Cambria Math" w:hAnsi="Cambria Math"/>
          </w:rPr>
          <m:t>=k&gt;1</m:t>
        </m:r>
      </m:oMath>
      <w:r w:rsidR="0062431D">
        <w:t xml:space="preserve">. Si par exemple la propension marginale à consommer </w:t>
      </w:r>
      <w:r w:rsidRPr="006B00BF">
        <w:rPr>
          <w:i/>
        </w:rPr>
        <w:t>c</w:t>
      </w:r>
      <w:r>
        <w:t>=0,6 et que les dépenses publiques augm</w:t>
      </w:r>
      <w:r w:rsidR="0062431D">
        <w:t xml:space="preserve">entent de 1 milliard d’euros, le revenu va augmenter de 2,5 x 1 milliard = 2,5 milliards d’euros. En effet, une hausse initiale de la dépense va entrainer une hausse du revenu qui entraine une hausse de la consommation donc de la demande puis de la production et donc du revenu, et ainsi de suite. La première hausse du revenu vaut 1 milliard d’euros. La deuxième vaut 1 milliard d’euros multiplié par la propension marginale à consommer </w:t>
      </w:r>
      <w:r w:rsidR="0062431D" w:rsidRPr="0062431D">
        <w:rPr>
          <w:i/>
        </w:rPr>
        <w:t>c</w:t>
      </w:r>
      <w:r w:rsidR="0062431D">
        <w:t xml:space="preserve">, soit </w:t>
      </w:r>
      <w:r w:rsidR="0062431D" w:rsidRPr="0062431D">
        <w:rPr>
          <w:i/>
        </w:rPr>
        <w:t>c</w:t>
      </w:r>
      <w:r w:rsidR="0062431D">
        <w:t xml:space="preserve"> milliards. En suivant la même logique, la troisième augmentation vaudra </w:t>
      </w:r>
      <w:r w:rsidR="0062431D" w:rsidRPr="0062431D">
        <w:rPr>
          <w:i/>
        </w:rPr>
        <w:t>c</w:t>
      </w:r>
      <w:r w:rsidR="0062431D">
        <w:t xml:space="preserve"> milliards d’euros multiplié par </w:t>
      </w:r>
      <w:r w:rsidR="0062431D" w:rsidRPr="0062431D">
        <w:rPr>
          <w:i/>
        </w:rPr>
        <w:t>c</w:t>
      </w:r>
      <w:r w:rsidR="0062431D">
        <w:t xml:space="preserve">, soit </w:t>
      </w:r>
      <m:oMath>
        <m:sSup>
          <m:sSupPr>
            <m:ctrlPr>
              <w:rPr>
                <w:rFonts w:ascii="Cambria Math" w:hAnsi="Cambria Math"/>
                <w:i/>
              </w:rPr>
            </m:ctrlPr>
          </m:sSupPr>
          <m:e>
            <m:r>
              <w:rPr>
                <w:rFonts w:ascii="Cambria Math" w:hAnsi="Cambria Math"/>
              </w:rPr>
              <m:t>c</m:t>
            </m:r>
          </m:e>
          <m:sup>
            <m:r>
              <w:rPr>
                <w:rFonts w:ascii="Cambria Math" w:hAnsi="Cambria Math"/>
              </w:rPr>
              <m:t>2</m:t>
            </m:r>
          </m:sup>
        </m:sSup>
      </m:oMath>
      <w:r w:rsidR="0062431D">
        <w:t xml:space="preserve"> milliards d’euros. En suivant ce raisonnement, une hausse initiale du revenu de 1 milliard vaut, après </w:t>
      </w:r>
      <w:r w:rsidR="0062431D" w:rsidRPr="0062431D">
        <w:rPr>
          <w:i/>
        </w:rPr>
        <w:t>n</w:t>
      </w:r>
      <w:r w:rsidR="0062431D">
        <w:t xml:space="preserve"> augmentations successives, 1 milliard de fois la somme :</w:t>
      </w:r>
    </w:p>
    <w:p w:rsidR="0062431D" w:rsidRDefault="00672835" w:rsidP="006E52F8">
      <w:pPr>
        <w:pStyle w:val="NormalWeb"/>
        <w:spacing w:before="0" w:beforeAutospacing="0" w:after="160" w:afterAutospacing="0" w:line="36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=1+c+</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n</m:t>
              </m:r>
            </m:sup>
          </m:sSup>
        </m:oMath>
      </m:oMathPara>
    </w:p>
    <w:p w:rsidR="0062431D" w:rsidRDefault="007C262B" w:rsidP="006E52F8">
      <w:pPr>
        <w:pStyle w:val="NormalWeb"/>
        <w:spacing w:before="0" w:beforeAutospacing="0" w:after="160" w:afterAutospacing="0" w:line="360" w:lineRule="auto"/>
        <w:jc w:val="both"/>
      </w:pPr>
      <w:r>
        <w:t xml:space="preserve">Somme des termes d’une suite géométrique de raison </w:t>
      </w:r>
      <w:r w:rsidRPr="007C262B">
        <w:rPr>
          <w:i/>
        </w:rPr>
        <w:t>c</w:t>
      </w:r>
      <w:r>
        <w:t xml:space="preserve">, soit </w:t>
      </w:r>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c</m:t>
                </m:r>
              </m:e>
              <m:sup>
                <m:r>
                  <w:rPr>
                    <w:rFonts w:ascii="Cambria Math" w:hAnsi="Cambria Math"/>
                  </w:rPr>
                  <m:t>n+1</m:t>
                </m:r>
              </m:sup>
            </m:sSup>
          </m:num>
          <m:den>
            <m:r>
              <w:rPr>
                <w:rFonts w:ascii="Cambria Math" w:hAnsi="Cambria Math"/>
              </w:rPr>
              <m:t>1-c</m:t>
            </m:r>
          </m:den>
        </m:f>
      </m:oMath>
      <w:r>
        <w:t xml:space="preserve">. Etant donné que </w:t>
      </w:r>
      <m:oMath>
        <m:r>
          <w:rPr>
            <w:rFonts w:ascii="Cambria Math" w:hAnsi="Cambria Math"/>
          </w:rPr>
          <m:t>0&lt;c&lt;1</m:t>
        </m:r>
      </m:oMath>
      <w:r>
        <w:t xml:space="preserve">, la limite de cette somme quand </w:t>
      </w:r>
      <w:r w:rsidRPr="007C262B">
        <w:rPr>
          <w:i/>
        </w:rPr>
        <w:t>n</w:t>
      </w:r>
      <w:r>
        <w:t xml:space="preserve"> devient très grand est donnée </w:t>
      </w:r>
      <w:r w:rsidR="0062431D">
        <w:t xml:space="preserve">par </w:t>
      </w:r>
      <w:r w:rsidR="0062431D" w:rsidRPr="0062431D">
        <w:rPr>
          <w:i/>
        </w:rPr>
        <w:t>1/(1-c)</w:t>
      </w:r>
      <w:r w:rsidR="0062431D">
        <w:t xml:space="preserve">, d’où l’augmentation finale de </w:t>
      </w:r>
      <w:r w:rsidR="0062431D" w:rsidRPr="0062431D">
        <w:rPr>
          <w:i/>
        </w:rPr>
        <w:t>1/(1-c)</w:t>
      </w:r>
      <w:r w:rsidR="0062431D">
        <w:t xml:space="preserve"> milliards d’euros</w:t>
      </w:r>
      <w:r>
        <w:t xml:space="preserve">, soit 2,5 milliards d’euros quand </w:t>
      </w:r>
      <w:r w:rsidRPr="007C262B">
        <w:rPr>
          <w:i/>
        </w:rPr>
        <w:t>c</w:t>
      </w:r>
      <w:r>
        <w:t>=0,6</w:t>
      </w:r>
      <w:r w:rsidR="0062431D">
        <w:t>.</w:t>
      </w:r>
    </w:p>
    <w:p w:rsidR="00B524C8" w:rsidRDefault="00A8227E" w:rsidP="006E52F8">
      <w:pPr>
        <w:pStyle w:val="NormalWeb"/>
        <w:spacing w:before="0" w:beforeAutospacing="0" w:after="160" w:afterAutospacing="0" w:line="360" w:lineRule="auto"/>
        <w:jc w:val="both"/>
      </w:pPr>
      <w:r>
        <w:t>Le modèle du multiplicateur est un cas particulier du modèle de l’offre et de la demande globale comme le mon</w:t>
      </w:r>
      <w:r w:rsidR="00611504">
        <w:t>tre la partie (b) du graphique 4</w:t>
      </w:r>
      <w:r>
        <w:t>. Il s’agit d’un cas où les prix sont fixes à court term</w:t>
      </w:r>
      <w:r w:rsidR="00505A9E">
        <w:t>e et que les ajustements se fo</w:t>
      </w:r>
      <w:r w:rsidR="00D205F4">
        <w:t>nt par la variation du produit. Dans la région où il existe des ressources inemployées, à gauche du produit potentiel (qui correspond au produit de plein emploi), le produit est principalement déterminé par la puissance de la demande globale (DG), et toute variation de la demande se fait à prix fixes (courbe de l’offre globale OG horizontale). L</w:t>
      </w:r>
      <w:r w:rsidR="00505A9E">
        <w:t xml:space="preserve">a courbe de l’offre globale (OG) devient verticale quand le produit est égal à son niveau potentiel. </w:t>
      </w:r>
      <w:r w:rsidR="00505A9E" w:rsidRPr="00D205F4">
        <w:rPr>
          <w:u w:val="single"/>
        </w:rPr>
        <w:t>Ce n’est qu’à partir de ce cas, c’est-à-dire à partir du plein emploi, qu’une hausse supplémentaire de la demande conduit à des tensions inflationnistes</w:t>
      </w:r>
      <w:r w:rsidR="00505A9E">
        <w:t>.</w:t>
      </w:r>
      <w:r w:rsidR="00D205F4">
        <w:t xml:space="preserve"> Ainsi, conformément au message de Keynes, inflation et chômage ne peuvent coexister.</w:t>
      </w:r>
    </w:p>
    <w:p w:rsidR="00881CE1" w:rsidRDefault="00881CE1" w:rsidP="006E52F8">
      <w:pPr>
        <w:pStyle w:val="NormalWeb"/>
        <w:spacing w:before="0" w:beforeAutospacing="0" w:after="160" w:afterAutospacing="0" w:line="360" w:lineRule="auto"/>
        <w:jc w:val="both"/>
      </w:pPr>
      <w:r>
        <w:lastRenderedPageBreak/>
        <w:t xml:space="preserve">A noter que dans l’équilibre keynésien, le chômage </w:t>
      </w:r>
      <w:r w:rsidR="007355B6">
        <w:t xml:space="preserve">involontaire </w:t>
      </w:r>
      <w:r>
        <w:t xml:space="preserve">est de nature </w:t>
      </w:r>
      <w:r w:rsidRPr="00881CE1">
        <w:rPr>
          <w:i/>
        </w:rPr>
        <w:t>conjoncturelle</w:t>
      </w:r>
      <w:r>
        <w:t xml:space="preserve"> car il résulte des variations, à court terme, de l’activité économique</w:t>
      </w:r>
      <w:r w:rsidR="00FF7A17">
        <w:t>, autrement dit, de la conjoncture économique</w:t>
      </w:r>
      <w:r>
        <w:t>.</w:t>
      </w:r>
    </w:p>
    <w:p w:rsidR="004967CA" w:rsidRDefault="004967CA" w:rsidP="006E52F8">
      <w:pPr>
        <w:pStyle w:val="NormalWeb"/>
        <w:spacing w:before="0" w:beforeAutospacing="0" w:after="160" w:afterAutospacing="0" w:line="360" w:lineRule="auto"/>
        <w:jc w:val="both"/>
      </w:pPr>
      <w:r>
        <w:t>Enfin le modèle du multiplicateur keynésien est également un cas particulier de la courbe IS, celui où la production (et donc la demande) ne dépend pas du taux d’intérêt, ce qui se traduit par une courbe IS horizontale comme le montre la partie (c) du graphique 4.</w:t>
      </w:r>
    </w:p>
    <w:p w:rsidR="00D72F42" w:rsidRDefault="00D72F42" w:rsidP="006E52F8">
      <w:pPr>
        <w:pStyle w:val="NormalWeb"/>
        <w:spacing w:before="0" w:beforeAutospacing="0" w:after="160" w:afterAutospacing="0" w:line="360" w:lineRule="auto"/>
        <w:jc w:val="both"/>
      </w:pPr>
    </w:p>
    <w:p w:rsidR="0021321B" w:rsidRDefault="00112ED9" w:rsidP="00D24BD5">
      <w:pPr>
        <w:pStyle w:val="Titre2"/>
        <w:numPr>
          <w:ilvl w:val="0"/>
          <w:numId w:val="16"/>
        </w:numPr>
        <w:spacing w:line="360" w:lineRule="auto"/>
        <w:jc w:val="both"/>
        <w:rPr>
          <w:b/>
          <w:sz w:val="24"/>
          <w:szCs w:val="24"/>
        </w:rPr>
      </w:pPr>
      <w:r>
        <w:rPr>
          <w:b/>
          <w:sz w:val="24"/>
          <w:szCs w:val="24"/>
        </w:rPr>
        <w:t xml:space="preserve">Le chômage dans le </w:t>
      </w:r>
      <w:r w:rsidR="00F26D52">
        <w:rPr>
          <w:b/>
          <w:sz w:val="24"/>
          <w:szCs w:val="24"/>
        </w:rPr>
        <w:t xml:space="preserve">moyen et </w:t>
      </w:r>
      <w:r>
        <w:rPr>
          <w:b/>
          <w:sz w:val="24"/>
          <w:szCs w:val="24"/>
        </w:rPr>
        <w:t>long terme</w:t>
      </w:r>
      <w:r w:rsidR="00022DE0">
        <w:rPr>
          <w:b/>
          <w:sz w:val="24"/>
          <w:szCs w:val="24"/>
        </w:rPr>
        <w:t xml:space="preserve"> : </w:t>
      </w:r>
      <w:r w:rsidR="00F26163">
        <w:rPr>
          <w:b/>
          <w:sz w:val="24"/>
          <w:szCs w:val="24"/>
        </w:rPr>
        <w:t xml:space="preserve">Chômage keynésien, chômage classique et </w:t>
      </w:r>
      <w:r w:rsidR="00022DE0">
        <w:rPr>
          <w:b/>
          <w:sz w:val="24"/>
          <w:szCs w:val="24"/>
        </w:rPr>
        <w:t>théories du chômage d’équilibre</w:t>
      </w:r>
    </w:p>
    <w:p w:rsidR="001F545A" w:rsidRDefault="0021321B" w:rsidP="006E52F8">
      <w:pPr>
        <w:pStyle w:val="Corpsdetexte2"/>
        <w:spacing w:line="360" w:lineRule="auto"/>
        <w:jc w:val="both"/>
      </w:pPr>
      <w:r w:rsidRPr="0021321B">
        <w:t xml:space="preserve">La forte croissance </w:t>
      </w:r>
      <w:r>
        <w:t xml:space="preserve">de l’après-guerre et le succès de la théorie keynésienne ont incité les </w:t>
      </w:r>
      <w:proofErr w:type="spellStart"/>
      <w:r>
        <w:t>macroéconomistes</w:t>
      </w:r>
      <w:proofErr w:type="spellEnd"/>
      <w:r>
        <w:t xml:space="preserve"> à focaliser leur attention à cette époque avant tout sur le chômage conjoncturel : dans des situations de fléchissement de l’activité, il s’agissait d’appliquer une politique de relance, budgétaire ou monétaire, permettant le retour au plein-emploi. Cependant, dès la fin des années 1960, certains ont mis évidence l’existence d’un chômage incompressible</w:t>
      </w:r>
      <w:r w:rsidR="000414C6">
        <w:t xml:space="preserve">, </w:t>
      </w:r>
      <w:r w:rsidR="00E64127">
        <w:t xml:space="preserve">qualifié de </w:t>
      </w:r>
      <w:r w:rsidR="000414C6" w:rsidRPr="000414C6">
        <w:rPr>
          <w:i/>
        </w:rPr>
        <w:t>chômage d’équilibre</w:t>
      </w:r>
      <w:r w:rsidR="000414C6">
        <w:t xml:space="preserve"> (Friedman parle lui de </w:t>
      </w:r>
      <w:r w:rsidR="00E64127" w:rsidRPr="00E64127">
        <w:rPr>
          <w:i/>
        </w:rPr>
        <w:t>chômage naturel</w:t>
      </w:r>
      <w:r w:rsidR="00E64127">
        <w:t xml:space="preserve">) </w:t>
      </w:r>
      <w:r>
        <w:t>sur lequel les politiques macroéconomiques traditionnelles n’</w:t>
      </w:r>
      <w:r w:rsidR="000414C6">
        <w:t xml:space="preserve">ont </w:t>
      </w:r>
      <w:r>
        <w:t>aucun impact à moyen et long terme.</w:t>
      </w:r>
      <w:r w:rsidR="00E22190">
        <w:t xml:space="preserve"> </w:t>
      </w:r>
      <w:r w:rsidR="00F26D52">
        <w:t>Par ailleurs, l</w:t>
      </w:r>
      <w:r w:rsidR="00E22190">
        <w:t>’échec des politiques de relance</w:t>
      </w:r>
      <w:r w:rsidR="00F26D52">
        <w:t xml:space="preserve"> pour résorber le </w:t>
      </w:r>
      <w:r w:rsidR="00E22190">
        <w:t>chô</w:t>
      </w:r>
      <w:r w:rsidR="00F26D52">
        <w:t xml:space="preserve">mage, à la suite du premier choc pétrolier et de l’expérience de la stagflation, </w:t>
      </w:r>
      <w:r w:rsidR="00E22190">
        <w:t>révéla</w:t>
      </w:r>
      <w:r w:rsidR="00F26D52">
        <w:t xml:space="preserve"> que celui-ci ne s’explique pas uniquement par </w:t>
      </w:r>
      <w:r w:rsidR="00E22190">
        <w:t>une insuffis</w:t>
      </w:r>
      <w:r w:rsidR="00F26D52">
        <w:t>ance de la demande</w:t>
      </w:r>
      <w:r w:rsidR="00F26163">
        <w:t xml:space="preserve"> (</w:t>
      </w:r>
      <w:r w:rsidR="00F26163" w:rsidRPr="00F26163">
        <w:rPr>
          <w:i/>
        </w:rPr>
        <w:t>chômage keynésien</w:t>
      </w:r>
      <w:r w:rsidR="00F26163">
        <w:t>)</w:t>
      </w:r>
      <w:r w:rsidR="00F26D52">
        <w:t xml:space="preserve">, mais également par </w:t>
      </w:r>
      <w:r w:rsidR="00E22190">
        <w:t xml:space="preserve">une limitation de l’offre de biens et service </w:t>
      </w:r>
      <w:r w:rsidR="00F26D52">
        <w:t xml:space="preserve">qui renvoie </w:t>
      </w:r>
      <w:r w:rsidR="00E22190">
        <w:t>au</w:t>
      </w:r>
      <w:r w:rsidR="00F26D52">
        <w:t xml:space="preserve">x facteurs qui affectent </w:t>
      </w:r>
      <w:r w:rsidR="00E22190">
        <w:t>la rentabilité des entreprises</w:t>
      </w:r>
      <w:r w:rsidR="00F26163">
        <w:t xml:space="preserve"> (</w:t>
      </w:r>
      <w:r w:rsidR="00F26163" w:rsidRPr="00F26163">
        <w:rPr>
          <w:i/>
        </w:rPr>
        <w:t>chômage classique</w:t>
      </w:r>
      <w:r w:rsidR="00F26163">
        <w:t>)</w:t>
      </w:r>
      <w:r w:rsidR="00E22190">
        <w:t>.</w:t>
      </w:r>
      <w:r w:rsidR="00F26D52">
        <w:t xml:space="preserve"> </w:t>
      </w:r>
      <w:r w:rsidR="000414C6">
        <w:t xml:space="preserve">Certains économistes vont </w:t>
      </w:r>
      <w:r w:rsidR="00F26D52">
        <w:t xml:space="preserve">dès lors </w:t>
      </w:r>
      <w:r w:rsidR="000414C6">
        <w:t xml:space="preserve">chercher à </w:t>
      </w:r>
      <w:r w:rsidR="00E144B1">
        <w:t xml:space="preserve">amender </w:t>
      </w:r>
      <w:r w:rsidR="00F26D52">
        <w:t>le cadre théorique initial de Keynes en introduisant des éléments de microéconomie (formation des anticipations, comportements des consommateurs et des firmes).</w:t>
      </w:r>
    </w:p>
    <w:p w:rsidR="009432AE" w:rsidRPr="00E64127" w:rsidRDefault="009432AE" w:rsidP="006E52F8">
      <w:pPr>
        <w:pStyle w:val="NormalWeb"/>
        <w:spacing w:before="0" w:beforeAutospacing="0" w:after="160" w:afterAutospacing="0" w:line="360" w:lineRule="auto"/>
        <w:jc w:val="both"/>
        <w:rPr>
          <w:rFonts w:eastAsiaTheme="minorHAnsi"/>
          <w:lang w:eastAsia="en-US"/>
        </w:rPr>
      </w:pPr>
    </w:p>
    <w:p w:rsidR="00F74BA2" w:rsidRDefault="00F74BA2" w:rsidP="006E52F8">
      <w:pPr>
        <w:pStyle w:val="Paragraphedeliste"/>
        <w:numPr>
          <w:ilvl w:val="0"/>
          <w:numId w:val="7"/>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L</w:t>
      </w:r>
      <w:r w:rsidR="009432AE">
        <w:rPr>
          <w:rFonts w:ascii="Times New Roman" w:hAnsi="Times New Roman" w:cs="Times New Roman"/>
          <w:sz w:val="24"/>
          <w:szCs w:val="24"/>
          <w:u w:val="single"/>
        </w:rPr>
        <w:t>a théorie du déséquilibre</w:t>
      </w:r>
    </w:p>
    <w:p w:rsidR="00480449" w:rsidRDefault="005650B5" w:rsidP="006E52F8">
      <w:pPr>
        <w:pStyle w:val="NormalWeb"/>
        <w:spacing w:before="0" w:beforeAutospacing="0" w:after="160" w:afterAutospacing="0" w:line="360" w:lineRule="auto"/>
        <w:jc w:val="both"/>
      </w:pPr>
      <w:r>
        <w:t xml:space="preserve">La théorie du déséquilibre part de l’hypothèse que les prix sont fixes à court terme et raisonne dans un cadre d’équilibre général. Elle peut alors mettre en évidence deux principaux déséquilibres dans le cadre de deux marchés : le marché du travail et le marché des biens. Une première situation résulte d’une insuffisance de la demande. Face à une demande trop faible, les entreprises réduisent leur emploi, et le chômage qui en résulte entretient lui-même en retour la pénurie de débouchés. C’est la situation de </w:t>
      </w:r>
      <w:r w:rsidRPr="00FC6A27">
        <w:rPr>
          <w:i/>
        </w:rPr>
        <w:t>chômage keynésien</w:t>
      </w:r>
      <w:r>
        <w:t xml:space="preserve">. Face à cette situation, les </w:t>
      </w:r>
    </w:p>
    <w:p w:rsidR="00480449" w:rsidRDefault="00480449" w:rsidP="00480449">
      <w:pPr>
        <w:pStyle w:val="NormalWeb"/>
        <w:spacing w:before="0" w:beforeAutospacing="0" w:after="160" w:afterAutospacing="0" w:line="360" w:lineRule="auto"/>
        <w:jc w:val="center"/>
      </w:pPr>
      <w:r>
        <w:rPr>
          <w:noProof/>
        </w:rPr>
        <w:lastRenderedPageBreak/>
        <w:drawing>
          <wp:inline distT="0" distB="0" distL="0" distR="0">
            <wp:extent cx="5760720" cy="43205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Searc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80449" w:rsidRPr="00281DD9" w:rsidRDefault="00480449" w:rsidP="0048044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Graphique 5 : Le </w:t>
      </w:r>
      <w:r w:rsidRPr="008E0299">
        <w:rPr>
          <w:rFonts w:ascii="Times New Roman" w:hAnsi="Times New Roman" w:cs="Times New Roman"/>
          <w:b/>
          <w:i/>
          <w:sz w:val="24"/>
          <w:szCs w:val="24"/>
        </w:rPr>
        <w:t xml:space="preserve">Job </w:t>
      </w:r>
      <w:proofErr w:type="spellStart"/>
      <w:r w:rsidRPr="008E0299">
        <w:rPr>
          <w:rFonts w:ascii="Times New Roman" w:hAnsi="Times New Roman" w:cs="Times New Roman"/>
          <w:b/>
          <w:i/>
          <w:sz w:val="24"/>
          <w:szCs w:val="24"/>
        </w:rPr>
        <w:t>Search</w:t>
      </w:r>
      <w:proofErr w:type="spellEnd"/>
      <w:r>
        <w:rPr>
          <w:rFonts w:ascii="Times New Roman" w:hAnsi="Times New Roman" w:cs="Times New Roman"/>
          <w:b/>
          <w:sz w:val="24"/>
          <w:szCs w:val="24"/>
        </w:rPr>
        <w:t xml:space="preserve"> et la durée optimale du chômage volontaire</w:t>
      </w:r>
    </w:p>
    <w:p w:rsidR="005650B5" w:rsidRDefault="005650B5" w:rsidP="006E52F8">
      <w:pPr>
        <w:pStyle w:val="NormalWeb"/>
        <w:spacing w:before="0" w:beforeAutospacing="0" w:after="160" w:afterAutospacing="0" w:line="360" w:lineRule="auto"/>
        <w:jc w:val="both"/>
      </w:pPr>
      <w:proofErr w:type="gramStart"/>
      <w:r>
        <w:t>politiques</w:t>
      </w:r>
      <w:proofErr w:type="gramEnd"/>
      <w:r>
        <w:t xml:space="preserve"> les politiques traditionnelles de relance par la demande sont efficaces. Une seconde situation résulte d’un salaire réel trop élevé et donc d’un </w:t>
      </w:r>
      <w:r w:rsidRPr="00FC6A27">
        <w:rPr>
          <w:i/>
        </w:rPr>
        <w:t>chômage classique</w:t>
      </w:r>
      <w:r>
        <w:t>. Dans ce deuxième cas, les entreprises butent non pas sur une contrainte de débouchés, comme dans la situation keynésienne, mais sur une contrainte de rentabilité. Les politiques de relance sont inefficaces pour résorber le chômage et elles ne peuvent conduire qu’à un supplément d’inflation.</w:t>
      </w:r>
    </w:p>
    <w:p w:rsidR="00480449" w:rsidRDefault="00480449" w:rsidP="006E52F8">
      <w:pPr>
        <w:pStyle w:val="NormalWeb"/>
        <w:spacing w:before="0" w:beforeAutospacing="0" w:after="160" w:afterAutospacing="0" w:line="360" w:lineRule="auto"/>
        <w:jc w:val="both"/>
      </w:pPr>
    </w:p>
    <w:p w:rsidR="00530781" w:rsidRPr="00530781" w:rsidRDefault="00530781" w:rsidP="006E52F8">
      <w:pPr>
        <w:pStyle w:val="Paragraphedeliste"/>
        <w:numPr>
          <w:ilvl w:val="0"/>
          <w:numId w:val="7"/>
        </w:numPr>
        <w:spacing w:line="360" w:lineRule="auto"/>
        <w:jc w:val="both"/>
        <w:rPr>
          <w:rFonts w:ascii="Times New Roman" w:hAnsi="Times New Roman" w:cs="Times New Roman"/>
          <w:sz w:val="24"/>
          <w:szCs w:val="24"/>
          <w:u w:val="single"/>
        </w:rPr>
      </w:pPr>
      <w:r w:rsidRPr="00530781">
        <w:rPr>
          <w:rFonts w:ascii="Times New Roman" w:hAnsi="Times New Roman" w:cs="Times New Roman"/>
          <w:sz w:val="24"/>
          <w:szCs w:val="24"/>
          <w:u w:val="single"/>
        </w:rPr>
        <w:t xml:space="preserve">La théorie du </w:t>
      </w:r>
      <w:r w:rsidRPr="00530781">
        <w:rPr>
          <w:rFonts w:ascii="Times New Roman" w:hAnsi="Times New Roman" w:cs="Times New Roman"/>
          <w:i/>
          <w:sz w:val="24"/>
          <w:szCs w:val="24"/>
          <w:u w:val="single"/>
        </w:rPr>
        <w:t xml:space="preserve">Job </w:t>
      </w:r>
      <w:proofErr w:type="spellStart"/>
      <w:r w:rsidRPr="00530781">
        <w:rPr>
          <w:rFonts w:ascii="Times New Roman" w:hAnsi="Times New Roman" w:cs="Times New Roman"/>
          <w:i/>
          <w:sz w:val="24"/>
          <w:szCs w:val="24"/>
          <w:u w:val="single"/>
        </w:rPr>
        <w:t>Search</w:t>
      </w:r>
      <w:proofErr w:type="spellEnd"/>
    </w:p>
    <w:p w:rsidR="002C09CA" w:rsidRDefault="00006DBE" w:rsidP="006E52F8">
      <w:pPr>
        <w:pStyle w:val="NormalWeb"/>
        <w:spacing w:before="0" w:beforeAutospacing="0" w:after="160" w:afterAutospacing="0" w:line="360" w:lineRule="auto"/>
        <w:jc w:val="both"/>
      </w:pPr>
      <w:r>
        <w:t>Quel que</w:t>
      </w:r>
      <w:r w:rsidR="00530781">
        <w:t xml:space="preserve"> soit le contexte économique, il, existe toujours, dans une économie de marché, un certain montant de chômage</w:t>
      </w:r>
      <w:r w:rsidR="00164E42">
        <w:t xml:space="preserve">. Le </w:t>
      </w:r>
      <w:r w:rsidR="00164E42" w:rsidRPr="00164E42">
        <w:rPr>
          <w:i/>
        </w:rPr>
        <w:t>chômage frictionnel</w:t>
      </w:r>
      <w:r w:rsidR="00164E42">
        <w:t xml:space="preserve"> résulte des ajustements entre l’offre et la demande de travail. Ce processus dit d’appariement prend un certain temps et dépend notamment des coûts d’information et de mobilité.</w:t>
      </w:r>
      <w:r w:rsidR="00AE7863">
        <w:t xml:space="preserve"> La théorie du </w:t>
      </w:r>
      <w:r w:rsidR="00AE7863" w:rsidRPr="00AE7863">
        <w:rPr>
          <w:i/>
        </w:rPr>
        <w:t xml:space="preserve">Job </w:t>
      </w:r>
      <w:proofErr w:type="spellStart"/>
      <w:r w:rsidR="00AE7863" w:rsidRPr="00AE7863">
        <w:rPr>
          <w:i/>
        </w:rPr>
        <w:t>Search</w:t>
      </w:r>
      <w:proofErr w:type="spellEnd"/>
      <w:r w:rsidR="00AE7863">
        <w:t xml:space="preserve"> permet d’expliquer ce phénomène de chômage frictionnel.</w:t>
      </w:r>
    </w:p>
    <w:p w:rsidR="00AE7863" w:rsidRDefault="0002359F" w:rsidP="006E52F8">
      <w:pPr>
        <w:pStyle w:val="NormalWeb"/>
        <w:spacing w:before="0" w:beforeAutospacing="0" w:after="160" w:afterAutospacing="0" w:line="360" w:lineRule="auto"/>
        <w:jc w:val="both"/>
      </w:pPr>
      <w:r>
        <w:t xml:space="preserve">Le cadre de raisonnement est celui de la concurrence pure et parfaite, dont a été ôtée l’hypothèse de perfection de l’information : il est supposé à présent que l’information est imparfaite sur le </w:t>
      </w:r>
      <w:r>
        <w:lastRenderedPageBreak/>
        <w:t>marché du travail. Cela signifie que le demandeur d’emploi ne connait pas a priori la totalité des postes à pourvoir, tant en nombre qu’en qualité. Sur le marché du travail, l’acquisition d’information à un coût, assimilable au temps de recherche nécessaire pour visiter les différents postes.</w:t>
      </w:r>
    </w:p>
    <w:p w:rsidR="0002359F" w:rsidRDefault="0002359F" w:rsidP="006E52F8">
      <w:pPr>
        <w:pStyle w:val="NormalWeb"/>
        <w:spacing w:before="0" w:beforeAutospacing="0" w:after="160" w:afterAutospacing="0" w:line="360" w:lineRule="auto"/>
        <w:jc w:val="both"/>
      </w:pPr>
      <w:r>
        <w:t xml:space="preserve">Ne connaissant pas la totalité des postes disponibles, le demandeur d’emploi reste volontairement au chômage un certain temps, afin de </w:t>
      </w:r>
      <w:r w:rsidR="00952B7B">
        <w:t>développer</w:t>
      </w:r>
      <w:r>
        <w:t xml:space="preserve"> une activité de prospection. Il demeure au chômage tant que le co</w:t>
      </w:r>
      <w:r w:rsidR="00952B7B">
        <w:t xml:space="preserve">ût marginal d’un jour de </w:t>
      </w:r>
      <w:r>
        <w:t xml:space="preserve">recherche </w:t>
      </w:r>
      <w:r w:rsidR="00952B7B">
        <w:t>supplémentaire (supposé constant) est inférieur au bénéfice marginal espéré d’un jour de recherche supplémentaire qui est décroissant. L’individu sort du chômage quand le coût marginal est égal au bénéfice marginal</w:t>
      </w:r>
      <w:r w:rsidR="005D0E6F">
        <w:t xml:space="preserve"> comme le montre le graphique 5</w:t>
      </w:r>
      <w:r w:rsidR="00952B7B">
        <w:t>.</w:t>
      </w:r>
      <w:r w:rsidR="0008635C">
        <w:t xml:space="preserve"> L’indemnisation peut par exemple diminuer le coût marginal, ce qui accroit toute choses égales par ailleurs, la durée de chômage.</w:t>
      </w:r>
    </w:p>
    <w:p w:rsidR="00480449" w:rsidRPr="002C09CA" w:rsidRDefault="00480449" w:rsidP="006E52F8">
      <w:pPr>
        <w:pStyle w:val="NormalWeb"/>
        <w:spacing w:before="0" w:beforeAutospacing="0" w:after="160" w:afterAutospacing="0" w:line="360" w:lineRule="auto"/>
        <w:jc w:val="both"/>
      </w:pPr>
    </w:p>
    <w:p w:rsidR="009432AE" w:rsidRDefault="009432AE" w:rsidP="006E52F8">
      <w:pPr>
        <w:pStyle w:val="Paragraphedeliste"/>
        <w:numPr>
          <w:ilvl w:val="0"/>
          <w:numId w:val="7"/>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La courbe de Phillips</w:t>
      </w:r>
    </w:p>
    <w:p w:rsidR="006939D2" w:rsidRDefault="006939D2" w:rsidP="006E52F8">
      <w:pPr>
        <w:spacing w:line="360" w:lineRule="auto"/>
        <w:jc w:val="both"/>
        <w:rPr>
          <w:rFonts w:ascii="Times New Roman" w:hAnsi="Times New Roman" w:cs="Times New Roman"/>
          <w:sz w:val="24"/>
          <w:szCs w:val="24"/>
        </w:rPr>
      </w:pPr>
      <w:r w:rsidRPr="006939D2">
        <w:rPr>
          <w:rFonts w:ascii="Times New Roman" w:hAnsi="Times New Roman" w:cs="Times New Roman"/>
          <w:sz w:val="24"/>
          <w:szCs w:val="24"/>
        </w:rPr>
        <w:t xml:space="preserve">Pour Friedman, le taux de chômage </w:t>
      </w:r>
      <w:r>
        <w:rPr>
          <w:rFonts w:ascii="Times New Roman" w:hAnsi="Times New Roman" w:cs="Times New Roman"/>
          <w:sz w:val="24"/>
          <w:szCs w:val="24"/>
        </w:rPr>
        <w:t>garantissant la stabilité des prix (</w:t>
      </w:r>
      <w:r w:rsidRPr="000414C6">
        <w:rPr>
          <w:rFonts w:ascii="Times New Roman" w:hAnsi="Times New Roman" w:cs="Times New Roman"/>
          <w:sz w:val="24"/>
          <w:szCs w:val="24"/>
        </w:rPr>
        <w:t>NAIRU</w:t>
      </w:r>
      <w:r>
        <w:rPr>
          <w:rFonts w:ascii="Times New Roman" w:hAnsi="Times New Roman" w:cs="Times New Roman"/>
          <w:sz w:val="24"/>
          <w:szCs w:val="24"/>
        </w:rPr>
        <w:t xml:space="preserve"> pour </w:t>
      </w:r>
      <w:r w:rsidRPr="000414C6">
        <w:rPr>
          <w:rFonts w:ascii="Times New Roman" w:hAnsi="Times New Roman" w:cs="Times New Roman"/>
          <w:i/>
          <w:sz w:val="24"/>
          <w:szCs w:val="24"/>
        </w:rPr>
        <w:t xml:space="preserve">Non </w:t>
      </w:r>
      <w:proofErr w:type="spellStart"/>
      <w:r w:rsidRPr="000414C6">
        <w:rPr>
          <w:rFonts w:ascii="Times New Roman" w:hAnsi="Times New Roman" w:cs="Times New Roman"/>
          <w:i/>
          <w:sz w:val="24"/>
          <w:szCs w:val="24"/>
        </w:rPr>
        <w:t>Accelerating</w:t>
      </w:r>
      <w:proofErr w:type="spellEnd"/>
      <w:r w:rsidRPr="000414C6">
        <w:rPr>
          <w:rFonts w:ascii="Times New Roman" w:hAnsi="Times New Roman" w:cs="Times New Roman"/>
          <w:i/>
          <w:sz w:val="24"/>
          <w:szCs w:val="24"/>
        </w:rPr>
        <w:t xml:space="preserve"> Inflation Rate of </w:t>
      </w:r>
      <w:proofErr w:type="spellStart"/>
      <w:r w:rsidRPr="000414C6">
        <w:rPr>
          <w:rFonts w:ascii="Times New Roman" w:hAnsi="Times New Roman" w:cs="Times New Roman"/>
          <w:i/>
          <w:sz w:val="24"/>
          <w:szCs w:val="24"/>
        </w:rPr>
        <w:t>Unemploymen</w:t>
      </w:r>
      <w:r w:rsidR="00D92A54">
        <w:rPr>
          <w:rFonts w:ascii="Times New Roman" w:hAnsi="Times New Roman" w:cs="Times New Roman"/>
          <w:sz w:val="24"/>
          <w:szCs w:val="24"/>
        </w:rPr>
        <w:t>t</w:t>
      </w:r>
      <w:proofErr w:type="spellEnd"/>
      <w:r w:rsidR="00D92A54">
        <w:rPr>
          <w:rFonts w:ascii="Times New Roman" w:hAnsi="Times New Roman" w:cs="Times New Roman"/>
          <w:sz w:val="24"/>
          <w:szCs w:val="24"/>
        </w:rPr>
        <w:t xml:space="preserve">) est </w:t>
      </w:r>
      <w:r w:rsidR="00F26163">
        <w:rPr>
          <w:rFonts w:ascii="Times New Roman" w:hAnsi="Times New Roman" w:cs="Times New Roman"/>
          <w:sz w:val="24"/>
          <w:szCs w:val="24"/>
        </w:rPr>
        <w:t xml:space="preserve">un taux de </w:t>
      </w:r>
      <w:r w:rsidR="00F26163" w:rsidRPr="00D92A54">
        <w:rPr>
          <w:rFonts w:ascii="Times New Roman" w:hAnsi="Times New Roman" w:cs="Times New Roman"/>
          <w:i/>
          <w:sz w:val="24"/>
          <w:szCs w:val="24"/>
        </w:rPr>
        <w:t>chômage d’équilibre</w:t>
      </w:r>
      <w:r w:rsidR="00D92A54">
        <w:rPr>
          <w:rFonts w:ascii="Times New Roman" w:hAnsi="Times New Roman" w:cs="Times New Roman"/>
          <w:sz w:val="24"/>
          <w:szCs w:val="24"/>
        </w:rPr>
        <w:t xml:space="preserve"> (</w:t>
      </w:r>
      <w:r w:rsidR="00F26163">
        <w:rPr>
          <w:rFonts w:ascii="Times New Roman" w:hAnsi="Times New Roman" w:cs="Times New Roman"/>
          <w:sz w:val="24"/>
          <w:szCs w:val="24"/>
        </w:rPr>
        <w:t xml:space="preserve">qu’il qualifie de </w:t>
      </w:r>
      <w:r w:rsidR="00F26163" w:rsidRPr="00D92A54">
        <w:rPr>
          <w:rFonts w:ascii="Times New Roman" w:hAnsi="Times New Roman" w:cs="Times New Roman"/>
          <w:i/>
          <w:sz w:val="24"/>
          <w:szCs w:val="24"/>
        </w:rPr>
        <w:t>naturel</w:t>
      </w:r>
      <w:r w:rsidR="00D92A54">
        <w:rPr>
          <w:rFonts w:ascii="Times New Roman" w:hAnsi="Times New Roman" w:cs="Times New Roman"/>
          <w:sz w:val="24"/>
          <w:szCs w:val="24"/>
        </w:rPr>
        <w:t xml:space="preserve"> en opposition </w:t>
      </w:r>
      <w:r w:rsidR="00F26163">
        <w:rPr>
          <w:rFonts w:ascii="Times New Roman" w:hAnsi="Times New Roman" w:cs="Times New Roman"/>
          <w:sz w:val="24"/>
          <w:szCs w:val="24"/>
        </w:rPr>
        <w:t xml:space="preserve">à </w:t>
      </w:r>
      <w:r w:rsidR="00F26163" w:rsidRPr="00D92A54">
        <w:rPr>
          <w:rFonts w:ascii="Times New Roman" w:hAnsi="Times New Roman" w:cs="Times New Roman"/>
          <w:i/>
          <w:sz w:val="24"/>
          <w:szCs w:val="24"/>
        </w:rPr>
        <w:t>monétaire</w:t>
      </w:r>
      <w:r w:rsidR="00D92A54">
        <w:rPr>
          <w:rFonts w:ascii="Times New Roman" w:hAnsi="Times New Roman" w:cs="Times New Roman"/>
          <w:i/>
          <w:sz w:val="24"/>
          <w:szCs w:val="24"/>
        </w:rPr>
        <w:t> </w:t>
      </w:r>
      <w:r w:rsidR="00D92A54">
        <w:rPr>
          <w:rFonts w:ascii="Times New Roman" w:hAnsi="Times New Roman" w:cs="Times New Roman"/>
          <w:sz w:val="24"/>
          <w:szCs w:val="24"/>
        </w:rPr>
        <w:t>: le taux de chômage naturel est le taux de chômage insensible, à moyen terme, à une politique monétaire expansionniste</w:t>
      </w:r>
      <w:r w:rsidR="00F26163">
        <w:rPr>
          <w:rFonts w:ascii="Times New Roman" w:hAnsi="Times New Roman" w:cs="Times New Roman"/>
          <w:sz w:val="24"/>
          <w:szCs w:val="24"/>
        </w:rPr>
        <w:t>)</w:t>
      </w:r>
      <w:r w:rsidR="00D92A54">
        <w:rPr>
          <w:rFonts w:ascii="Times New Roman" w:hAnsi="Times New Roman" w:cs="Times New Roman"/>
          <w:sz w:val="24"/>
          <w:szCs w:val="24"/>
        </w:rPr>
        <w:t xml:space="preserve">. Le NAIRU est un chômage d’équilibre car pour Friedman, il est stable et unique </w:t>
      </w:r>
      <w:r>
        <w:rPr>
          <w:rFonts w:ascii="Times New Roman" w:hAnsi="Times New Roman" w:cs="Times New Roman"/>
          <w:sz w:val="24"/>
          <w:szCs w:val="24"/>
        </w:rPr>
        <w:t xml:space="preserve">pour un pays donné. Ce </w:t>
      </w:r>
      <w:r w:rsidR="00D14E0A">
        <w:rPr>
          <w:rFonts w:ascii="Times New Roman" w:hAnsi="Times New Roman" w:cs="Times New Roman"/>
          <w:sz w:val="24"/>
          <w:szCs w:val="24"/>
        </w:rPr>
        <w:t xml:space="preserve">chômage d’équilibre </w:t>
      </w:r>
      <w:r>
        <w:rPr>
          <w:rFonts w:ascii="Times New Roman" w:hAnsi="Times New Roman" w:cs="Times New Roman"/>
          <w:sz w:val="24"/>
          <w:szCs w:val="24"/>
        </w:rPr>
        <w:t xml:space="preserve">est de nature </w:t>
      </w:r>
      <w:r w:rsidRPr="006939D2">
        <w:rPr>
          <w:rFonts w:ascii="Times New Roman" w:hAnsi="Times New Roman" w:cs="Times New Roman"/>
          <w:i/>
          <w:sz w:val="24"/>
          <w:szCs w:val="24"/>
        </w:rPr>
        <w:t>frictionnel</w:t>
      </w:r>
      <w:r>
        <w:rPr>
          <w:rFonts w:ascii="Times New Roman" w:hAnsi="Times New Roman" w:cs="Times New Roman"/>
          <w:sz w:val="24"/>
          <w:szCs w:val="24"/>
        </w:rPr>
        <w:t xml:space="preserve"> (comportement de recherche d’emploi) et </w:t>
      </w:r>
      <w:r w:rsidRPr="006939D2">
        <w:rPr>
          <w:rFonts w:ascii="Times New Roman" w:hAnsi="Times New Roman" w:cs="Times New Roman"/>
          <w:i/>
          <w:sz w:val="24"/>
          <w:szCs w:val="24"/>
        </w:rPr>
        <w:t>structurel</w:t>
      </w:r>
      <w:r>
        <w:rPr>
          <w:rFonts w:ascii="Times New Roman" w:hAnsi="Times New Roman" w:cs="Times New Roman"/>
          <w:sz w:val="24"/>
          <w:szCs w:val="24"/>
        </w:rPr>
        <w:t xml:space="preserve"> (inadéquations entre offres et demandes d’emploi</w:t>
      </w:r>
      <w:r w:rsidR="00B309BE">
        <w:rPr>
          <w:rFonts w:ascii="Times New Roman" w:hAnsi="Times New Roman" w:cs="Times New Roman"/>
          <w:sz w:val="24"/>
          <w:szCs w:val="24"/>
        </w:rPr>
        <w:t xml:space="preserve"> en termes de niveau de formation, de type de métier et de localisation</w:t>
      </w:r>
      <w:r>
        <w:rPr>
          <w:rFonts w:ascii="Times New Roman" w:hAnsi="Times New Roman" w:cs="Times New Roman"/>
          <w:sz w:val="24"/>
          <w:szCs w:val="24"/>
        </w:rPr>
        <w:t>)</w:t>
      </w:r>
      <w:r w:rsidR="00D228A2">
        <w:rPr>
          <w:rFonts w:ascii="Times New Roman" w:hAnsi="Times New Roman" w:cs="Times New Roman"/>
          <w:sz w:val="24"/>
          <w:szCs w:val="24"/>
        </w:rPr>
        <w:t>.</w:t>
      </w:r>
    </w:p>
    <w:p w:rsidR="00D228A2" w:rsidRPr="0070403D" w:rsidRDefault="00D228A2" w:rsidP="0070403D">
      <w:pPr>
        <w:spacing w:line="360" w:lineRule="auto"/>
        <w:rPr>
          <w:rFonts w:ascii="Times New Roman" w:hAnsi="Times New Roman" w:cs="Times New Roman"/>
          <w:sz w:val="24"/>
          <w:szCs w:val="24"/>
          <w:u w:val="single"/>
        </w:rPr>
      </w:pPr>
      <w:r w:rsidRPr="0070403D">
        <w:rPr>
          <w:rFonts w:ascii="Times New Roman" w:hAnsi="Times New Roman" w:cs="Times New Roman"/>
          <w:sz w:val="24"/>
          <w:szCs w:val="24"/>
          <w:u w:val="single"/>
        </w:rPr>
        <w:t>Suite, voir cours.</w:t>
      </w:r>
    </w:p>
    <w:p w:rsidR="001F545A" w:rsidRPr="001F545A" w:rsidRDefault="001F545A" w:rsidP="006E52F8">
      <w:pPr>
        <w:pStyle w:val="En-tte"/>
        <w:tabs>
          <w:tab w:val="clear" w:pos="4536"/>
          <w:tab w:val="clear" w:pos="9072"/>
        </w:tabs>
        <w:spacing w:after="160" w:line="259" w:lineRule="auto"/>
        <w:jc w:val="both"/>
      </w:pPr>
    </w:p>
    <w:p w:rsidR="00D14E0A" w:rsidRPr="00D14E0A" w:rsidRDefault="00352BAD" w:rsidP="006E52F8">
      <w:pPr>
        <w:pStyle w:val="Paragraphedeliste"/>
        <w:numPr>
          <w:ilvl w:val="0"/>
          <w:numId w:val="7"/>
        </w:num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Les</w:t>
      </w:r>
      <w:r w:rsidR="00984FBA">
        <w:rPr>
          <w:rFonts w:ascii="Times New Roman" w:hAnsi="Times New Roman" w:cs="Times New Roman"/>
          <w:sz w:val="24"/>
          <w:szCs w:val="24"/>
          <w:u w:val="single"/>
        </w:rPr>
        <w:t xml:space="preserve"> nouvelles théories du marché du travail et le modèle WS-PS</w:t>
      </w:r>
    </w:p>
    <w:p w:rsidR="00D52F62" w:rsidRDefault="007B2D3F" w:rsidP="006E52F8">
      <w:pPr>
        <w:pStyle w:val="En-tte"/>
        <w:tabs>
          <w:tab w:val="clear" w:pos="4536"/>
          <w:tab w:val="clear" w:pos="9072"/>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L’existence de rigidités nominales constitue un frein au libre fonctionnement des marchés et peut conduite à du chômage (qualifié de classique par la théorie du déséquilibre). </w:t>
      </w:r>
      <w:r w:rsidR="00D52F62">
        <w:rPr>
          <w:rFonts w:ascii="Times New Roman" w:hAnsi="Times New Roman" w:cs="Times New Roman"/>
          <w:sz w:val="24"/>
          <w:szCs w:val="24"/>
        </w:rPr>
        <w:t xml:space="preserve">Cependant, </w:t>
      </w:r>
      <w:r w:rsidR="00984FBA">
        <w:rPr>
          <w:rFonts w:ascii="Times New Roman" w:hAnsi="Times New Roman" w:cs="Times New Roman"/>
          <w:sz w:val="24"/>
          <w:szCs w:val="24"/>
        </w:rPr>
        <w:t xml:space="preserve">l’origine de </w:t>
      </w:r>
      <w:r w:rsidR="00D52F62">
        <w:rPr>
          <w:rFonts w:ascii="Times New Roman" w:hAnsi="Times New Roman" w:cs="Times New Roman"/>
          <w:sz w:val="24"/>
          <w:szCs w:val="24"/>
        </w:rPr>
        <w:t xml:space="preserve">ces rigidités, postulées par Keynes et reprises par la théorie </w:t>
      </w:r>
      <w:r w:rsidR="00984FBA">
        <w:rPr>
          <w:rFonts w:ascii="Times New Roman" w:hAnsi="Times New Roman" w:cs="Times New Roman"/>
          <w:sz w:val="24"/>
          <w:szCs w:val="24"/>
        </w:rPr>
        <w:t xml:space="preserve">du déséquilibre, n’est pas expliquée dans les théories ci-dessus. </w:t>
      </w:r>
      <w:r w:rsidR="00D52F62">
        <w:rPr>
          <w:rFonts w:ascii="Times New Roman" w:hAnsi="Times New Roman" w:cs="Times New Roman"/>
          <w:sz w:val="24"/>
          <w:szCs w:val="24"/>
        </w:rPr>
        <w:t xml:space="preserve">Par ailleurs, la persistance du chômage sur le long terme donne du crédit à la notion de chômage d’équilibre. </w:t>
      </w:r>
      <w:r w:rsidR="00984FBA">
        <w:rPr>
          <w:rFonts w:ascii="Times New Roman" w:hAnsi="Times New Roman" w:cs="Times New Roman"/>
          <w:sz w:val="24"/>
          <w:szCs w:val="24"/>
        </w:rPr>
        <w:t xml:space="preserve">Il semble donc important de comprendre la formation de ce chômage d’équilibre. </w:t>
      </w:r>
      <w:r w:rsidR="00D52F62">
        <w:rPr>
          <w:rFonts w:ascii="Times New Roman" w:hAnsi="Times New Roman" w:cs="Times New Roman"/>
          <w:sz w:val="24"/>
          <w:szCs w:val="24"/>
        </w:rPr>
        <w:t xml:space="preserve">Ces deux enjeux ont </w:t>
      </w:r>
      <w:r w:rsidR="00984FBA">
        <w:rPr>
          <w:rFonts w:ascii="Times New Roman" w:hAnsi="Times New Roman" w:cs="Times New Roman"/>
          <w:sz w:val="24"/>
          <w:szCs w:val="24"/>
        </w:rPr>
        <w:t>conduit</w:t>
      </w:r>
      <w:r w:rsidR="00D52F62">
        <w:rPr>
          <w:rFonts w:ascii="Times New Roman" w:hAnsi="Times New Roman" w:cs="Times New Roman"/>
          <w:sz w:val="24"/>
          <w:szCs w:val="24"/>
        </w:rPr>
        <w:t xml:space="preserve"> les </w:t>
      </w:r>
      <w:r w:rsidR="00984FBA">
        <w:rPr>
          <w:rFonts w:ascii="Times New Roman" w:hAnsi="Times New Roman" w:cs="Times New Roman"/>
          <w:sz w:val="24"/>
          <w:szCs w:val="24"/>
        </w:rPr>
        <w:t xml:space="preserve">économistes à développer des théories visant d’une part à fonder </w:t>
      </w:r>
      <w:proofErr w:type="spellStart"/>
      <w:r w:rsidR="00984FBA">
        <w:rPr>
          <w:rFonts w:ascii="Times New Roman" w:hAnsi="Times New Roman" w:cs="Times New Roman"/>
          <w:sz w:val="24"/>
          <w:szCs w:val="24"/>
        </w:rPr>
        <w:t>microéconomiquement</w:t>
      </w:r>
      <w:proofErr w:type="spellEnd"/>
      <w:r w:rsidR="00984FBA">
        <w:rPr>
          <w:rFonts w:ascii="Times New Roman" w:hAnsi="Times New Roman" w:cs="Times New Roman"/>
          <w:sz w:val="24"/>
          <w:szCs w:val="24"/>
        </w:rPr>
        <w:t xml:space="preserve"> les </w:t>
      </w:r>
      <w:r w:rsidR="00984FBA">
        <w:rPr>
          <w:rFonts w:ascii="Times New Roman" w:hAnsi="Times New Roman" w:cs="Times New Roman"/>
          <w:sz w:val="24"/>
          <w:szCs w:val="24"/>
        </w:rPr>
        <w:lastRenderedPageBreak/>
        <w:t>rigidités nominales, d’autre part à expliquer la formation du chômage d’équilibre. C’est l’</w:t>
      </w:r>
      <w:r w:rsidR="001E14CF">
        <w:rPr>
          <w:rFonts w:ascii="Times New Roman" w:hAnsi="Times New Roman" w:cs="Times New Roman"/>
          <w:sz w:val="24"/>
          <w:szCs w:val="24"/>
        </w:rPr>
        <w:t xml:space="preserve">objet commun </w:t>
      </w:r>
      <w:r w:rsidR="00984FBA">
        <w:rPr>
          <w:rFonts w:ascii="Times New Roman" w:hAnsi="Times New Roman" w:cs="Times New Roman"/>
          <w:sz w:val="24"/>
          <w:szCs w:val="24"/>
        </w:rPr>
        <w:t>des nouvelles théories du marché du travail et du modèle WS-PS.</w:t>
      </w:r>
    </w:p>
    <w:p w:rsidR="001E14CF" w:rsidRPr="001E14CF" w:rsidRDefault="001E14CF" w:rsidP="006E52F8">
      <w:pPr>
        <w:pStyle w:val="En-tte"/>
        <w:numPr>
          <w:ilvl w:val="0"/>
          <w:numId w:val="12"/>
        </w:numPr>
        <w:tabs>
          <w:tab w:val="clear" w:pos="4536"/>
          <w:tab w:val="clear" w:pos="9072"/>
        </w:tabs>
        <w:spacing w:after="160" w:line="360" w:lineRule="auto"/>
        <w:jc w:val="both"/>
        <w:rPr>
          <w:rFonts w:ascii="Times New Roman" w:hAnsi="Times New Roman" w:cs="Times New Roman"/>
          <w:i/>
          <w:sz w:val="24"/>
          <w:szCs w:val="24"/>
          <w:u w:val="single"/>
        </w:rPr>
      </w:pPr>
      <w:r w:rsidRPr="001E14CF">
        <w:rPr>
          <w:rFonts w:ascii="Times New Roman" w:hAnsi="Times New Roman" w:cs="Times New Roman"/>
          <w:i/>
          <w:sz w:val="24"/>
          <w:szCs w:val="24"/>
          <w:u w:val="single"/>
        </w:rPr>
        <w:t>Les nouvelles théories du marché du travail</w:t>
      </w:r>
    </w:p>
    <w:p w:rsidR="00D52F62" w:rsidRPr="00A20073" w:rsidRDefault="00A20073" w:rsidP="006E52F8">
      <w:pPr>
        <w:pStyle w:val="En-tte"/>
        <w:tabs>
          <w:tab w:val="clear" w:pos="4536"/>
          <w:tab w:val="clear" w:pos="9072"/>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Selon la théorie </w:t>
      </w:r>
      <w:proofErr w:type="spellStart"/>
      <w:r w:rsidRPr="00A20073">
        <w:rPr>
          <w:rFonts w:ascii="Times New Roman" w:hAnsi="Times New Roman" w:cs="Times New Roman"/>
          <w:i/>
          <w:sz w:val="24"/>
          <w:szCs w:val="24"/>
        </w:rPr>
        <w:t>insiders</w:t>
      </w:r>
      <w:proofErr w:type="spellEnd"/>
      <w:r w:rsidRPr="00A20073">
        <w:rPr>
          <w:rFonts w:ascii="Times New Roman" w:hAnsi="Times New Roman" w:cs="Times New Roman"/>
          <w:i/>
          <w:sz w:val="24"/>
          <w:szCs w:val="24"/>
        </w:rPr>
        <w:t>/outsiders</w:t>
      </w:r>
      <w:r>
        <w:rPr>
          <w:rFonts w:ascii="Times New Roman" w:hAnsi="Times New Roman" w:cs="Times New Roman"/>
          <w:sz w:val="24"/>
          <w:szCs w:val="24"/>
        </w:rPr>
        <w:t xml:space="preserve">, les salariés en place bénéficient d’une rente de situation (sous forme d’un salaire supérieur au salaire </w:t>
      </w:r>
      <w:proofErr w:type="spellStart"/>
      <w:r>
        <w:rPr>
          <w:rFonts w:ascii="Times New Roman" w:hAnsi="Times New Roman" w:cs="Times New Roman"/>
          <w:sz w:val="24"/>
          <w:szCs w:val="24"/>
        </w:rPr>
        <w:t>walrassien</w:t>
      </w:r>
      <w:proofErr w:type="spellEnd"/>
      <w:r>
        <w:rPr>
          <w:rFonts w:ascii="Times New Roman" w:hAnsi="Times New Roman" w:cs="Times New Roman"/>
          <w:sz w:val="24"/>
          <w:szCs w:val="24"/>
        </w:rPr>
        <w:t xml:space="preserve">) du fait de l’existence de couts d’embauche et de licenciement. Dans les théories du </w:t>
      </w:r>
      <w:r w:rsidRPr="007307A9">
        <w:rPr>
          <w:rFonts w:ascii="Times New Roman" w:hAnsi="Times New Roman" w:cs="Times New Roman"/>
          <w:i/>
          <w:sz w:val="24"/>
          <w:szCs w:val="24"/>
        </w:rPr>
        <w:t>salaire d’efficience</w:t>
      </w:r>
      <w:r>
        <w:rPr>
          <w:rFonts w:ascii="Times New Roman" w:hAnsi="Times New Roman" w:cs="Times New Roman"/>
          <w:sz w:val="24"/>
          <w:szCs w:val="24"/>
        </w:rPr>
        <w:t xml:space="preserve">, ce sont les entreprises qui dans un contexte où leur information sur la qualité et le comportement des travailleurs est imparfaite, ont intérêt à fixer un salaire réel supérieur au salaire </w:t>
      </w:r>
      <w:proofErr w:type="spellStart"/>
      <w:r>
        <w:rPr>
          <w:rFonts w:ascii="Times New Roman" w:hAnsi="Times New Roman" w:cs="Times New Roman"/>
          <w:sz w:val="24"/>
          <w:szCs w:val="24"/>
        </w:rPr>
        <w:t>walrassien</w:t>
      </w:r>
      <w:proofErr w:type="spellEnd"/>
      <w:r>
        <w:rPr>
          <w:rFonts w:ascii="Times New Roman" w:hAnsi="Times New Roman" w:cs="Times New Roman"/>
          <w:sz w:val="24"/>
          <w:szCs w:val="24"/>
        </w:rPr>
        <w:t>. Ceci leur permet d’attirer et de retenir les travailleurs de qualité, de les inciter à l’effort une fois embauchés, et de réduire les coûts de rotation (</w:t>
      </w:r>
      <w:r w:rsidRPr="00A20073">
        <w:rPr>
          <w:rFonts w:ascii="Times New Roman" w:hAnsi="Times New Roman" w:cs="Times New Roman"/>
          <w:i/>
          <w:sz w:val="24"/>
          <w:szCs w:val="24"/>
        </w:rPr>
        <w:t>turn-over</w:t>
      </w:r>
      <w:r>
        <w:rPr>
          <w:rFonts w:ascii="Times New Roman" w:hAnsi="Times New Roman" w:cs="Times New Roman"/>
          <w:sz w:val="24"/>
          <w:szCs w:val="24"/>
        </w:rPr>
        <w:t>).</w:t>
      </w:r>
    </w:p>
    <w:p w:rsidR="00AD31F2" w:rsidRPr="001E14CF" w:rsidRDefault="001D7C68" w:rsidP="006E52F8">
      <w:pPr>
        <w:pStyle w:val="En-tte"/>
        <w:numPr>
          <w:ilvl w:val="0"/>
          <w:numId w:val="12"/>
        </w:numPr>
        <w:tabs>
          <w:tab w:val="clear" w:pos="4536"/>
          <w:tab w:val="clear" w:pos="9072"/>
        </w:tabs>
        <w:spacing w:after="160" w:line="360"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Le modèle WS-PS</w:t>
      </w:r>
    </w:p>
    <w:p w:rsidR="009D3C9D" w:rsidRDefault="007307A9" w:rsidP="006E52F8">
      <w:pPr>
        <w:pStyle w:val="En-tte"/>
        <w:tabs>
          <w:tab w:val="clear" w:pos="4536"/>
          <w:tab w:val="clear" w:pos="9072"/>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Les modèles des nouvelles théories du marché du travail en restent à une détermination du salaire réel (et donc du chômage </w:t>
      </w:r>
      <w:r w:rsidR="002236A6">
        <w:rPr>
          <w:rFonts w:ascii="Times New Roman" w:hAnsi="Times New Roman" w:cs="Times New Roman"/>
          <w:sz w:val="24"/>
          <w:szCs w:val="24"/>
        </w:rPr>
        <w:t>correspondant</w:t>
      </w:r>
      <w:r>
        <w:rPr>
          <w:rFonts w:ascii="Times New Roman" w:hAnsi="Times New Roman" w:cs="Times New Roman"/>
          <w:sz w:val="24"/>
          <w:szCs w:val="24"/>
        </w:rPr>
        <w:t>)</w:t>
      </w:r>
      <w:r w:rsidR="002236A6">
        <w:rPr>
          <w:rFonts w:ascii="Times New Roman" w:hAnsi="Times New Roman" w:cs="Times New Roman"/>
          <w:sz w:val="24"/>
          <w:szCs w:val="24"/>
        </w:rPr>
        <w:t xml:space="preserve"> résultant de mécanismes d’ajustement sur le seul marché du travail. Au début des années 1990, </w:t>
      </w:r>
      <w:proofErr w:type="spellStart"/>
      <w:r w:rsidR="002236A6">
        <w:rPr>
          <w:rFonts w:ascii="Times New Roman" w:hAnsi="Times New Roman" w:cs="Times New Roman"/>
          <w:sz w:val="24"/>
          <w:szCs w:val="24"/>
        </w:rPr>
        <w:t>Layard</w:t>
      </w:r>
      <w:proofErr w:type="spellEnd"/>
      <w:r w:rsidR="002236A6">
        <w:rPr>
          <w:rFonts w:ascii="Times New Roman" w:hAnsi="Times New Roman" w:cs="Times New Roman"/>
          <w:sz w:val="24"/>
          <w:szCs w:val="24"/>
        </w:rPr>
        <w:t xml:space="preserve"> et </w:t>
      </w:r>
      <w:r w:rsidR="002236A6" w:rsidRPr="002236A6">
        <w:rPr>
          <w:rFonts w:ascii="Times New Roman" w:hAnsi="Times New Roman" w:cs="Times New Roman"/>
          <w:i/>
          <w:sz w:val="24"/>
          <w:szCs w:val="24"/>
        </w:rPr>
        <w:t>al.</w:t>
      </w:r>
      <w:r w:rsidR="002236A6">
        <w:rPr>
          <w:rFonts w:ascii="Times New Roman" w:hAnsi="Times New Roman" w:cs="Times New Roman"/>
          <w:sz w:val="24"/>
          <w:szCs w:val="24"/>
        </w:rPr>
        <w:t xml:space="preserve"> </w:t>
      </w:r>
      <w:proofErr w:type="gramStart"/>
      <w:r w:rsidR="002236A6">
        <w:rPr>
          <w:rFonts w:ascii="Times New Roman" w:hAnsi="Times New Roman" w:cs="Times New Roman"/>
          <w:sz w:val="24"/>
          <w:szCs w:val="24"/>
        </w:rPr>
        <w:t>proposent</w:t>
      </w:r>
      <w:proofErr w:type="gramEnd"/>
      <w:r w:rsidR="002236A6">
        <w:rPr>
          <w:rFonts w:ascii="Times New Roman" w:hAnsi="Times New Roman" w:cs="Times New Roman"/>
          <w:sz w:val="24"/>
          <w:szCs w:val="24"/>
        </w:rPr>
        <w:t xml:space="preserve"> un cadre général où la détermination du salaire réel résulte non seulement du comportement des travailleurs </w:t>
      </w:r>
      <w:r w:rsidR="007A4427">
        <w:rPr>
          <w:rFonts w:ascii="Times New Roman" w:hAnsi="Times New Roman" w:cs="Times New Roman"/>
          <w:sz w:val="24"/>
          <w:szCs w:val="24"/>
        </w:rPr>
        <w:t xml:space="preserve">qui </w:t>
      </w:r>
      <w:r w:rsidR="002236A6">
        <w:rPr>
          <w:rFonts w:ascii="Times New Roman" w:hAnsi="Times New Roman" w:cs="Times New Roman"/>
          <w:sz w:val="24"/>
          <w:szCs w:val="24"/>
        </w:rPr>
        <w:t xml:space="preserve">(via leur syndicat) </w:t>
      </w:r>
      <w:r w:rsidR="007A4427">
        <w:rPr>
          <w:rFonts w:ascii="Times New Roman" w:hAnsi="Times New Roman" w:cs="Times New Roman"/>
          <w:sz w:val="24"/>
          <w:szCs w:val="24"/>
        </w:rPr>
        <w:t xml:space="preserve">fixent </w:t>
      </w:r>
      <w:r w:rsidR="002236A6">
        <w:rPr>
          <w:rFonts w:ascii="Times New Roman" w:hAnsi="Times New Roman" w:cs="Times New Roman"/>
          <w:sz w:val="24"/>
          <w:szCs w:val="24"/>
        </w:rPr>
        <w:t xml:space="preserve">le salaire nominal pour atteindre le salaire réel souhaité, mais aussi </w:t>
      </w:r>
      <w:r w:rsidR="007E79A6">
        <w:rPr>
          <w:rFonts w:ascii="Times New Roman" w:hAnsi="Times New Roman" w:cs="Times New Roman"/>
          <w:sz w:val="24"/>
          <w:szCs w:val="24"/>
        </w:rPr>
        <w:t xml:space="preserve">du comportement </w:t>
      </w:r>
      <w:r w:rsidR="002236A6">
        <w:rPr>
          <w:rFonts w:ascii="Times New Roman" w:hAnsi="Times New Roman" w:cs="Times New Roman"/>
          <w:sz w:val="24"/>
          <w:szCs w:val="24"/>
        </w:rPr>
        <w:t>des ent</w:t>
      </w:r>
      <w:r w:rsidR="007E79A6">
        <w:rPr>
          <w:rFonts w:ascii="Times New Roman" w:hAnsi="Times New Roman" w:cs="Times New Roman"/>
          <w:sz w:val="24"/>
          <w:szCs w:val="24"/>
        </w:rPr>
        <w:t>reprises</w:t>
      </w:r>
      <w:r w:rsidR="002236A6">
        <w:rPr>
          <w:rFonts w:ascii="Times New Roman" w:hAnsi="Times New Roman" w:cs="Times New Roman"/>
          <w:sz w:val="24"/>
          <w:szCs w:val="24"/>
        </w:rPr>
        <w:t>, qui fixent le prix pour atteindre le salaire réel compatible</w:t>
      </w:r>
      <w:r w:rsidR="007E79A6">
        <w:rPr>
          <w:rFonts w:ascii="Times New Roman" w:hAnsi="Times New Roman" w:cs="Times New Roman"/>
          <w:sz w:val="24"/>
          <w:szCs w:val="24"/>
        </w:rPr>
        <w:t xml:space="preserve"> avec la marge la plus élevée possible</w:t>
      </w:r>
      <w:r w:rsidR="002236A6">
        <w:rPr>
          <w:rFonts w:ascii="Times New Roman" w:hAnsi="Times New Roman" w:cs="Times New Roman"/>
          <w:sz w:val="24"/>
          <w:szCs w:val="24"/>
        </w:rPr>
        <w:t xml:space="preserve">. Dans ce modèle le chômage d’équilibre est alors le niveau de chômage qui rend compatibles le niveau de salaire réel souhaité par les salariés et celui souhaité par les entreprises. </w:t>
      </w:r>
      <w:r w:rsidR="007A4427">
        <w:rPr>
          <w:rFonts w:ascii="Times New Roman" w:hAnsi="Times New Roman" w:cs="Times New Roman"/>
          <w:sz w:val="24"/>
          <w:szCs w:val="24"/>
        </w:rPr>
        <w:t xml:space="preserve">Ce taux de chômage se situe à l’intersection d’une courbe de formation des salaires (WS, pour </w:t>
      </w:r>
      <w:proofErr w:type="spellStart"/>
      <w:r w:rsidR="007A4427" w:rsidRPr="007A4427">
        <w:rPr>
          <w:rFonts w:ascii="Times New Roman" w:hAnsi="Times New Roman" w:cs="Times New Roman"/>
          <w:i/>
          <w:sz w:val="24"/>
          <w:szCs w:val="24"/>
        </w:rPr>
        <w:t>wage</w:t>
      </w:r>
      <w:proofErr w:type="spellEnd"/>
      <w:r w:rsidR="007A4427" w:rsidRPr="007A4427">
        <w:rPr>
          <w:rFonts w:ascii="Times New Roman" w:hAnsi="Times New Roman" w:cs="Times New Roman"/>
          <w:i/>
          <w:sz w:val="24"/>
          <w:szCs w:val="24"/>
        </w:rPr>
        <w:t>-setting</w:t>
      </w:r>
      <w:r w:rsidR="007A4427">
        <w:rPr>
          <w:rFonts w:ascii="Times New Roman" w:hAnsi="Times New Roman" w:cs="Times New Roman"/>
          <w:sz w:val="24"/>
          <w:szCs w:val="24"/>
        </w:rPr>
        <w:t xml:space="preserve">) et d’une courbe de formation des prix (PS, pour </w:t>
      </w:r>
      <w:proofErr w:type="spellStart"/>
      <w:r w:rsidR="007A4427" w:rsidRPr="007A4427">
        <w:rPr>
          <w:rFonts w:ascii="Times New Roman" w:hAnsi="Times New Roman" w:cs="Times New Roman"/>
          <w:i/>
          <w:sz w:val="24"/>
          <w:szCs w:val="24"/>
        </w:rPr>
        <w:t>price</w:t>
      </w:r>
      <w:proofErr w:type="spellEnd"/>
      <w:r w:rsidR="007A4427" w:rsidRPr="007A4427">
        <w:rPr>
          <w:rFonts w:ascii="Times New Roman" w:hAnsi="Times New Roman" w:cs="Times New Roman"/>
          <w:i/>
          <w:sz w:val="24"/>
          <w:szCs w:val="24"/>
        </w:rPr>
        <w:t>-setting</w:t>
      </w:r>
      <w:r w:rsidR="007A4427">
        <w:rPr>
          <w:rFonts w:ascii="Times New Roman" w:hAnsi="Times New Roman" w:cs="Times New Roman"/>
          <w:sz w:val="24"/>
          <w:szCs w:val="24"/>
        </w:rPr>
        <w:t xml:space="preserve">). </w:t>
      </w:r>
      <w:r w:rsidR="002236A6">
        <w:rPr>
          <w:rFonts w:ascii="Times New Roman" w:hAnsi="Times New Roman" w:cs="Times New Roman"/>
          <w:sz w:val="24"/>
          <w:szCs w:val="24"/>
        </w:rPr>
        <w:t>Le modèle suit le raisonnement suivant :</w:t>
      </w:r>
    </w:p>
    <w:p w:rsidR="006139C8" w:rsidRDefault="002236A6" w:rsidP="006E52F8">
      <w:pPr>
        <w:pStyle w:val="En-tte"/>
        <w:tabs>
          <w:tab w:val="clear" w:pos="4536"/>
          <w:tab w:val="clear" w:pos="9072"/>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Les agents sont faiseurs de prix et non pas preneurs de prix. Les salariés (représentés par leurs syndicats) sont supposés avoir un certain objectif </w:t>
      </w:r>
      <w:r w:rsidR="007A4427">
        <w:rPr>
          <w:rFonts w:ascii="Times New Roman" w:hAnsi="Times New Roman" w:cs="Times New Roman"/>
          <w:sz w:val="24"/>
          <w:szCs w:val="24"/>
        </w:rPr>
        <w:t>en termes de</w:t>
      </w:r>
      <w:r>
        <w:rPr>
          <w:rFonts w:ascii="Times New Roman" w:hAnsi="Times New Roman" w:cs="Times New Roman"/>
          <w:sz w:val="24"/>
          <w:szCs w:val="24"/>
        </w:rPr>
        <w:t xml:space="preserve"> salaire réel </w:t>
      </w:r>
      <w:r w:rsidR="007A4427" w:rsidRPr="00BF3BAB">
        <w:rPr>
          <w:rFonts w:ascii="Times New Roman" w:hAnsi="Times New Roman" w:cs="Times New Roman"/>
          <w:sz w:val="24"/>
          <w:szCs w:val="24"/>
        </w:rPr>
        <w:t>(</w:t>
      </w:r>
      <w:r w:rsidRPr="007A4427">
        <w:rPr>
          <w:rFonts w:ascii="Times New Roman" w:hAnsi="Times New Roman" w:cs="Times New Roman"/>
          <w:i/>
          <w:sz w:val="24"/>
          <w:szCs w:val="24"/>
        </w:rPr>
        <w:t>W/P</w:t>
      </w:r>
      <w:r w:rsidR="007A4427" w:rsidRPr="00BF3BAB">
        <w:rPr>
          <w:rFonts w:ascii="Times New Roman" w:hAnsi="Times New Roman" w:cs="Times New Roman"/>
          <w:sz w:val="24"/>
          <w:szCs w:val="24"/>
        </w:rPr>
        <w:t xml:space="preserve">) </w:t>
      </w:r>
      <w:r w:rsidR="007A4427">
        <w:rPr>
          <w:rFonts w:ascii="Times New Roman" w:hAnsi="Times New Roman" w:cs="Times New Roman"/>
          <w:sz w:val="24"/>
          <w:szCs w:val="24"/>
        </w:rPr>
        <w:t xml:space="preserve">et réclament donc un salaire nominal </w:t>
      </w:r>
      <w:r w:rsidR="007A4427" w:rsidRPr="00BF3BAB">
        <w:rPr>
          <w:rFonts w:ascii="Times New Roman" w:hAnsi="Times New Roman" w:cs="Times New Roman"/>
          <w:sz w:val="24"/>
          <w:szCs w:val="24"/>
        </w:rPr>
        <w:t>(</w:t>
      </w:r>
      <w:r w:rsidR="007A4427" w:rsidRPr="00BF3BAB">
        <w:rPr>
          <w:rFonts w:ascii="Times New Roman" w:hAnsi="Times New Roman" w:cs="Times New Roman"/>
          <w:i/>
          <w:sz w:val="24"/>
          <w:szCs w:val="24"/>
        </w:rPr>
        <w:t>W</w:t>
      </w:r>
      <w:r w:rsidR="007A4427" w:rsidRPr="00BF3BAB">
        <w:rPr>
          <w:rFonts w:ascii="Times New Roman" w:hAnsi="Times New Roman" w:cs="Times New Roman"/>
          <w:sz w:val="24"/>
          <w:szCs w:val="24"/>
        </w:rPr>
        <w:t>)</w:t>
      </w:r>
      <w:r w:rsidR="007A4427">
        <w:rPr>
          <w:rFonts w:ascii="Times New Roman" w:hAnsi="Times New Roman" w:cs="Times New Roman"/>
          <w:sz w:val="24"/>
          <w:szCs w:val="24"/>
        </w:rPr>
        <w:t xml:space="preserve"> d’autant plus élevé que le niveau de prix qu’ils anticipent </w:t>
      </w:r>
      <w:r w:rsidR="002B53B1">
        <w:rPr>
          <w:rFonts w:ascii="Times New Roman" w:hAnsi="Times New Roman" w:cs="Times New Roman"/>
          <w:i/>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a</m:t>
            </m:r>
          </m:sup>
        </m:sSup>
      </m:oMath>
      <w:r w:rsidR="007A4427" w:rsidRPr="007A4427">
        <w:rPr>
          <w:rFonts w:ascii="Times New Roman" w:hAnsi="Times New Roman" w:cs="Times New Roman"/>
          <w:i/>
          <w:sz w:val="24"/>
          <w:szCs w:val="24"/>
        </w:rPr>
        <w:t>)</w:t>
      </w:r>
      <w:r w:rsidR="007A4427">
        <w:rPr>
          <w:rFonts w:ascii="Times New Roman" w:hAnsi="Times New Roman" w:cs="Times New Roman"/>
          <w:sz w:val="24"/>
          <w:szCs w:val="24"/>
        </w:rPr>
        <w:t xml:space="preserve"> est lui-même élevé</w:t>
      </w:r>
      <w:r w:rsidR="002B53B1">
        <w:rPr>
          <w:rFonts w:ascii="Times New Roman" w:hAnsi="Times New Roman" w:cs="Times New Roman"/>
          <w:sz w:val="24"/>
          <w:szCs w:val="24"/>
        </w:rPr>
        <w:t xml:space="preserve"> (l’exposant « a » représente les anticipations de la variable)</w:t>
      </w:r>
      <w:r w:rsidR="007A4427">
        <w:rPr>
          <w:rFonts w:ascii="Times New Roman" w:hAnsi="Times New Roman" w:cs="Times New Roman"/>
          <w:sz w:val="24"/>
          <w:szCs w:val="24"/>
        </w:rPr>
        <w:t>. Cependant, leurs exigences salariales sont tempé</w:t>
      </w:r>
      <w:r w:rsidR="002B53B1">
        <w:rPr>
          <w:rFonts w:ascii="Times New Roman" w:hAnsi="Times New Roman" w:cs="Times New Roman"/>
          <w:sz w:val="24"/>
          <w:szCs w:val="24"/>
        </w:rPr>
        <w:t xml:space="preserve">rées par le niveau de chômage </w:t>
      </w:r>
      <w:r w:rsidR="002B53B1" w:rsidRPr="00BF3BAB">
        <w:rPr>
          <w:rFonts w:ascii="Times New Roman" w:hAnsi="Times New Roman" w:cs="Times New Roman"/>
          <w:sz w:val="24"/>
          <w:szCs w:val="24"/>
        </w:rPr>
        <w:t>(</w:t>
      </w:r>
      <w:r w:rsidR="002B53B1" w:rsidRPr="00BF3BAB">
        <w:rPr>
          <w:rFonts w:ascii="Times New Roman" w:hAnsi="Times New Roman" w:cs="Times New Roman"/>
          <w:i/>
          <w:sz w:val="24"/>
          <w:szCs w:val="24"/>
        </w:rPr>
        <w:t>U</w:t>
      </w:r>
      <w:r w:rsidR="002B53B1" w:rsidRPr="00BF3BAB">
        <w:rPr>
          <w:rFonts w:ascii="Times New Roman" w:hAnsi="Times New Roman" w:cs="Times New Roman"/>
          <w:sz w:val="24"/>
          <w:szCs w:val="24"/>
        </w:rPr>
        <w:t>)</w:t>
      </w:r>
      <w:r w:rsidR="00BC2EE2">
        <w:rPr>
          <w:rFonts w:ascii="Times New Roman" w:hAnsi="Times New Roman" w:cs="Times New Roman"/>
          <w:i/>
          <w:sz w:val="24"/>
          <w:szCs w:val="24"/>
        </w:rPr>
        <w:t> </w:t>
      </w:r>
      <w:r w:rsidR="00BC2EE2">
        <w:rPr>
          <w:rFonts w:ascii="Times New Roman" w:hAnsi="Times New Roman" w:cs="Times New Roman"/>
          <w:sz w:val="24"/>
          <w:szCs w:val="24"/>
        </w:rPr>
        <w:t xml:space="preserve">: plus le chômage est élevé et plus </w:t>
      </w:r>
      <w:r w:rsidR="00BE60B5">
        <w:rPr>
          <w:rFonts w:ascii="Times New Roman" w:hAnsi="Times New Roman" w:cs="Times New Roman"/>
          <w:sz w:val="24"/>
          <w:szCs w:val="24"/>
        </w:rPr>
        <w:t>le pouvoir de négociation des syndicats auprès des entreprises est faible. Ainsi, les hausses du salaire nominal sont davantage limitées</w:t>
      </w:r>
      <w:r w:rsidR="006139C8">
        <w:rPr>
          <w:rFonts w:ascii="Times New Roman" w:hAnsi="Times New Roman" w:cs="Times New Roman"/>
          <w:sz w:val="24"/>
          <w:szCs w:val="24"/>
        </w:rPr>
        <w:t>. L’équation de d</w:t>
      </w:r>
      <w:r w:rsidR="003954F3">
        <w:rPr>
          <w:rFonts w:ascii="Times New Roman" w:hAnsi="Times New Roman" w:cs="Times New Roman"/>
          <w:sz w:val="24"/>
          <w:szCs w:val="24"/>
        </w:rPr>
        <w:t xml:space="preserve">étermination des salaires </w:t>
      </w:r>
      <w:r w:rsidR="006139C8">
        <w:rPr>
          <w:rFonts w:ascii="Times New Roman" w:hAnsi="Times New Roman" w:cs="Times New Roman"/>
          <w:sz w:val="24"/>
          <w:szCs w:val="24"/>
        </w:rPr>
        <w:t>pa</w:t>
      </w:r>
      <w:r w:rsidR="00BE60B5">
        <w:rPr>
          <w:rFonts w:ascii="Times New Roman" w:hAnsi="Times New Roman" w:cs="Times New Roman"/>
          <w:sz w:val="24"/>
          <w:szCs w:val="24"/>
        </w:rPr>
        <w:t>r les travailleurs</w:t>
      </w:r>
      <w:r w:rsidR="006139C8">
        <w:rPr>
          <w:rFonts w:ascii="Times New Roman" w:hAnsi="Times New Roman" w:cs="Times New Roman"/>
          <w:sz w:val="24"/>
          <w:szCs w:val="24"/>
        </w:rPr>
        <w:t xml:space="preserve"> peut s’écrire de la façon suivante :</w:t>
      </w:r>
    </w:p>
    <w:p w:rsidR="006139C8" w:rsidRPr="006E607A" w:rsidRDefault="006139C8" w:rsidP="006E52F8">
      <w:pPr>
        <w:pStyle w:val="En-tte"/>
        <w:tabs>
          <w:tab w:val="clear" w:pos="4536"/>
          <w:tab w:val="clear" w:pos="9072"/>
        </w:tabs>
        <w:spacing w:after="160" w:line="360" w:lineRule="auto"/>
        <w:jc w:val="both"/>
        <w:rPr>
          <w:rFonts w:ascii="Times New Roman" w:hAnsi="Times New Roman" w:cs="Times New Roman"/>
          <w:sz w:val="24"/>
          <w:szCs w:val="24"/>
          <w:lang w:val="en-US"/>
        </w:rPr>
      </w:pPr>
      <w:r>
        <w:rPr>
          <w:rFonts w:ascii="Times New Roman" w:eastAsiaTheme="minorEastAsia" w:hAnsi="Times New Roman" w:cs="Times New Roman"/>
          <w:sz w:val="24"/>
          <w:szCs w:val="24"/>
        </w:rPr>
        <w:t xml:space="preserv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lang w:val="en-US"/>
              </w:rPr>
              <m:t>ln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a</m:t>
                        </m:r>
                      </m:sup>
                    </m:sSup>
                  </m:den>
                </m:f>
              </m:e>
            </m:d>
          </m:e>
        </m:func>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rPr>
          <m:t>U</m:t>
        </m:r>
      </m:oMath>
      <w:r w:rsidRPr="006E607A">
        <w:rPr>
          <w:rFonts w:ascii="Times New Roman" w:eastAsiaTheme="minorEastAsia" w:hAnsi="Times New Roman" w:cs="Times New Roman"/>
          <w:sz w:val="24"/>
          <w:szCs w:val="24"/>
          <w:lang w:val="en-US"/>
        </w:rPr>
        <w:t xml:space="preserve">                                                             (</w:t>
      </w:r>
      <w:r w:rsidRPr="006E607A">
        <w:rPr>
          <w:rFonts w:ascii="Times New Roman" w:eastAsiaTheme="minorEastAsia" w:hAnsi="Times New Roman" w:cs="Times New Roman"/>
          <w:i/>
          <w:sz w:val="24"/>
          <w:szCs w:val="24"/>
          <w:lang w:val="en-US"/>
        </w:rPr>
        <w:t>WS</w:t>
      </w:r>
      <w:r w:rsidRPr="006E607A">
        <w:rPr>
          <w:rFonts w:ascii="Times New Roman" w:eastAsiaTheme="minorEastAsia" w:hAnsi="Times New Roman" w:cs="Times New Roman"/>
          <w:sz w:val="24"/>
          <w:szCs w:val="24"/>
          <w:lang w:val="en-US"/>
        </w:rPr>
        <w:t>)</w:t>
      </w:r>
    </w:p>
    <w:p w:rsidR="00DC7E24" w:rsidRDefault="006139C8" w:rsidP="006E52F8">
      <w:pPr>
        <w:pStyle w:val="En-tte"/>
        <w:tabs>
          <w:tab w:val="clear" w:pos="4536"/>
          <w:tab w:val="clear" w:pos="9072"/>
        </w:tabs>
        <w:spacing w:after="16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Equation de type semi-log</w:t>
      </w:r>
      <w:r w:rsidR="00BF3BAB">
        <w:rPr>
          <w:rFonts w:ascii="Times New Roman" w:hAnsi="Times New Roman" w:cs="Times New Roman"/>
          <w:sz w:val="24"/>
          <w:szCs w:val="24"/>
        </w:rPr>
        <w:t>, l</w:t>
      </w:r>
      <w:r w:rsidR="00E23E19">
        <w:rPr>
          <w:rFonts w:ascii="Times New Roman" w:eastAsiaTheme="minorEastAsia" w:hAnsi="Times New Roman" w:cs="Times New Roman"/>
          <w:sz w:val="24"/>
          <w:szCs w:val="24"/>
        </w:rPr>
        <w:t xml:space="preserve">e paramètre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oMath>
      <w:r w:rsidR="006E371D">
        <w:rPr>
          <w:rFonts w:ascii="Times New Roman" w:eastAsiaTheme="minorEastAsia" w:hAnsi="Times New Roman" w:cs="Times New Roman"/>
          <w:sz w:val="24"/>
          <w:szCs w:val="24"/>
        </w:rPr>
        <w:t xml:space="preserve"> </w:t>
      </w:r>
      <w:r w:rsidR="00BF3BAB">
        <w:rPr>
          <w:rFonts w:ascii="Times New Roman" w:eastAsiaTheme="minorEastAsia" w:hAnsi="Times New Roman" w:cs="Times New Roman"/>
          <w:sz w:val="24"/>
          <w:szCs w:val="24"/>
        </w:rPr>
        <w:t>mesure donc la semi-</w:t>
      </w:r>
      <w:r w:rsidR="00E23E19">
        <w:rPr>
          <w:rFonts w:ascii="Times New Roman" w:eastAsiaTheme="minorEastAsia" w:hAnsi="Times New Roman" w:cs="Times New Roman"/>
          <w:sz w:val="24"/>
          <w:szCs w:val="24"/>
        </w:rPr>
        <w:t>élasticité</w:t>
      </w:r>
      <w:r w:rsidR="00DE20A2">
        <w:rPr>
          <w:rFonts w:ascii="Times New Roman" w:eastAsiaTheme="minorEastAsia" w:hAnsi="Times New Roman" w:cs="Times New Roman"/>
          <w:sz w:val="24"/>
          <w:szCs w:val="24"/>
        </w:rPr>
        <w:t xml:space="preserve"> du salaire réel souhaité par les salariés (sur la base de leur anticipation sur le prix) </w:t>
      </w:r>
      <w:r w:rsidR="00E23E19">
        <w:rPr>
          <w:rFonts w:ascii="Times New Roman" w:eastAsiaTheme="minorEastAsia" w:hAnsi="Times New Roman" w:cs="Times New Roman"/>
          <w:sz w:val="24"/>
          <w:szCs w:val="24"/>
        </w:rPr>
        <w:t>par rapport au taux de chômage</w:t>
      </w:r>
      <w:r w:rsidR="00BF3BA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U</m:t>
        </m:r>
      </m:oMath>
      <w:r w:rsidR="00E23E19">
        <w:rPr>
          <w:rFonts w:ascii="Times New Roman" w:eastAsiaTheme="minorEastAsia" w:hAnsi="Times New Roman" w:cs="Times New Roman"/>
          <w:sz w:val="24"/>
          <w:szCs w:val="24"/>
        </w:rPr>
        <w:t>.</w:t>
      </w:r>
      <w:r w:rsidR="006D559F">
        <w:rPr>
          <w:rFonts w:ascii="Times New Roman" w:hAnsi="Times New Roman" w:cs="Times New Roman"/>
          <w:sz w:val="24"/>
          <w:szCs w:val="24"/>
        </w:rPr>
        <w:t xml:space="preserve"> </w:t>
      </w:r>
      <w:r w:rsidR="003954F3">
        <w:rPr>
          <w:rFonts w:ascii="Times New Roman" w:hAnsi="Times New Roman" w:cs="Times New Roman"/>
          <w:sz w:val="24"/>
          <w:szCs w:val="24"/>
        </w:rPr>
        <w:t>Pour un niveau anticipé des prix donné, l</w:t>
      </w:r>
      <w:r w:rsidR="00BF3BAB">
        <w:rPr>
          <w:rFonts w:ascii="Times New Roman" w:hAnsi="Times New Roman" w:cs="Times New Roman"/>
          <w:sz w:val="24"/>
          <w:szCs w:val="24"/>
        </w:rPr>
        <w:t xml:space="preserve">e paramètre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0</m:t>
            </m:r>
          </m:sub>
        </m:sSub>
      </m:oMath>
      <w:r w:rsidR="00BF3BAB">
        <w:rPr>
          <w:rFonts w:ascii="Times New Roman" w:eastAsiaTheme="minorEastAsia" w:hAnsi="Times New Roman" w:cs="Times New Roman"/>
          <w:sz w:val="24"/>
          <w:szCs w:val="24"/>
        </w:rPr>
        <w:t xml:space="preserve"> mesure l’ensemble des </w:t>
      </w:r>
      <w:r w:rsidR="00BF3BAB">
        <w:rPr>
          <w:rFonts w:ascii="Times New Roman" w:hAnsi="Times New Roman" w:cs="Times New Roman"/>
          <w:sz w:val="24"/>
          <w:szCs w:val="24"/>
        </w:rPr>
        <w:t>fa</w:t>
      </w:r>
      <w:r w:rsidR="003954F3">
        <w:rPr>
          <w:rFonts w:ascii="Times New Roman" w:hAnsi="Times New Roman" w:cs="Times New Roman"/>
          <w:sz w:val="24"/>
          <w:szCs w:val="24"/>
        </w:rPr>
        <w:t>cteurs poussant le</w:t>
      </w:r>
      <w:r w:rsidR="00BE60B5">
        <w:rPr>
          <w:rFonts w:ascii="Times New Roman" w:hAnsi="Times New Roman" w:cs="Times New Roman"/>
          <w:sz w:val="24"/>
          <w:szCs w:val="24"/>
        </w:rPr>
        <w:t xml:space="preserve">s travailleurs à demander un salaire nominal (et donc un salaire réel) plus élevé </w:t>
      </w:r>
      <w:r w:rsidR="00BC2EE2">
        <w:rPr>
          <w:rFonts w:ascii="Times New Roman" w:hAnsi="Times New Roman" w:cs="Times New Roman"/>
          <w:sz w:val="24"/>
          <w:szCs w:val="24"/>
        </w:rPr>
        <w:t xml:space="preserve">(comme par exemple une meilleure indemnisation du chômage qui augmente les exigences salariales des travailleurs, en augmentant leur </w:t>
      </w:r>
      <w:r w:rsidR="00BF3BAB">
        <w:rPr>
          <w:rFonts w:ascii="Times New Roman" w:hAnsi="Times New Roman" w:cs="Times New Roman"/>
          <w:sz w:val="24"/>
          <w:szCs w:val="24"/>
        </w:rPr>
        <w:t xml:space="preserve">salaire de réserve). Le salaire réel </w:t>
      </w:r>
      <w:r w:rsidR="00DE20A2">
        <w:rPr>
          <w:rFonts w:ascii="Times New Roman" w:hAnsi="Times New Roman" w:cs="Times New Roman"/>
          <w:sz w:val="24"/>
          <w:szCs w:val="24"/>
        </w:rPr>
        <w:t xml:space="preserve">souhaité par les travailleurs </w:t>
      </w:r>
      <w:r w:rsidR="00BC2EE2">
        <w:rPr>
          <w:rFonts w:ascii="Times New Roman" w:eastAsiaTheme="minorEastAsia" w:hAnsi="Times New Roman" w:cs="Times New Roman"/>
          <w:sz w:val="24"/>
          <w:szCs w:val="24"/>
        </w:rPr>
        <w:t>diminue avec le taux de chômage</w:t>
      </w:r>
      <w:r w:rsidR="00DE20A2">
        <w:rPr>
          <w:rFonts w:ascii="Times New Roman" w:eastAsiaTheme="minorEastAsia" w:hAnsi="Times New Roman" w:cs="Times New Roman"/>
          <w:sz w:val="24"/>
          <w:szCs w:val="24"/>
        </w:rPr>
        <w:t xml:space="preserve"> (</w:t>
      </w:r>
      <w:r w:rsidR="00BE60B5">
        <w:rPr>
          <w:rFonts w:ascii="Times New Roman" w:eastAsiaTheme="minorEastAsia" w:hAnsi="Times New Roman" w:cs="Times New Roman"/>
          <w:sz w:val="24"/>
          <w:szCs w:val="24"/>
        </w:rPr>
        <w:t xml:space="preserve">car </w:t>
      </w:r>
      <w:r w:rsidR="00DE20A2">
        <w:rPr>
          <w:rFonts w:ascii="Times New Roman" w:eastAsiaTheme="minorEastAsia" w:hAnsi="Times New Roman" w:cs="Times New Roman"/>
          <w:sz w:val="24"/>
          <w:szCs w:val="24"/>
        </w:rPr>
        <w:t>leur pouvoir de négociation diminue)</w:t>
      </w:r>
      <w:r w:rsidR="00E23E19">
        <w:rPr>
          <w:rFonts w:ascii="Times New Roman" w:eastAsiaTheme="minorEastAsia" w:hAnsi="Times New Roman" w:cs="Times New Roman"/>
          <w:sz w:val="24"/>
          <w:szCs w:val="24"/>
        </w:rPr>
        <w:t xml:space="preserve">, et </w:t>
      </w:r>
      <w:r>
        <w:rPr>
          <w:rFonts w:ascii="Times New Roman" w:eastAsiaTheme="minorEastAsia" w:hAnsi="Times New Roman" w:cs="Times New Roman"/>
          <w:sz w:val="24"/>
          <w:szCs w:val="24"/>
        </w:rPr>
        <w:t>cet effet</w:t>
      </w:r>
      <w:r w:rsidR="00DC7E24">
        <w:rPr>
          <w:rFonts w:ascii="Times New Roman" w:eastAsiaTheme="minorEastAsia" w:hAnsi="Times New Roman" w:cs="Times New Roman"/>
          <w:sz w:val="24"/>
          <w:szCs w:val="24"/>
        </w:rPr>
        <w:t xml:space="preserve"> est d’autant plus fort (le salaire souhaité par les salariés </w:t>
      </w:r>
      <w:r w:rsidR="006E371D">
        <w:rPr>
          <w:rFonts w:ascii="Times New Roman" w:eastAsiaTheme="minorEastAsia" w:hAnsi="Times New Roman" w:cs="Times New Roman"/>
          <w:sz w:val="24"/>
          <w:szCs w:val="24"/>
        </w:rPr>
        <w:t>diminue d’autant</w:t>
      </w:r>
      <w:r w:rsidR="00DC7E24">
        <w:rPr>
          <w:rFonts w:ascii="Times New Roman" w:eastAsiaTheme="minorEastAsia" w:hAnsi="Times New Roman" w:cs="Times New Roman"/>
          <w:sz w:val="24"/>
          <w:szCs w:val="24"/>
        </w:rPr>
        <w:t xml:space="preserve"> plus) </w:t>
      </w:r>
      <w:r w:rsidR="00EA2FB4">
        <w:rPr>
          <w:rFonts w:ascii="Times New Roman" w:eastAsiaTheme="minorEastAsia" w:hAnsi="Times New Roman" w:cs="Times New Roman"/>
          <w:sz w:val="24"/>
          <w:szCs w:val="24"/>
        </w:rPr>
        <w:t xml:space="preserve">que le salaire réel </w:t>
      </w:r>
      <w:r w:rsidR="00095918">
        <w:rPr>
          <w:rFonts w:ascii="Times New Roman" w:eastAsiaTheme="minorEastAsia" w:hAnsi="Times New Roman" w:cs="Times New Roman"/>
          <w:sz w:val="24"/>
          <w:szCs w:val="24"/>
        </w:rPr>
        <w:t xml:space="preserve">demandé </w:t>
      </w:r>
      <w:r w:rsidR="00EA2FB4">
        <w:rPr>
          <w:rFonts w:ascii="Times New Roman" w:eastAsiaTheme="minorEastAsia" w:hAnsi="Times New Roman" w:cs="Times New Roman"/>
          <w:sz w:val="24"/>
          <w:szCs w:val="24"/>
        </w:rPr>
        <w:t>est très sensible au chômage</w:t>
      </w:r>
      <w:r w:rsidR="006E371D">
        <w:rPr>
          <w:rFonts w:ascii="Times New Roman" w:eastAsiaTheme="minorEastAsia" w:hAnsi="Times New Roman" w:cs="Times New Roman"/>
          <w:sz w:val="24"/>
          <w:szCs w:val="24"/>
        </w:rPr>
        <w:t xml:space="preserve"> (et que donc la courbe </w:t>
      </w:r>
      <w:r w:rsidR="006E371D" w:rsidRPr="006E371D">
        <w:rPr>
          <w:rFonts w:ascii="Times New Roman" w:eastAsiaTheme="minorEastAsia" w:hAnsi="Times New Roman" w:cs="Times New Roman"/>
          <w:i/>
          <w:sz w:val="24"/>
          <w:szCs w:val="24"/>
        </w:rPr>
        <w:t>WS</w:t>
      </w:r>
      <w:r w:rsidR="006E371D">
        <w:rPr>
          <w:rFonts w:ascii="Times New Roman" w:eastAsiaTheme="minorEastAsia" w:hAnsi="Times New Roman" w:cs="Times New Roman"/>
          <w:sz w:val="24"/>
          <w:szCs w:val="24"/>
        </w:rPr>
        <w:t xml:space="preserve"> est </w:t>
      </w:r>
      <w:r w:rsidR="00DC7E24">
        <w:rPr>
          <w:rFonts w:ascii="Times New Roman" w:eastAsiaTheme="minorEastAsia" w:hAnsi="Times New Roman" w:cs="Times New Roman"/>
          <w:sz w:val="24"/>
          <w:szCs w:val="24"/>
        </w:rPr>
        <w:t xml:space="preserve">verticale,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e>
        </m:d>
      </m:oMath>
      <w:r w:rsidR="00DC7E24">
        <w:rPr>
          <w:rFonts w:ascii="Times New Roman" w:eastAsiaTheme="minorEastAsia" w:hAnsi="Times New Roman" w:cs="Times New Roman"/>
          <w:sz w:val="24"/>
          <w:szCs w:val="24"/>
        </w:rPr>
        <w:t>=0).</w:t>
      </w:r>
      <w:r w:rsidR="006E371D">
        <w:rPr>
          <w:rFonts w:ascii="Times New Roman" w:eastAsiaTheme="minorEastAsia" w:hAnsi="Times New Roman" w:cs="Times New Roman"/>
          <w:sz w:val="24"/>
          <w:szCs w:val="24"/>
        </w:rPr>
        <w:t xml:space="preserve"> Graphique 6.</w:t>
      </w:r>
    </w:p>
    <w:p w:rsidR="003954F3" w:rsidRDefault="007A4427" w:rsidP="006E52F8">
      <w:pPr>
        <w:pStyle w:val="En-tte"/>
        <w:tabs>
          <w:tab w:val="clear" w:pos="4536"/>
          <w:tab w:val="clear" w:pos="9072"/>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Les entreprises pour leur part</w:t>
      </w:r>
      <w:r w:rsidR="00DE20A2">
        <w:rPr>
          <w:rFonts w:ascii="Times New Roman" w:hAnsi="Times New Roman" w:cs="Times New Roman"/>
          <w:sz w:val="24"/>
          <w:szCs w:val="24"/>
        </w:rPr>
        <w:t xml:space="preserve">, se fixent </w:t>
      </w:r>
      <w:r w:rsidR="00973D4A">
        <w:rPr>
          <w:rFonts w:ascii="Times New Roman" w:hAnsi="Times New Roman" w:cs="Times New Roman"/>
          <w:sz w:val="24"/>
          <w:szCs w:val="24"/>
        </w:rPr>
        <w:t xml:space="preserve">pour </w:t>
      </w:r>
      <w:r>
        <w:rPr>
          <w:rFonts w:ascii="Times New Roman" w:hAnsi="Times New Roman" w:cs="Times New Roman"/>
          <w:sz w:val="24"/>
          <w:szCs w:val="24"/>
        </w:rPr>
        <w:t xml:space="preserve">objectif </w:t>
      </w:r>
      <w:r w:rsidR="00973D4A">
        <w:rPr>
          <w:rFonts w:ascii="Times New Roman" w:hAnsi="Times New Roman" w:cs="Times New Roman"/>
          <w:sz w:val="24"/>
          <w:szCs w:val="24"/>
        </w:rPr>
        <w:t>un</w:t>
      </w:r>
      <w:r w:rsidR="00353B6C">
        <w:rPr>
          <w:rFonts w:ascii="Times New Roman" w:hAnsi="Times New Roman" w:cs="Times New Roman"/>
          <w:sz w:val="24"/>
          <w:szCs w:val="24"/>
        </w:rPr>
        <w:t xml:space="preserve">e certaine marge bénéficiaire, elles </w:t>
      </w:r>
      <w:r w:rsidR="00973D4A">
        <w:rPr>
          <w:rFonts w:ascii="Times New Roman" w:hAnsi="Times New Roman" w:cs="Times New Roman"/>
          <w:sz w:val="24"/>
          <w:szCs w:val="24"/>
        </w:rPr>
        <w:t xml:space="preserve">vont fixer leur prix de vente </w:t>
      </w:r>
      <w:r w:rsidR="00973D4A" w:rsidRPr="00365D93">
        <w:rPr>
          <w:rFonts w:ascii="Times New Roman" w:hAnsi="Times New Roman" w:cs="Times New Roman"/>
          <w:sz w:val="24"/>
          <w:szCs w:val="24"/>
        </w:rPr>
        <w:t>(</w:t>
      </w:r>
      <w:r w:rsidR="00973D4A" w:rsidRPr="00973D4A">
        <w:rPr>
          <w:rFonts w:ascii="Times New Roman" w:hAnsi="Times New Roman" w:cs="Times New Roman"/>
          <w:i/>
          <w:sz w:val="24"/>
          <w:szCs w:val="24"/>
        </w:rPr>
        <w:t>P</w:t>
      </w:r>
      <w:r w:rsidR="00973D4A" w:rsidRPr="00365D93">
        <w:rPr>
          <w:rFonts w:ascii="Times New Roman" w:hAnsi="Times New Roman" w:cs="Times New Roman"/>
          <w:sz w:val="24"/>
          <w:szCs w:val="24"/>
        </w:rPr>
        <w:t>)</w:t>
      </w:r>
      <w:r w:rsidR="00353B6C">
        <w:rPr>
          <w:rFonts w:ascii="Times New Roman" w:hAnsi="Times New Roman" w:cs="Times New Roman"/>
          <w:sz w:val="24"/>
          <w:szCs w:val="24"/>
        </w:rPr>
        <w:t xml:space="preserve"> de façon à maximiser cette marge bénéficiaire</w:t>
      </w:r>
      <w:r w:rsidR="00973D4A">
        <w:rPr>
          <w:rFonts w:ascii="Times New Roman" w:hAnsi="Times New Roman" w:cs="Times New Roman"/>
          <w:sz w:val="24"/>
          <w:szCs w:val="24"/>
        </w:rPr>
        <w:t xml:space="preserve">. </w:t>
      </w:r>
      <w:r w:rsidR="00353B6C">
        <w:rPr>
          <w:rFonts w:ascii="Times New Roman" w:hAnsi="Times New Roman" w:cs="Times New Roman"/>
          <w:sz w:val="24"/>
          <w:szCs w:val="24"/>
        </w:rPr>
        <w:t xml:space="preserve">Le prix fixé </w:t>
      </w:r>
      <w:r w:rsidR="00365D93" w:rsidRPr="00365D93">
        <w:rPr>
          <w:rFonts w:ascii="Times New Roman" w:hAnsi="Times New Roman" w:cs="Times New Roman"/>
          <w:sz w:val="24"/>
          <w:szCs w:val="24"/>
        </w:rPr>
        <w:t>(</w:t>
      </w:r>
      <w:r w:rsidR="00365D93" w:rsidRPr="00973D4A">
        <w:rPr>
          <w:rFonts w:ascii="Times New Roman" w:hAnsi="Times New Roman" w:cs="Times New Roman"/>
          <w:i/>
          <w:sz w:val="24"/>
          <w:szCs w:val="24"/>
        </w:rPr>
        <w:t>P</w:t>
      </w:r>
      <w:r w:rsidR="00365D93" w:rsidRPr="00365D93">
        <w:rPr>
          <w:rFonts w:ascii="Times New Roman" w:hAnsi="Times New Roman" w:cs="Times New Roman"/>
          <w:sz w:val="24"/>
          <w:szCs w:val="24"/>
        </w:rPr>
        <w:t>)</w:t>
      </w:r>
      <w:r w:rsidR="00365D93">
        <w:rPr>
          <w:rFonts w:ascii="Times New Roman" w:hAnsi="Times New Roman" w:cs="Times New Roman"/>
          <w:sz w:val="24"/>
          <w:szCs w:val="24"/>
        </w:rPr>
        <w:t xml:space="preserve"> </w:t>
      </w:r>
      <w:r w:rsidR="00353B6C">
        <w:rPr>
          <w:rFonts w:ascii="Times New Roman" w:hAnsi="Times New Roman" w:cs="Times New Roman"/>
          <w:sz w:val="24"/>
          <w:szCs w:val="24"/>
        </w:rPr>
        <w:t xml:space="preserve">sera d’autant plus élevé que le salaire nominal </w:t>
      </w:r>
      <w:r w:rsidR="00365D93">
        <w:rPr>
          <w:rFonts w:ascii="Times New Roman" w:hAnsi="Times New Roman" w:cs="Times New Roman"/>
          <w:sz w:val="24"/>
          <w:szCs w:val="24"/>
        </w:rPr>
        <w:t>anticipé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a</m:t>
            </m:r>
          </m:sup>
        </m:sSup>
      </m:oMath>
      <w:r w:rsidR="00365D93">
        <w:rPr>
          <w:rFonts w:ascii="Times New Roman" w:eastAsiaTheme="minorEastAsia" w:hAnsi="Times New Roman" w:cs="Times New Roman"/>
          <w:sz w:val="24"/>
          <w:szCs w:val="24"/>
        </w:rPr>
        <w:t>)</w:t>
      </w:r>
      <w:r w:rsidR="00353B6C">
        <w:rPr>
          <w:rFonts w:ascii="Times New Roman" w:hAnsi="Times New Roman" w:cs="Times New Roman"/>
          <w:sz w:val="24"/>
          <w:szCs w:val="24"/>
        </w:rPr>
        <w:t xml:space="preserve"> le sera aussi. </w:t>
      </w:r>
      <w:r w:rsidR="004F1455">
        <w:rPr>
          <w:rFonts w:ascii="Times New Roman" w:hAnsi="Times New Roman" w:cs="Times New Roman"/>
          <w:sz w:val="24"/>
          <w:szCs w:val="24"/>
        </w:rPr>
        <w:t xml:space="preserve">En fixant le prix, elles visent ainsi à déterminer un certain niveau de salaire réel </w:t>
      </w:r>
      <w:r w:rsidR="00365D93" w:rsidRPr="00BF3BAB">
        <w:rPr>
          <w:rFonts w:ascii="Times New Roman" w:hAnsi="Times New Roman" w:cs="Times New Roman"/>
          <w:sz w:val="24"/>
          <w:szCs w:val="24"/>
        </w:rPr>
        <w:t>(</w:t>
      </w:r>
      <w:r w:rsidR="00365D93" w:rsidRPr="007A4427">
        <w:rPr>
          <w:rFonts w:ascii="Times New Roman" w:hAnsi="Times New Roman" w:cs="Times New Roman"/>
          <w:i/>
          <w:sz w:val="24"/>
          <w:szCs w:val="24"/>
        </w:rPr>
        <w:t>W/P</w:t>
      </w:r>
      <w:r w:rsidR="00365D93" w:rsidRPr="00BF3BAB">
        <w:rPr>
          <w:rFonts w:ascii="Times New Roman" w:hAnsi="Times New Roman" w:cs="Times New Roman"/>
          <w:sz w:val="24"/>
          <w:szCs w:val="24"/>
        </w:rPr>
        <w:t>)</w:t>
      </w:r>
      <w:r w:rsidR="00DE20A2">
        <w:rPr>
          <w:rFonts w:ascii="Times New Roman" w:hAnsi="Times New Roman" w:cs="Times New Roman"/>
          <w:sz w:val="24"/>
          <w:szCs w:val="24"/>
        </w:rPr>
        <w:t xml:space="preserve"> de façon à maximiser leur marge (leur marge étant d’autant plus faible que le salaire réel est élevé). </w:t>
      </w:r>
      <w:r w:rsidR="004F1455">
        <w:rPr>
          <w:rFonts w:ascii="Times New Roman" w:hAnsi="Times New Roman" w:cs="Times New Roman"/>
          <w:sz w:val="24"/>
          <w:szCs w:val="24"/>
        </w:rPr>
        <w:t>On suppose qu’en période de faible activité (et de haut chômage) les entreprises sont obligées de réduire leurs marges en modérant leur</w:t>
      </w:r>
      <w:r w:rsidR="005545EB">
        <w:rPr>
          <w:rFonts w:ascii="Times New Roman" w:hAnsi="Times New Roman" w:cs="Times New Roman"/>
          <w:sz w:val="24"/>
          <w:szCs w:val="24"/>
        </w:rPr>
        <w:t>s</w:t>
      </w:r>
      <w:r w:rsidR="004F1455">
        <w:rPr>
          <w:rFonts w:ascii="Times New Roman" w:hAnsi="Times New Roman" w:cs="Times New Roman"/>
          <w:sz w:val="24"/>
          <w:szCs w:val="24"/>
        </w:rPr>
        <w:t xml:space="preserve"> prix de vente </w:t>
      </w:r>
      <w:r w:rsidR="004F1455" w:rsidRPr="00365D93">
        <w:rPr>
          <w:rFonts w:ascii="Times New Roman" w:hAnsi="Times New Roman" w:cs="Times New Roman"/>
          <w:sz w:val="24"/>
          <w:szCs w:val="24"/>
        </w:rPr>
        <w:t>(</w:t>
      </w:r>
      <w:r w:rsidR="004F1455" w:rsidRPr="004F1455">
        <w:rPr>
          <w:rFonts w:ascii="Times New Roman" w:hAnsi="Times New Roman" w:cs="Times New Roman"/>
          <w:i/>
          <w:sz w:val="24"/>
          <w:szCs w:val="24"/>
        </w:rPr>
        <w:t>P</w:t>
      </w:r>
      <w:r w:rsidR="004F1455" w:rsidRPr="00365D93">
        <w:rPr>
          <w:rFonts w:ascii="Times New Roman" w:hAnsi="Times New Roman" w:cs="Times New Roman"/>
          <w:sz w:val="24"/>
          <w:szCs w:val="24"/>
        </w:rPr>
        <w:t>)</w:t>
      </w:r>
      <w:r w:rsidR="006D559F">
        <w:rPr>
          <w:rFonts w:ascii="Times New Roman" w:hAnsi="Times New Roman" w:cs="Times New Roman"/>
          <w:sz w:val="24"/>
          <w:szCs w:val="24"/>
        </w:rPr>
        <w:t xml:space="preserve"> et que donc, </w:t>
      </w:r>
      <m:oMath>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a</m:t>
            </m:r>
          </m:sup>
        </m:sSup>
        <m:r>
          <w:rPr>
            <w:rFonts w:ascii="Cambria Math" w:hAnsi="Cambria Math" w:cs="Times New Roman"/>
            <w:sz w:val="24"/>
            <w:szCs w:val="24"/>
          </w:rPr>
          <m:t xml:space="preserve"> </m:t>
        </m:r>
      </m:oMath>
      <w:r w:rsidR="005545EB">
        <w:rPr>
          <w:rFonts w:ascii="Times New Roman" w:hAnsi="Times New Roman" w:cs="Times New Roman"/>
          <w:sz w:val="24"/>
          <w:szCs w:val="24"/>
        </w:rPr>
        <w:t xml:space="preserve">étant imposé </w:t>
      </w:r>
      <w:r w:rsidR="004F1455">
        <w:rPr>
          <w:rFonts w:ascii="Times New Roman" w:hAnsi="Times New Roman" w:cs="Times New Roman"/>
          <w:sz w:val="24"/>
          <w:szCs w:val="24"/>
        </w:rPr>
        <w:t>par les syndicats, le salaire réel est plus élevé. Symétriquement, en période de bonne conjoncture, les entreprises sont moins contraintes pour fixer leurs prix à la hausse, et le salaire réel s’en trouve réduit</w:t>
      </w:r>
      <w:r w:rsidR="003954F3">
        <w:rPr>
          <w:rFonts w:ascii="Times New Roman" w:hAnsi="Times New Roman" w:cs="Times New Roman"/>
          <w:sz w:val="24"/>
          <w:szCs w:val="24"/>
        </w:rPr>
        <w:t>. L’équation de détermination des prix par les entreprises peut s’écrire de la façon suivante :</w:t>
      </w:r>
    </w:p>
    <w:p w:rsidR="003954F3" w:rsidRPr="003954F3" w:rsidRDefault="003954F3" w:rsidP="006E52F8">
      <w:pPr>
        <w:pStyle w:val="En-tte"/>
        <w:tabs>
          <w:tab w:val="clear" w:pos="4536"/>
          <w:tab w:val="clear" w:pos="9072"/>
        </w:tabs>
        <w:spacing w:after="16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a</m:t>
                        </m:r>
                      </m:sup>
                    </m:sSup>
                  </m:num>
                  <m:den>
                    <m:r>
                      <w:rPr>
                        <w:rFonts w:ascii="Cambria Math" w:hAnsi="Cambria Math" w:cs="Times New Roman"/>
                        <w:sz w:val="24"/>
                        <w:szCs w:val="24"/>
                      </w:rPr>
                      <m:t>P</m:t>
                    </m:r>
                  </m:den>
                </m:f>
              </m:e>
            </m:d>
          </m:e>
        </m:fun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U</m:t>
        </m:r>
      </m:oMath>
      <w:r w:rsidRPr="003954F3">
        <w:rPr>
          <w:rFonts w:ascii="Times New Roman" w:eastAsiaTheme="minorEastAsia" w:hAnsi="Times New Roman" w:cs="Times New Roman"/>
          <w:sz w:val="24"/>
          <w:szCs w:val="24"/>
        </w:rPr>
        <w:t xml:space="preserve">                                                             (</w:t>
      </w:r>
      <w:r w:rsidRPr="003954F3">
        <w:rPr>
          <w:rFonts w:ascii="Times New Roman" w:eastAsiaTheme="minorEastAsia" w:hAnsi="Times New Roman" w:cs="Times New Roman"/>
          <w:i/>
          <w:sz w:val="24"/>
          <w:szCs w:val="24"/>
        </w:rPr>
        <w:t>PS</w:t>
      </w:r>
      <w:r w:rsidRPr="003954F3">
        <w:rPr>
          <w:rFonts w:ascii="Times New Roman" w:eastAsiaTheme="minorEastAsia" w:hAnsi="Times New Roman" w:cs="Times New Roman"/>
          <w:sz w:val="24"/>
          <w:szCs w:val="24"/>
        </w:rPr>
        <w:t>)</w:t>
      </w:r>
    </w:p>
    <w:p w:rsidR="002236A6" w:rsidRPr="00095918" w:rsidRDefault="008C63D3" w:rsidP="006E52F8">
      <w:pPr>
        <w:pStyle w:val="En-tte"/>
        <w:tabs>
          <w:tab w:val="clear" w:pos="4536"/>
          <w:tab w:val="clear" w:pos="9072"/>
        </w:tabs>
        <w:spacing w:after="16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L</w:t>
      </w:r>
      <w:r>
        <w:rPr>
          <w:rFonts w:ascii="Times New Roman" w:eastAsiaTheme="minorEastAsia" w:hAnsi="Times New Roman" w:cs="Times New Roman"/>
          <w:sz w:val="24"/>
          <w:szCs w:val="24"/>
        </w:rPr>
        <w:t xml:space="preserve">e paramètre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mesure donc la </w:t>
      </w:r>
      <w:r w:rsidR="00DE20A2">
        <w:rPr>
          <w:rFonts w:ascii="Times New Roman" w:eastAsiaTheme="minorEastAsia" w:hAnsi="Times New Roman" w:cs="Times New Roman"/>
          <w:sz w:val="24"/>
          <w:szCs w:val="24"/>
        </w:rPr>
        <w:t xml:space="preserve">semi-élasticité du salaire réel que les entreprises sont disposées à payer (sur la base de leur anticipation sur le salaire) </w:t>
      </w:r>
      <w:r>
        <w:rPr>
          <w:rFonts w:ascii="Times New Roman" w:eastAsiaTheme="minorEastAsia" w:hAnsi="Times New Roman" w:cs="Times New Roman"/>
          <w:sz w:val="24"/>
          <w:szCs w:val="24"/>
        </w:rPr>
        <w:t xml:space="preserve">par rapport au taux de chômage </w:t>
      </w:r>
      <m:oMath>
        <m:r>
          <w:rPr>
            <w:rFonts w:ascii="Cambria Math" w:eastAsiaTheme="minorEastAsia" w:hAnsi="Cambria Math" w:cs="Times New Roman"/>
            <w:sz w:val="24"/>
            <w:szCs w:val="24"/>
          </w:rPr>
          <m:t>U</m:t>
        </m:r>
      </m:oMath>
      <w:r>
        <w:rPr>
          <w:rFonts w:ascii="Times New Roman" w:eastAsiaTheme="minorEastAsia" w:hAnsi="Times New Roman" w:cs="Times New Roman"/>
          <w:sz w:val="24"/>
          <w:szCs w:val="24"/>
        </w:rPr>
        <w:t>.</w:t>
      </w:r>
      <w:r>
        <w:rPr>
          <w:rFonts w:ascii="Times New Roman" w:hAnsi="Times New Roman" w:cs="Times New Roman"/>
          <w:sz w:val="24"/>
          <w:szCs w:val="24"/>
        </w:rPr>
        <w:t xml:space="preserve"> </w:t>
      </w:r>
      <w:r w:rsidR="003954F3">
        <w:rPr>
          <w:rFonts w:ascii="Times New Roman" w:hAnsi="Times New Roman" w:cs="Times New Roman"/>
          <w:sz w:val="24"/>
          <w:szCs w:val="24"/>
        </w:rPr>
        <w:t>Pour un salaire nominal anticipé donné, l</w:t>
      </w:r>
      <w:r w:rsidR="003954F3" w:rsidRPr="003954F3">
        <w:rPr>
          <w:rFonts w:ascii="Times New Roman" w:hAnsi="Times New Roman" w:cs="Times New Roman"/>
          <w:sz w:val="24"/>
          <w:szCs w:val="24"/>
        </w:rPr>
        <w:t xml:space="preserve">e paramètre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oMath>
      <w:r w:rsidR="003954F3">
        <w:rPr>
          <w:rFonts w:ascii="Times New Roman" w:eastAsiaTheme="minorEastAsia" w:hAnsi="Times New Roman" w:cs="Times New Roman"/>
          <w:sz w:val="24"/>
          <w:szCs w:val="24"/>
        </w:rPr>
        <w:t xml:space="preserve"> mesure l’ensemble des </w:t>
      </w:r>
      <w:r w:rsidR="003954F3">
        <w:rPr>
          <w:rFonts w:ascii="Times New Roman" w:hAnsi="Times New Roman" w:cs="Times New Roman"/>
          <w:sz w:val="24"/>
          <w:szCs w:val="24"/>
        </w:rPr>
        <w:t>facteurs poussant les prix à la ha</w:t>
      </w:r>
      <w:r w:rsidR="00314436">
        <w:rPr>
          <w:rFonts w:ascii="Times New Roman" w:hAnsi="Times New Roman" w:cs="Times New Roman"/>
          <w:sz w:val="24"/>
          <w:szCs w:val="24"/>
        </w:rPr>
        <w:t>usse (</w:t>
      </w:r>
      <w:r w:rsidR="003954F3">
        <w:rPr>
          <w:rFonts w:ascii="Times New Roman" w:hAnsi="Times New Roman" w:cs="Times New Roman"/>
          <w:sz w:val="24"/>
          <w:szCs w:val="24"/>
        </w:rPr>
        <w:t xml:space="preserve">comme </w:t>
      </w:r>
      <w:r w:rsidR="006E371D">
        <w:rPr>
          <w:rFonts w:ascii="Times New Roman" w:hAnsi="Times New Roman" w:cs="Times New Roman"/>
          <w:sz w:val="24"/>
          <w:szCs w:val="24"/>
        </w:rPr>
        <w:t xml:space="preserve">par exemple un </w:t>
      </w:r>
      <w:r w:rsidR="00314436">
        <w:rPr>
          <w:rFonts w:ascii="Times New Roman" w:hAnsi="Times New Roman" w:cs="Times New Roman"/>
          <w:sz w:val="24"/>
          <w:szCs w:val="24"/>
        </w:rPr>
        <w:t xml:space="preserve">relâchement du droit de la concurrence qui conduit </w:t>
      </w:r>
      <w:r>
        <w:rPr>
          <w:rFonts w:ascii="Times New Roman" w:hAnsi="Times New Roman" w:cs="Times New Roman"/>
          <w:sz w:val="24"/>
          <w:szCs w:val="24"/>
        </w:rPr>
        <w:t>les entreprises à augmenter leur</w:t>
      </w:r>
      <w:r w:rsidR="00314436">
        <w:rPr>
          <w:rFonts w:ascii="Times New Roman" w:hAnsi="Times New Roman" w:cs="Times New Roman"/>
          <w:sz w:val="24"/>
          <w:szCs w:val="24"/>
        </w:rPr>
        <w:t xml:space="preserve"> prix car elles ont plus de pouvoir de marché)</w:t>
      </w:r>
      <w:r>
        <w:rPr>
          <w:rFonts w:ascii="Times New Roman" w:hAnsi="Times New Roman" w:cs="Times New Roman"/>
          <w:sz w:val="24"/>
          <w:szCs w:val="24"/>
        </w:rPr>
        <w:t>.</w:t>
      </w:r>
      <w:r w:rsidR="00DE20A2">
        <w:rPr>
          <w:rFonts w:ascii="Times New Roman" w:hAnsi="Times New Roman" w:cs="Times New Roman"/>
          <w:sz w:val="24"/>
          <w:szCs w:val="24"/>
        </w:rPr>
        <w:t xml:space="preserve"> </w:t>
      </w:r>
      <w:r w:rsidR="00367DD1">
        <w:rPr>
          <w:rFonts w:ascii="Times New Roman" w:hAnsi="Times New Roman" w:cs="Times New Roman"/>
          <w:sz w:val="24"/>
          <w:szCs w:val="24"/>
        </w:rPr>
        <w:t xml:space="preserve">Le salaire réel que </w:t>
      </w:r>
      <w:r w:rsidR="006E371D">
        <w:rPr>
          <w:rFonts w:ascii="Times New Roman" w:hAnsi="Times New Roman" w:cs="Times New Roman"/>
          <w:sz w:val="24"/>
          <w:szCs w:val="24"/>
        </w:rPr>
        <w:t>les entreprises</w:t>
      </w:r>
      <w:r w:rsidR="00367DD1">
        <w:rPr>
          <w:rFonts w:ascii="Times New Roman" w:hAnsi="Times New Roman" w:cs="Times New Roman"/>
          <w:sz w:val="24"/>
          <w:szCs w:val="24"/>
        </w:rPr>
        <w:t xml:space="preserve"> sont disposées à payer </w:t>
      </w:r>
      <w:r w:rsidR="007F06C6">
        <w:rPr>
          <w:rFonts w:ascii="Times New Roman" w:hAnsi="Times New Roman" w:cs="Times New Roman"/>
          <w:sz w:val="24"/>
          <w:szCs w:val="24"/>
        </w:rPr>
        <w:t xml:space="preserve">augmente </w:t>
      </w:r>
      <w:r w:rsidR="00095918">
        <w:rPr>
          <w:rFonts w:ascii="Times New Roman" w:eastAsiaTheme="minorEastAsia" w:hAnsi="Times New Roman" w:cs="Times New Roman"/>
          <w:sz w:val="24"/>
          <w:szCs w:val="24"/>
        </w:rPr>
        <w:t xml:space="preserve">avec le taux de chômage, </w:t>
      </w:r>
      <w:r w:rsidR="006E371D">
        <w:rPr>
          <w:rFonts w:ascii="Times New Roman" w:eastAsiaTheme="minorEastAsia" w:hAnsi="Times New Roman" w:cs="Times New Roman"/>
          <w:sz w:val="24"/>
          <w:szCs w:val="24"/>
        </w:rPr>
        <w:t>et cet effet est d’autant plus fort (le sa</w:t>
      </w:r>
      <w:r w:rsidR="00095918">
        <w:rPr>
          <w:rFonts w:ascii="Times New Roman" w:eastAsiaTheme="minorEastAsia" w:hAnsi="Times New Roman" w:cs="Times New Roman"/>
          <w:sz w:val="24"/>
          <w:szCs w:val="24"/>
        </w:rPr>
        <w:t>laire que les entreprises sont disposées à payer augmente d’autant plus</w:t>
      </w:r>
      <w:r w:rsidR="006E371D">
        <w:rPr>
          <w:rFonts w:ascii="Times New Roman" w:eastAsiaTheme="minorEastAsia" w:hAnsi="Times New Roman" w:cs="Times New Roman"/>
          <w:sz w:val="24"/>
          <w:szCs w:val="24"/>
        </w:rPr>
        <w:t xml:space="preserve">) </w:t>
      </w:r>
      <w:r w:rsidR="00095918">
        <w:rPr>
          <w:rFonts w:ascii="Times New Roman" w:eastAsiaTheme="minorEastAsia" w:hAnsi="Times New Roman" w:cs="Times New Roman"/>
          <w:sz w:val="24"/>
          <w:szCs w:val="24"/>
        </w:rPr>
        <w:t xml:space="preserve">que le salaire réel offert </w:t>
      </w:r>
      <w:r w:rsidR="006E371D">
        <w:rPr>
          <w:rFonts w:ascii="Times New Roman" w:eastAsiaTheme="minorEastAsia" w:hAnsi="Times New Roman" w:cs="Times New Roman"/>
          <w:sz w:val="24"/>
          <w:szCs w:val="24"/>
        </w:rPr>
        <w:t xml:space="preserve">est très sensible au chômage (et que donc la courbe </w:t>
      </w:r>
      <w:r w:rsidR="00095918">
        <w:rPr>
          <w:rFonts w:ascii="Times New Roman" w:eastAsiaTheme="minorEastAsia" w:hAnsi="Times New Roman" w:cs="Times New Roman"/>
          <w:i/>
          <w:sz w:val="24"/>
          <w:szCs w:val="24"/>
        </w:rPr>
        <w:t>P</w:t>
      </w:r>
      <w:r w:rsidR="006E371D" w:rsidRPr="006E371D">
        <w:rPr>
          <w:rFonts w:ascii="Times New Roman" w:eastAsiaTheme="minorEastAsia" w:hAnsi="Times New Roman" w:cs="Times New Roman"/>
          <w:i/>
          <w:sz w:val="24"/>
          <w:szCs w:val="24"/>
        </w:rPr>
        <w:t>S</w:t>
      </w:r>
      <w:r w:rsidR="006E371D">
        <w:rPr>
          <w:rFonts w:ascii="Times New Roman" w:eastAsiaTheme="minorEastAsia" w:hAnsi="Times New Roman" w:cs="Times New Roman"/>
          <w:sz w:val="24"/>
          <w:szCs w:val="24"/>
        </w:rPr>
        <w:t xml:space="preserve"> est verticale, </w:t>
      </w:r>
      <m:oMath>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e>
        </m:d>
      </m:oMath>
      <w:r w:rsidR="006E371D">
        <w:rPr>
          <w:rFonts w:ascii="Times New Roman" w:eastAsiaTheme="minorEastAsia" w:hAnsi="Times New Roman" w:cs="Times New Roman"/>
          <w:sz w:val="24"/>
          <w:szCs w:val="24"/>
        </w:rPr>
        <w:t>=0). Graphique 6.</w:t>
      </w:r>
      <w:r w:rsidR="00095918">
        <w:rPr>
          <w:rFonts w:ascii="Times New Roman" w:eastAsiaTheme="minorEastAsia" w:hAnsi="Times New Roman" w:cs="Times New Roman"/>
          <w:sz w:val="24"/>
          <w:szCs w:val="24"/>
        </w:rPr>
        <w:t xml:space="preserve"> P</w:t>
      </w:r>
      <w:r w:rsidR="009460C1">
        <w:rPr>
          <w:rFonts w:ascii="Times New Roman" w:hAnsi="Times New Roman" w:cs="Times New Roman"/>
          <w:sz w:val="24"/>
          <w:szCs w:val="24"/>
        </w:rPr>
        <w:t>lus le chômage est élevé et plus les entreprises se doivent de réduire leurs prix (Le salaire réel est donc croissant avec le niveau de chômage).</w:t>
      </w:r>
    </w:p>
    <w:p w:rsidR="00480449" w:rsidRDefault="00480449" w:rsidP="006E52F8">
      <w:pPr>
        <w:pStyle w:val="En-tte"/>
        <w:tabs>
          <w:tab w:val="clear" w:pos="4536"/>
          <w:tab w:val="clear" w:pos="9072"/>
        </w:tabs>
        <w:spacing w:after="160" w:line="360" w:lineRule="auto"/>
        <w:jc w:val="both"/>
        <w:rPr>
          <w:rFonts w:ascii="Times New Roman" w:hAnsi="Times New Roman" w:cs="Times New Roman"/>
          <w:sz w:val="24"/>
          <w:szCs w:val="24"/>
        </w:rPr>
      </w:pPr>
    </w:p>
    <w:p w:rsidR="00480449" w:rsidRDefault="00480449" w:rsidP="00480449">
      <w:pPr>
        <w:pStyle w:val="En-tte"/>
        <w:tabs>
          <w:tab w:val="clear" w:pos="4536"/>
          <w:tab w:val="clear" w:pos="9072"/>
        </w:tabs>
        <w:spacing w:after="160"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4686300" cy="62484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P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6300" cy="6248400"/>
                    </a:xfrm>
                    <a:prstGeom prst="rect">
                      <a:avLst/>
                    </a:prstGeom>
                  </pic:spPr>
                </pic:pic>
              </a:graphicData>
            </a:graphic>
          </wp:inline>
        </w:drawing>
      </w:r>
    </w:p>
    <w:p w:rsidR="00480449" w:rsidRPr="00281DD9" w:rsidRDefault="00480449" w:rsidP="00480449">
      <w:pPr>
        <w:pStyle w:val="Titre4"/>
        <w:jc w:val="center"/>
      </w:pPr>
      <w:r>
        <w:t>Graphique 6 : Le modèle WS-PS</w:t>
      </w:r>
    </w:p>
    <w:p w:rsidR="00B3261C" w:rsidRDefault="00B3261C" w:rsidP="006E52F8">
      <w:pPr>
        <w:pStyle w:val="En-tte"/>
        <w:tabs>
          <w:tab w:val="clear" w:pos="4536"/>
          <w:tab w:val="clear" w:pos="9072"/>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Si les prix et les salaires observés sont égaux à leurs valeurs anticipées, nous pouvons déterminer le taux de chômage d’équilibre et le salaire d’équilibre. Il vient que :</w:t>
      </w:r>
    </w:p>
    <w:p w:rsidR="00B3261C" w:rsidRDefault="00672835" w:rsidP="006E52F8">
      <w:pPr>
        <w:pStyle w:val="En-tte"/>
        <w:tabs>
          <w:tab w:val="clear" w:pos="4536"/>
          <w:tab w:val="clear" w:pos="9072"/>
        </w:tabs>
        <w:spacing w:after="160" w:line="360" w:lineRule="auto"/>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r>
            <w:rPr>
              <w:rFonts w:ascii="Cambria Math"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0</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1</m:t>
                  </m:r>
                </m:sub>
              </m:sSub>
            </m:den>
          </m:f>
        </m:oMath>
      </m:oMathPara>
    </w:p>
    <w:p w:rsidR="00B3261C" w:rsidRDefault="009C052D" w:rsidP="006E52F8">
      <w:pPr>
        <w:pStyle w:val="En-tte"/>
        <w:tabs>
          <w:tab w:val="clear" w:pos="4536"/>
          <w:tab w:val="clear" w:pos="9072"/>
        </w:tabs>
        <w:spacing w:after="16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et</w:t>
      </w:r>
      <w:proofErr w:type="gramEnd"/>
    </w:p>
    <w:p w:rsidR="009C052D" w:rsidRDefault="00672835" w:rsidP="006E52F8">
      <w:pPr>
        <w:pStyle w:val="En-tte"/>
        <w:tabs>
          <w:tab w:val="clear" w:pos="4536"/>
          <w:tab w:val="clear" w:pos="9072"/>
        </w:tabs>
        <w:spacing w:after="160" w:line="360" w:lineRule="auto"/>
        <w:jc w:val="both"/>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P</m:t>
                          </m:r>
                        </m:den>
                      </m:f>
                    </m:e>
                  </m:d>
                </m:e>
                <m:sup>
                  <m:r>
                    <w:rPr>
                      <w:rFonts w:ascii="Cambria Math" w:hAnsi="Cambria Math" w:cs="Times New Roman"/>
                      <w:sz w:val="24"/>
                      <w:szCs w:val="24"/>
                    </w:rPr>
                    <m:t>*</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1</m:t>
                      </m:r>
                    </m:sub>
                  </m:sSub>
                </m:den>
              </m:f>
            </m:e>
          </m:func>
        </m:oMath>
      </m:oMathPara>
    </w:p>
    <w:p w:rsidR="002236A6" w:rsidRPr="00980BB0" w:rsidRDefault="00E84706" w:rsidP="006E52F8">
      <w:pPr>
        <w:pStyle w:val="En-tte"/>
        <w:tabs>
          <w:tab w:val="clear" w:pos="4536"/>
          <w:tab w:val="clear" w:pos="9072"/>
        </w:tabs>
        <w:spacing w:after="16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L’intersection des courbes </w:t>
      </w:r>
      <w:r w:rsidRPr="007D3ACB">
        <w:rPr>
          <w:rFonts w:ascii="Times New Roman" w:hAnsi="Times New Roman" w:cs="Times New Roman"/>
          <w:i/>
          <w:sz w:val="24"/>
          <w:szCs w:val="24"/>
        </w:rPr>
        <w:t>WS</w:t>
      </w:r>
      <w:r>
        <w:rPr>
          <w:rFonts w:ascii="Times New Roman" w:hAnsi="Times New Roman" w:cs="Times New Roman"/>
          <w:sz w:val="24"/>
          <w:szCs w:val="24"/>
        </w:rPr>
        <w:t xml:space="preserve"> et </w:t>
      </w:r>
      <w:r w:rsidRPr="007D3ACB">
        <w:rPr>
          <w:rFonts w:ascii="Times New Roman" w:hAnsi="Times New Roman" w:cs="Times New Roman"/>
          <w:i/>
          <w:sz w:val="24"/>
          <w:szCs w:val="24"/>
        </w:rPr>
        <w:t>PS</w:t>
      </w:r>
      <w:r>
        <w:rPr>
          <w:rFonts w:ascii="Times New Roman" w:hAnsi="Times New Roman" w:cs="Times New Roman"/>
          <w:sz w:val="24"/>
          <w:szCs w:val="24"/>
        </w:rPr>
        <w:t xml:space="preserve"> détermine le niveau du taux de chômage d’</w:t>
      </w:r>
      <w:r w:rsidR="00466624">
        <w:rPr>
          <w:rFonts w:ascii="Times New Roman" w:hAnsi="Times New Roman" w:cs="Times New Roman"/>
          <w:sz w:val="24"/>
          <w:szCs w:val="24"/>
        </w:rPr>
        <w:t xml:space="preserve">équilibre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oMath>
      <w:r w:rsidR="006E607A">
        <w:rPr>
          <w:rFonts w:ascii="Times New Roman" w:eastAsiaTheme="minorEastAsia" w:hAnsi="Times New Roman" w:cs="Times New Roman"/>
          <w:sz w:val="24"/>
          <w:szCs w:val="24"/>
        </w:rPr>
        <w:t xml:space="preserve"> et le salaire réel d’équilibre (partie (a) du graphique 6)</w:t>
      </w:r>
      <w:r w:rsidR="00466624">
        <w:rPr>
          <w:rFonts w:ascii="Times New Roman" w:eastAsiaTheme="minorEastAsia" w:hAnsi="Times New Roman" w:cs="Times New Roman"/>
          <w:sz w:val="24"/>
          <w:szCs w:val="24"/>
        </w:rPr>
        <w:t>.</w:t>
      </w:r>
      <w:r w:rsidR="006E607A">
        <w:rPr>
          <w:rFonts w:ascii="Times New Roman" w:eastAsiaTheme="minorEastAsia" w:hAnsi="Times New Roman" w:cs="Times New Roman"/>
          <w:sz w:val="24"/>
          <w:szCs w:val="24"/>
        </w:rPr>
        <w:t xml:space="preserve"> Le taux de chômage d’équilibre </w:t>
      </w:r>
      <w:r w:rsidR="00466624">
        <w:rPr>
          <w:rFonts w:ascii="Times New Roman" w:eastAsiaTheme="minorEastAsia" w:hAnsi="Times New Roman" w:cs="Times New Roman"/>
          <w:sz w:val="24"/>
          <w:szCs w:val="24"/>
        </w:rPr>
        <w:t>est le taux de chômage qui rend compatibles le niveau de salaire réel souhaité par les entreprises et celui souhaité par les travailleurs. Ce taux de chômage est</w:t>
      </w:r>
      <w:r w:rsidR="006E607A">
        <w:rPr>
          <w:rFonts w:ascii="Times New Roman" w:eastAsiaTheme="minorEastAsia" w:hAnsi="Times New Roman" w:cs="Times New Roman"/>
          <w:sz w:val="24"/>
          <w:szCs w:val="24"/>
        </w:rPr>
        <w:t xml:space="preserve"> de plus un NAIRU, c’est-à-dire qu’à ce niveau de chômage, </w:t>
      </w:r>
      <w:r w:rsidR="00466624">
        <w:rPr>
          <w:rFonts w:ascii="Times New Roman" w:eastAsiaTheme="minorEastAsia" w:hAnsi="Times New Roman" w:cs="Times New Roman"/>
          <w:sz w:val="24"/>
          <w:szCs w:val="24"/>
        </w:rPr>
        <w:t>la stabilité des prix</w:t>
      </w:r>
      <w:r w:rsidR="006E607A">
        <w:rPr>
          <w:rFonts w:ascii="Times New Roman" w:eastAsiaTheme="minorEastAsia" w:hAnsi="Times New Roman" w:cs="Times New Roman"/>
          <w:sz w:val="24"/>
          <w:szCs w:val="24"/>
        </w:rPr>
        <w:t xml:space="preserve"> est garantie</w:t>
      </w:r>
      <w:r w:rsidR="00466624">
        <w:rPr>
          <w:rFonts w:ascii="Times New Roman" w:eastAsiaTheme="minorEastAsia" w:hAnsi="Times New Roman" w:cs="Times New Roman"/>
          <w:sz w:val="24"/>
          <w:szCs w:val="24"/>
        </w:rPr>
        <w:t xml:space="preserve">. Pour le voir, considérons les deux cas suivants : (1) Si </w:t>
      </w:r>
      <m:oMath>
        <m:r>
          <w:rPr>
            <w:rFonts w:ascii="Cambria Math" w:eastAsiaTheme="minorEastAsia" w:hAnsi="Cambria Math" w:cs="Times New Roman"/>
            <w:sz w:val="24"/>
            <w:szCs w:val="24"/>
          </w:rPr>
          <m:t>U&lt;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Cambria Math" w:cs="Times New Roman"/>
                <w:sz w:val="24"/>
                <w:szCs w:val="24"/>
              </w:rPr>
              <m:t>*</m:t>
            </m:r>
          </m:sup>
        </m:sSup>
      </m:oMath>
      <w:r w:rsidR="00466624">
        <w:rPr>
          <w:rFonts w:ascii="Times New Roman" w:eastAsiaTheme="minorEastAsia" w:hAnsi="Times New Roman" w:cs="Times New Roman"/>
          <w:sz w:val="24"/>
          <w:szCs w:val="24"/>
        </w:rPr>
        <w:t>, le salaire souhaité par les tra</w:t>
      </w:r>
      <w:r w:rsidR="00980BB0">
        <w:rPr>
          <w:rFonts w:ascii="Times New Roman" w:eastAsiaTheme="minorEastAsia" w:hAnsi="Times New Roman" w:cs="Times New Roman"/>
          <w:sz w:val="24"/>
          <w:szCs w:val="24"/>
        </w:rPr>
        <w:t xml:space="preserve">vailleurs (qui sont en position </w:t>
      </w:r>
      <w:r w:rsidR="00466624">
        <w:rPr>
          <w:rFonts w:ascii="Times New Roman" w:eastAsiaTheme="minorEastAsia" w:hAnsi="Times New Roman" w:cs="Times New Roman"/>
          <w:sz w:val="24"/>
          <w:szCs w:val="24"/>
        </w:rPr>
        <w:t xml:space="preserve">de force car le chômage est relative faible) est supérieur à celui que sont prêtes à concéder les entreprises </w:t>
      </w:r>
      <w:r w:rsidR="005055E5">
        <w:rPr>
          <w:rFonts w:ascii="Times New Roman" w:eastAsiaTheme="minorEastAsia" w:hAnsi="Times New Roman" w:cs="Times New Roman"/>
          <w:sz w:val="24"/>
          <w:szCs w:val="24"/>
        </w:rPr>
        <w:t xml:space="preserve">et cela débouche sur une spirale inflationniste </w:t>
      </w:r>
      <w:r w:rsidR="00466624">
        <w:rPr>
          <w:rFonts w:ascii="Times New Roman" w:eastAsiaTheme="minorEastAsia" w:hAnsi="Times New Roman" w:cs="Times New Roman"/>
          <w:sz w:val="24"/>
          <w:szCs w:val="24"/>
        </w:rPr>
        <w:t>(face</w:t>
      </w:r>
      <w:r w:rsidR="005055E5">
        <w:rPr>
          <w:rFonts w:ascii="Times New Roman" w:eastAsiaTheme="minorEastAsia" w:hAnsi="Times New Roman" w:cs="Times New Roman"/>
          <w:sz w:val="24"/>
          <w:szCs w:val="24"/>
        </w:rPr>
        <w:t xml:space="preserve"> au </w:t>
      </w:r>
      <w:r w:rsidR="005055E5" w:rsidRPr="005055E5">
        <w:rPr>
          <w:rFonts w:ascii="Times New Roman" w:eastAsiaTheme="minorEastAsia" w:hAnsi="Times New Roman" w:cs="Times New Roman"/>
          <w:i/>
          <w:sz w:val="24"/>
          <w:szCs w:val="24"/>
        </w:rPr>
        <w:t>W</w:t>
      </w:r>
      <w:r w:rsidR="005055E5">
        <w:rPr>
          <w:rFonts w:ascii="Times New Roman" w:eastAsiaTheme="minorEastAsia" w:hAnsi="Times New Roman" w:cs="Times New Roman"/>
          <w:sz w:val="24"/>
          <w:szCs w:val="24"/>
        </w:rPr>
        <w:t xml:space="preserve"> exigé par les salariés</w:t>
      </w:r>
      <w:r w:rsidR="00466624">
        <w:rPr>
          <w:rFonts w:ascii="Times New Roman" w:eastAsiaTheme="minorEastAsia" w:hAnsi="Times New Roman" w:cs="Times New Roman"/>
          <w:sz w:val="24"/>
          <w:szCs w:val="24"/>
        </w:rPr>
        <w:t xml:space="preserve">, les entreprises augmentent </w:t>
      </w:r>
      <w:r w:rsidR="00466624" w:rsidRPr="005055E5">
        <w:rPr>
          <w:rFonts w:ascii="Times New Roman" w:eastAsiaTheme="minorEastAsia" w:hAnsi="Times New Roman" w:cs="Times New Roman"/>
          <w:i/>
          <w:sz w:val="24"/>
          <w:szCs w:val="24"/>
        </w:rPr>
        <w:t>P</w:t>
      </w:r>
      <w:r w:rsidR="00466624">
        <w:rPr>
          <w:rFonts w:ascii="Times New Roman" w:eastAsiaTheme="minorEastAsia" w:hAnsi="Times New Roman" w:cs="Times New Roman"/>
          <w:sz w:val="24"/>
          <w:szCs w:val="24"/>
        </w:rPr>
        <w:t xml:space="preserve"> pour mai</w:t>
      </w:r>
      <w:r w:rsidR="005055E5">
        <w:rPr>
          <w:rFonts w:ascii="Times New Roman" w:eastAsiaTheme="minorEastAsia" w:hAnsi="Times New Roman" w:cs="Times New Roman"/>
          <w:sz w:val="24"/>
          <w:szCs w:val="24"/>
        </w:rPr>
        <w:t>ntenir leur marge, ce qui entraî</w:t>
      </w:r>
      <w:r w:rsidR="00466624">
        <w:rPr>
          <w:rFonts w:ascii="Times New Roman" w:eastAsiaTheme="minorEastAsia" w:hAnsi="Times New Roman" w:cs="Times New Roman"/>
          <w:sz w:val="24"/>
          <w:szCs w:val="24"/>
        </w:rPr>
        <w:t xml:space="preserve">ne </w:t>
      </w:r>
      <w:r w:rsidR="005055E5">
        <w:rPr>
          <w:rFonts w:ascii="Times New Roman" w:eastAsiaTheme="minorEastAsia" w:hAnsi="Times New Roman" w:cs="Times New Roman"/>
          <w:sz w:val="24"/>
          <w:szCs w:val="24"/>
        </w:rPr>
        <w:t xml:space="preserve">une hausse de </w:t>
      </w:r>
      <w:r w:rsidR="005055E5" w:rsidRPr="005055E5">
        <w:rPr>
          <w:rFonts w:ascii="Times New Roman" w:eastAsiaTheme="minorEastAsia" w:hAnsi="Times New Roman" w:cs="Times New Roman"/>
          <w:i/>
          <w:sz w:val="24"/>
          <w:szCs w:val="24"/>
        </w:rPr>
        <w:t>W</w:t>
      </w:r>
      <w:r w:rsidR="005055E5">
        <w:rPr>
          <w:rFonts w:ascii="Times New Roman" w:eastAsiaTheme="minorEastAsia" w:hAnsi="Times New Roman" w:cs="Times New Roman"/>
          <w:sz w:val="24"/>
          <w:szCs w:val="24"/>
        </w:rPr>
        <w:t xml:space="preserve"> exigé par les salariés, et donc une hausse de </w:t>
      </w:r>
      <w:r w:rsidR="005055E5" w:rsidRPr="005055E5">
        <w:rPr>
          <w:rFonts w:ascii="Times New Roman" w:eastAsiaTheme="minorEastAsia" w:hAnsi="Times New Roman" w:cs="Times New Roman"/>
          <w:i/>
          <w:sz w:val="24"/>
          <w:szCs w:val="24"/>
        </w:rPr>
        <w:t>P</w:t>
      </w:r>
      <w:r w:rsidR="005055E5">
        <w:rPr>
          <w:rFonts w:ascii="Times New Roman" w:eastAsiaTheme="minorEastAsia" w:hAnsi="Times New Roman" w:cs="Times New Roman"/>
          <w:sz w:val="24"/>
          <w:szCs w:val="24"/>
        </w:rPr>
        <w:t xml:space="preserve">, et ainsi de suite). (2) Si </w:t>
      </w:r>
      <m:oMath>
        <m:r>
          <w:rPr>
            <w:rFonts w:ascii="Cambria Math" w:eastAsiaTheme="minorEastAsia" w:hAnsi="Cambria Math" w:cs="Times New Roman"/>
            <w:sz w:val="24"/>
            <w:szCs w:val="24"/>
          </w:rPr>
          <m:t>U&gt;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Cambria Math" w:cs="Times New Roman"/>
                <w:sz w:val="24"/>
                <w:szCs w:val="24"/>
              </w:rPr>
              <m:t>*</m:t>
            </m:r>
          </m:sup>
        </m:sSup>
      </m:oMath>
      <w:r w:rsidR="005055E5">
        <w:rPr>
          <w:rFonts w:ascii="Times New Roman" w:eastAsiaTheme="minorEastAsia" w:hAnsi="Times New Roman" w:cs="Times New Roman"/>
          <w:sz w:val="24"/>
          <w:szCs w:val="24"/>
        </w:rPr>
        <w:t xml:space="preserve">, les moindres exigences salariales des travailleurs entraîneront une baisse des prix, qui elle-même </w:t>
      </w:r>
      <w:r w:rsidR="00F667F7">
        <w:rPr>
          <w:rFonts w:ascii="Times New Roman" w:eastAsiaTheme="minorEastAsia" w:hAnsi="Times New Roman" w:cs="Times New Roman"/>
          <w:sz w:val="24"/>
          <w:szCs w:val="24"/>
        </w:rPr>
        <w:t>entraî</w:t>
      </w:r>
      <w:r w:rsidR="005055E5">
        <w:rPr>
          <w:rFonts w:ascii="Times New Roman" w:eastAsiaTheme="minorEastAsia" w:hAnsi="Times New Roman" w:cs="Times New Roman"/>
          <w:sz w:val="24"/>
          <w:szCs w:val="24"/>
        </w:rPr>
        <w:t>nera des moindres exigences salariales, etc.</w:t>
      </w:r>
      <w:r w:rsidR="00F71F46">
        <w:rPr>
          <w:rFonts w:ascii="Times New Roman" w:eastAsiaTheme="minorEastAsia" w:hAnsi="Times New Roman" w:cs="Times New Roman"/>
          <w:sz w:val="24"/>
          <w:szCs w:val="24"/>
        </w:rPr>
        <w:t xml:space="preserve"> Le taux de chômage d’équi</w:t>
      </w:r>
      <w:r w:rsidR="004255FF">
        <w:rPr>
          <w:rFonts w:ascii="Times New Roman" w:eastAsiaTheme="minorEastAsia" w:hAnsi="Times New Roman" w:cs="Times New Roman"/>
          <w:sz w:val="24"/>
          <w:szCs w:val="24"/>
        </w:rPr>
        <w:t>li</w:t>
      </w:r>
      <w:r w:rsidR="00F71F46">
        <w:rPr>
          <w:rFonts w:ascii="Times New Roman" w:eastAsiaTheme="minorEastAsia" w:hAnsi="Times New Roman" w:cs="Times New Roman"/>
          <w:sz w:val="24"/>
          <w:szCs w:val="24"/>
        </w:rPr>
        <w:t>bre est donc bien un taux de chômage sans inflation ni déflation.</w:t>
      </w:r>
    </w:p>
    <w:p w:rsidR="00255917" w:rsidRDefault="006E607A" w:rsidP="006E52F8">
      <w:pPr>
        <w:pStyle w:val="NormalWeb"/>
        <w:spacing w:before="0" w:beforeAutospacing="0" w:after="160" w:afterAutospacing="0" w:line="360" w:lineRule="auto"/>
        <w:jc w:val="both"/>
      </w:pPr>
      <w:r>
        <w:t>La partie (b</w:t>
      </w:r>
      <w:r w:rsidR="009F1688">
        <w:t xml:space="preserve">) du graphique 6 montre un déplacement de la courbe </w:t>
      </w:r>
      <w:r w:rsidR="009F1688" w:rsidRPr="009F1688">
        <w:rPr>
          <w:i/>
        </w:rPr>
        <w:t>WS</w:t>
      </w:r>
      <w:r w:rsidR="009F1688">
        <w:t xml:space="preserve">. Si par exemple l’indemnisation du chômage augmente, </w:t>
      </w:r>
      <m:oMath>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0</m:t>
            </m:r>
          </m:sub>
        </m:sSub>
      </m:oMath>
      <w:r w:rsidR="009F1688">
        <w:t xml:space="preserve"> augmente, cela accroît les exigences salariales des travailleurs et déplace la courbe </w:t>
      </w:r>
      <w:r w:rsidR="009F1688" w:rsidRPr="00EB1AB2">
        <w:rPr>
          <w:i/>
        </w:rPr>
        <w:t>WS</w:t>
      </w:r>
      <w:r w:rsidR="009F1688">
        <w:t xml:space="preserve"> vers la droite</w:t>
      </w:r>
      <w:r w:rsidR="00F97499">
        <w:t>. Pour un taux de chômage do</w:t>
      </w:r>
      <w:r w:rsidR="000E6933">
        <w:t>nné</w:t>
      </w:r>
      <w:r w:rsidR="004255FF">
        <w:t xml:space="preserve"> et un niveau des prix donnés</w:t>
      </w:r>
      <w:r w:rsidR="000E6933">
        <w:t xml:space="preserve">, le salaire nominal demandé par les travailleurs est plus élevé (ils sont plus exigeant car leur salaire de réserve a augmenté) </w:t>
      </w:r>
      <w:r w:rsidR="00F97499">
        <w:t xml:space="preserve">ce qui augmente le salaire réel </w:t>
      </w:r>
      <w:r w:rsidR="004255FF">
        <w:t xml:space="preserve">demandé par les travailleurs qui passe de E à A. A taux de chômage donné, il y a un décalage entre le salaire réel que les salariés exigent (point A) et celui que les entreprises sont disposées à offrir (qui reste au point E). Face à cela, certains salariés vont préférer devenir </w:t>
      </w:r>
      <w:r w:rsidR="002C43E2">
        <w:t xml:space="preserve">chômeurs et d’autres vont rester salariés. Le chômage augmente ce qui pousse les entreprises à diminuer leurs prix (puisqu’elles sont sensibles au taux de chômage, la courbe </w:t>
      </w:r>
      <w:r w:rsidR="002C43E2" w:rsidRPr="002C43E2">
        <w:rPr>
          <w:i/>
        </w:rPr>
        <w:t>PS</w:t>
      </w:r>
      <w:r w:rsidR="002C43E2">
        <w:t xml:space="preserve"> est relativement pentue) et donc à accepter d’offrir un salaire réel plus élevé (le salaire réel offert passe de E à E’). Du côté des salariés, la hausse du chômage a pour conséquence de modérer leurs exigences en termes de salaire nominal, ce qui diminue le salaire réel souhaité (le salaire réel souhaité passe </w:t>
      </w:r>
      <w:proofErr w:type="gramStart"/>
      <w:r w:rsidR="002C43E2">
        <w:t>de A</w:t>
      </w:r>
      <w:proofErr w:type="gramEnd"/>
      <w:r w:rsidR="002C43E2">
        <w:t xml:space="preserve"> à E’). </w:t>
      </w:r>
      <w:r w:rsidR="000E6933">
        <w:t xml:space="preserve">L’économie retrouve une position d’équilibre en E’ avec un taux de chômage de </w:t>
      </w:r>
      <m:oMath>
        <m:sSup>
          <m:sSupPr>
            <m:ctrlPr>
              <w:rPr>
                <w:rFonts w:ascii="Cambria Math" w:hAnsi="Cambria Math"/>
                <w:i/>
              </w:rPr>
            </m:ctrlPr>
          </m:sSupPr>
          <m:e>
            <m:r>
              <w:rPr>
                <w:rFonts w:ascii="Cambria Math" w:hAnsi="Cambria Math"/>
              </w:rPr>
              <m:t>U</m:t>
            </m:r>
          </m:e>
          <m:sup>
            <m:r>
              <w:rPr>
                <w:rFonts w:ascii="Cambria Math" w:hAnsi="Cambria Math"/>
              </w:rPr>
              <m:t>*'</m:t>
            </m:r>
          </m:sup>
        </m:sSup>
      </m:oMath>
      <w:r w:rsidR="000E6933">
        <w:t xml:space="preserve"> qui rend </w:t>
      </w:r>
      <w:r w:rsidR="002C43E2">
        <w:t xml:space="preserve">à nouveau </w:t>
      </w:r>
      <w:r w:rsidR="000E6933">
        <w:t>compatibles le salaire réel exigé par les travailleurs et celui que sont disposées à payer les entreprises.</w:t>
      </w:r>
    </w:p>
    <w:p w:rsidR="002236A6" w:rsidRDefault="00EB1AB2" w:rsidP="006E52F8">
      <w:pPr>
        <w:pStyle w:val="En-tte"/>
        <w:tabs>
          <w:tab w:val="clear" w:pos="4536"/>
          <w:tab w:val="clear" w:pos="9072"/>
        </w:tabs>
        <w:spacing w:after="16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La partie (c) montre un déplacement de la courbe </w:t>
      </w:r>
      <w:r w:rsidRPr="00EB1AB2">
        <w:rPr>
          <w:rFonts w:ascii="Times New Roman" w:hAnsi="Times New Roman" w:cs="Times New Roman"/>
          <w:i/>
          <w:sz w:val="24"/>
          <w:szCs w:val="24"/>
        </w:rPr>
        <w:t>PS</w:t>
      </w:r>
      <w:r w:rsidR="009D1E84">
        <w:rPr>
          <w:rFonts w:ascii="Times New Roman" w:hAnsi="Times New Roman" w:cs="Times New Roman"/>
          <w:sz w:val="24"/>
          <w:szCs w:val="24"/>
        </w:rPr>
        <w:t xml:space="preserve">. Si par exemple, il y a un relâchement du droit de la concurrence (plus de barrières à l’entrée, structure de marché davantage oligopolistique)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0</m:t>
            </m:r>
          </m:sub>
        </m:sSub>
      </m:oMath>
      <w:r w:rsidR="009D1E84">
        <w:rPr>
          <w:rFonts w:ascii="Times New Roman" w:eastAsiaTheme="minorEastAsia" w:hAnsi="Times New Roman" w:cs="Times New Roman"/>
          <w:sz w:val="24"/>
          <w:szCs w:val="24"/>
        </w:rPr>
        <w:t xml:space="preserve"> augmente cela a pour conséquences des prix plus élevés. A taux de chômage donné, le salaire réel que les entreprises sont disposés à payer est plus faible (il se trouve au </w:t>
      </w:r>
      <w:r w:rsidR="009D1E84">
        <w:rPr>
          <w:rFonts w:ascii="Times New Roman" w:eastAsiaTheme="minorEastAsia" w:hAnsi="Times New Roman" w:cs="Times New Roman"/>
          <w:sz w:val="24"/>
          <w:szCs w:val="24"/>
        </w:rPr>
        <w:lastRenderedPageBreak/>
        <w:t xml:space="preserve">point B), alors que le salaire réel que les travailleurs désirent se situe toujours au point E. Il s’ensuit que </w:t>
      </w:r>
      <w:r w:rsidR="006E52F8">
        <w:rPr>
          <w:rFonts w:ascii="Times New Roman" w:eastAsiaTheme="minorEastAsia" w:hAnsi="Times New Roman" w:cs="Times New Roman"/>
          <w:sz w:val="24"/>
          <w:szCs w:val="24"/>
        </w:rPr>
        <w:t>les entreprises</w:t>
      </w:r>
      <w:r w:rsidR="009D1E84">
        <w:rPr>
          <w:rFonts w:ascii="Times New Roman" w:eastAsiaTheme="minorEastAsia" w:hAnsi="Times New Roman" w:cs="Times New Roman"/>
          <w:sz w:val="24"/>
          <w:szCs w:val="24"/>
        </w:rPr>
        <w:t xml:space="preserve"> vont moins facilement embaucher (elles ont plus de pouvoir de marché, penser au cas extrême du monopsone qui est l’unique demandeur de travail dans une région)</w:t>
      </w:r>
      <w:r w:rsidR="006E52F8">
        <w:rPr>
          <w:rFonts w:ascii="Times New Roman" w:eastAsiaTheme="minorEastAsia" w:hAnsi="Times New Roman" w:cs="Times New Roman"/>
          <w:sz w:val="24"/>
          <w:szCs w:val="24"/>
        </w:rPr>
        <w:t>. Le chômage augmente ce qui limite le pouvoir de négociation des salariés et donc diminue le salaire réel qu’ils souhaitent avoir (le salaire réel désiré par les travailleurs passe de E à E’). Dans le même temps, la hausse du chômage réduit les marges des entreprises et le salaire réel augmente (le salaire réel que les entreprises sont disposés à payer passe de B à E’).</w:t>
      </w:r>
    </w:p>
    <w:p w:rsidR="00240CA9" w:rsidRDefault="00240CA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240CA9" w:rsidRPr="00240CA9" w:rsidRDefault="00240CA9" w:rsidP="00240CA9">
      <w:pPr>
        <w:pStyle w:val="En-tte"/>
        <w:tabs>
          <w:tab w:val="clear" w:pos="4536"/>
          <w:tab w:val="clear" w:pos="9072"/>
        </w:tabs>
        <w:spacing w:after="160" w:line="360" w:lineRule="auto"/>
        <w:jc w:val="center"/>
        <w:rPr>
          <w:rFonts w:ascii="Times New Roman" w:hAnsi="Times New Roman" w:cs="Times New Roman"/>
          <w:b/>
          <w:sz w:val="24"/>
          <w:szCs w:val="24"/>
        </w:rPr>
      </w:pPr>
      <w:r w:rsidRPr="00240CA9">
        <w:rPr>
          <w:rFonts w:ascii="Times New Roman" w:hAnsi="Times New Roman" w:cs="Times New Roman"/>
          <w:b/>
          <w:sz w:val="24"/>
          <w:szCs w:val="24"/>
        </w:rPr>
        <w:lastRenderedPageBreak/>
        <w:t>Bibliographie</w:t>
      </w:r>
    </w:p>
    <w:p w:rsidR="00980BB0" w:rsidRDefault="00980BB0" w:rsidP="006E52F8">
      <w:pPr>
        <w:pStyle w:val="En-tte"/>
        <w:tabs>
          <w:tab w:val="clear" w:pos="4536"/>
          <w:tab w:val="clear" w:pos="9072"/>
        </w:tabs>
        <w:spacing w:after="160" w:line="360" w:lineRule="auto"/>
        <w:jc w:val="both"/>
        <w:rPr>
          <w:rFonts w:ascii="Times New Roman" w:hAnsi="Times New Roman" w:cs="Times New Roman"/>
          <w:sz w:val="24"/>
          <w:szCs w:val="24"/>
        </w:rPr>
      </w:pPr>
    </w:p>
    <w:p w:rsidR="00980BB0" w:rsidRDefault="00BD426C" w:rsidP="00BD426C">
      <w:pPr>
        <w:pStyle w:val="En-tte"/>
        <w:numPr>
          <w:ilvl w:val="0"/>
          <w:numId w:val="19"/>
        </w:numPr>
        <w:tabs>
          <w:tab w:val="clear" w:pos="4536"/>
          <w:tab w:val="clear" w:pos="9072"/>
        </w:tabs>
        <w:spacing w:after="16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Bénassy-Quéré</w:t>
      </w:r>
      <w:proofErr w:type="spellEnd"/>
      <w:r>
        <w:rPr>
          <w:rFonts w:ascii="Times New Roman" w:hAnsi="Times New Roman" w:cs="Times New Roman"/>
          <w:sz w:val="24"/>
          <w:szCs w:val="24"/>
        </w:rPr>
        <w:t xml:space="preserve"> et </w:t>
      </w:r>
      <w:r w:rsidRPr="00BD426C">
        <w:rPr>
          <w:rFonts w:ascii="Times New Roman" w:hAnsi="Times New Roman" w:cs="Times New Roman"/>
          <w:i/>
          <w:sz w:val="24"/>
          <w:szCs w:val="24"/>
        </w:rPr>
        <w:t>al.</w:t>
      </w:r>
      <w:r>
        <w:rPr>
          <w:rFonts w:ascii="Times New Roman" w:hAnsi="Times New Roman" w:cs="Times New Roman"/>
          <w:sz w:val="24"/>
          <w:szCs w:val="24"/>
        </w:rPr>
        <w:t xml:space="preserve">, </w:t>
      </w:r>
      <w:r w:rsidRPr="00BD426C">
        <w:rPr>
          <w:rFonts w:ascii="Times New Roman" w:hAnsi="Times New Roman" w:cs="Times New Roman"/>
          <w:i/>
          <w:sz w:val="24"/>
          <w:szCs w:val="24"/>
        </w:rPr>
        <w:t>Politique économique</w:t>
      </w:r>
      <w:r>
        <w:rPr>
          <w:rFonts w:ascii="Times New Roman" w:hAnsi="Times New Roman" w:cs="Times New Roman"/>
          <w:sz w:val="24"/>
          <w:szCs w:val="24"/>
        </w:rPr>
        <w:t xml:space="preserve">, de </w:t>
      </w:r>
      <w:proofErr w:type="spellStart"/>
      <w:r>
        <w:rPr>
          <w:rFonts w:ascii="Times New Roman" w:hAnsi="Times New Roman" w:cs="Times New Roman"/>
          <w:sz w:val="24"/>
          <w:szCs w:val="24"/>
        </w:rPr>
        <w:t>boeck</w:t>
      </w:r>
      <w:proofErr w:type="spellEnd"/>
      <w:r>
        <w:rPr>
          <w:rFonts w:ascii="Times New Roman" w:hAnsi="Times New Roman" w:cs="Times New Roman"/>
          <w:sz w:val="24"/>
          <w:szCs w:val="24"/>
        </w:rPr>
        <w:t>, 2012</w:t>
      </w:r>
    </w:p>
    <w:p w:rsidR="00BD426C" w:rsidRDefault="00BD426C" w:rsidP="00BD426C">
      <w:pPr>
        <w:pStyle w:val="En-tte"/>
        <w:numPr>
          <w:ilvl w:val="0"/>
          <w:numId w:val="19"/>
        </w:numPr>
        <w:tabs>
          <w:tab w:val="clear" w:pos="4536"/>
          <w:tab w:val="clear" w:pos="9072"/>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Blanchard O., Cohen D., Johnson D. </w:t>
      </w:r>
      <w:r w:rsidRPr="00BD426C">
        <w:rPr>
          <w:rFonts w:ascii="Times New Roman" w:hAnsi="Times New Roman" w:cs="Times New Roman"/>
          <w:i/>
          <w:sz w:val="24"/>
          <w:szCs w:val="24"/>
        </w:rPr>
        <w:t>Macroéconomie</w:t>
      </w:r>
      <w:r>
        <w:rPr>
          <w:rFonts w:ascii="Times New Roman" w:hAnsi="Times New Roman" w:cs="Times New Roman"/>
          <w:sz w:val="24"/>
          <w:szCs w:val="24"/>
        </w:rPr>
        <w:t>, Pearson, 2013</w:t>
      </w:r>
    </w:p>
    <w:p w:rsidR="00B00612" w:rsidRDefault="00B00612" w:rsidP="00BD426C">
      <w:pPr>
        <w:pStyle w:val="En-tte"/>
        <w:numPr>
          <w:ilvl w:val="0"/>
          <w:numId w:val="19"/>
        </w:numPr>
        <w:tabs>
          <w:tab w:val="clear" w:pos="4536"/>
          <w:tab w:val="clear" w:pos="9072"/>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Burda M., </w:t>
      </w:r>
      <w:proofErr w:type="spellStart"/>
      <w:r>
        <w:rPr>
          <w:rFonts w:ascii="Times New Roman" w:hAnsi="Times New Roman" w:cs="Times New Roman"/>
          <w:sz w:val="24"/>
          <w:szCs w:val="24"/>
        </w:rPr>
        <w:t>Wyploz</w:t>
      </w:r>
      <w:proofErr w:type="spellEnd"/>
      <w:r>
        <w:rPr>
          <w:rFonts w:ascii="Times New Roman" w:hAnsi="Times New Roman" w:cs="Times New Roman"/>
          <w:sz w:val="24"/>
          <w:szCs w:val="24"/>
        </w:rPr>
        <w:t xml:space="preserve"> C. </w:t>
      </w:r>
      <w:r w:rsidRPr="00BD426C">
        <w:rPr>
          <w:rFonts w:ascii="Times New Roman" w:hAnsi="Times New Roman" w:cs="Times New Roman"/>
          <w:i/>
          <w:sz w:val="24"/>
          <w:szCs w:val="24"/>
        </w:rPr>
        <w:t>Macroéconomie</w:t>
      </w:r>
      <w:r>
        <w:rPr>
          <w:rFonts w:ascii="Times New Roman" w:hAnsi="Times New Roman" w:cs="Times New Roman"/>
          <w:sz w:val="24"/>
          <w:szCs w:val="24"/>
        </w:rPr>
        <w:t>, 2014</w:t>
      </w:r>
    </w:p>
    <w:p w:rsidR="00BD426C" w:rsidRDefault="00BD426C" w:rsidP="00BD426C">
      <w:pPr>
        <w:pStyle w:val="En-tte"/>
        <w:numPr>
          <w:ilvl w:val="0"/>
          <w:numId w:val="19"/>
        </w:numPr>
        <w:tabs>
          <w:tab w:val="clear" w:pos="4536"/>
          <w:tab w:val="clear" w:pos="9072"/>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Combes E., </w:t>
      </w:r>
      <w:r w:rsidRPr="00BD426C">
        <w:rPr>
          <w:rFonts w:ascii="Times New Roman" w:hAnsi="Times New Roman" w:cs="Times New Roman"/>
          <w:i/>
          <w:sz w:val="24"/>
          <w:szCs w:val="24"/>
        </w:rPr>
        <w:t>Précis d’économie</w:t>
      </w:r>
      <w:r>
        <w:rPr>
          <w:rFonts w:ascii="Times New Roman" w:hAnsi="Times New Roman" w:cs="Times New Roman"/>
          <w:sz w:val="24"/>
          <w:szCs w:val="24"/>
        </w:rPr>
        <w:t xml:space="preserve">, </w:t>
      </w:r>
      <w:proofErr w:type="spellStart"/>
      <w:r>
        <w:rPr>
          <w:rFonts w:ascii="Times New Roman" w:hAnsi="Times New Roman" w:cs="Times New Roman"/>
          <w:sz w:val="24"/>
          <w:szCs w:val="24"/>
        </w:rPr>
        <w:t>puf</w:t>
      </w:r>
      <w:proofErr w:type="spellEnd"/>
      <w:r>
        <w:rPr>
          <w:rFonts w:ascii="Times New Roman" w:hAnsi="Times New Roman" w:cs="Times New Roman"/>
          <w:sz w:val="24"/>
          <w:szCs w:val="24"/>
        </w:rPr>
        <w:t>, 2014</w:t>
      </w:r>
    </w:p>
    <w:p w:rsidR="00C948EF" w:rsidRDefault="00C948EF" w:rsidP="00BD426C">
      <w:pPr>
        <w:pStyle w:val="En-tte"/>
        <w:numPr>
          <w:ilvl w:val="0"/>
          <w:numId w:val="19"/>
        </w:numPr>
        <w:tabs>
          <w:tab w:val="clear" w:pos="4536"/>
          <w:tab w:val="clear" w:pos="9072"/>
        </w:tabs>
        <w:spacing w:after="16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Gautié</w:t>
      </w:r>
      <w:proofErr w:type="spellEnd"/>
      <w:r>
        <w:rPr>
          <w:rFonts w:ascii="Times New Roman" w:hAnsi="Times New Roman" w:cs="Times New Roman"/>
          <w:sz w:val="24"/>
          <w:szCs w:val="24"/>
        </w:rPr>
        <w:t>, J., Le chômage, La découverte, 2015</w:t>
      </w:r>
      <w:bookmarkStart w:id="0" w:name="_GoBack"/>
      <w:bookmarkEnd w:id="0"/>
    </w:p>
    <w:p w:rsidR="00B00612" w:rsidRPr="00BD426C" w:rsidRDefault="00B00612" w:rsidP="00BD426C">
      <w:pPr>
        <w:pStyle w:val="En-tte"/>
        <w:numPr>
          <w:ilvl w:val="0"/>
          <w:numId w:val="19"/>
        </w:numPr>
        <w:tabs>
          <w:tab w:val="clear" w:pos="4536"/>
          <w:tab w:val="clear" w:pos="9072"/>
        </w:tabs>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Samuelson, P., </w:t>
      </w:r>
      <w:proofErr w:type="spellStart"/>
      <w:r>
        <w:rPr>
          <w:rFonts w:ascii="Times New Roman" w:hAnsi="Times New Roman" w:cs="Times New Roman"/>
          <w:sz w:val="24"/>
          <w:szCs w:val="24"/>
        </w:rPr>
        <w:t>Nordhaus</w:t>
      </w:r>
      <w:proofErr w:type="spellEnd"/>
      <w:r>
        <w:rPr>
          <w:rFonts w:ascii="Times New Roman" w:hAnsi="Times New Roman" w:cs="Times New Roman"/>
          <w:sz w:val="24"/>
          <w:szCs w:val="24"/>
        </w:rPr>
        <w:t xml:space="preserve">, W. </w:t>
      </w:r>
      <w:r w:rsidRPr="00B00612">
        <w:rPr>
          <w:rFonts w:ascii="Times New Roman" w:hAnsi="Times New Roman" w:cs="Times New Roman"/>
          <w:i/>
          <w:sz w:val="24"/>
          <w:szCs w:val="24"/>
        </w:rPr>
        <w:t>Economie</w:t>
      </w:r>
      <w:r>
        <w:rPr>
          <w:rFonts w:ascii="Times New Roman" w:hAnsi="Times New Roman" w:cs="Times New Roman"/>
          <w:sz w:val="24"/>
          <w:szCs w:val="24"/>
        </w:rPr>
        <w:t xml:space="preserve">, </w:t>
      </w:r>
      <w:proofErr w:type="spellStart"/>
      <w:r>
        <w:rPr>
          <w:rFonts w:ascii="Times New Roman" w:hAnsi="Times New Roman" w:cs="Times New Roman"/>
          <w:sz w:val="24"/>
          <w:szCs w:val="24"/>
        </w:rPr>
        <w:t>Economica</w:t>
      </w:r>
      <w:proofErr w:type="spellEnd"/>
      <w:r>
        <w:rPr>
          <w:rFonts w:ascii="Times New Roman" w:hAnsi="Times New Roman" w:cs="Times New Roman"/>
          <w:sz w:val="24"/>
          <w:szCs w:val="24"/>
        </w:rPr>
        <w:t>, 2005</w:t>
      </w:r>
    </w:p>
    <w:sectPr w:rsidR="00B00612" w:rsidRPr="00BD426C">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835" w:rsidRDefault="00672835" w:rsidP="000D5BDA">
      <w:pPr>
        <w:spacing w:after="0" w:line="240" w:lineRule="auto"/>
      </w:pPr>
      <w:r>
        <w:separator/>
      </w:r>
    </w:p>
  </w:endnote>
  <w:endnote w:type="continuationSeparator" w:id="0">
    <w:p w:rsidR="00672835" w:rsidRDefault="00672835" w:rsidP="000D5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857938"/>
      <w:docPartObj>
        <w:docPartGallery w:val="Page Numbers (Bottom of Page)"/>
        <w:docPartUnique/>
      </w:docPartObj>
    </w:sdtPr>
    <w:sdtEndPr/>
    <w:sdtContent>
      <w:p w:rsidR="00DC7E24" w:rsidRDefault="00DC7E24">
        <w:pPr>
          <w:pStyle w:val="Pieddepage"/>
          <w:jc w:val="center"/>
        </w:pPr>
        <w:r>
          <w:fldChar w:fldCharType="begin"/>
        </w:r>
        <w:r>
          <w:instrText>PAGE   \* MERGEFORMAT</w:instrText>
        </w:r>
        <w:r>
          <w:fldChar w:fldCharType="separate"/>
        </w:r>
        <w:r w:rsidR="00C948EF">
          <w:rPr>
            <w:noProof/>
          </w:rPr>
          <w:t>18</w:t>
        </w:r>
        <w:r>
          <w:fldChar w:fldCharType="end"/>
        </w:r>
      </w:p>
    </w:sdtContent>
  </w:sdt>
  <w:p w:rsidR="00DC7E24" w:rsidRDefault="00DC7E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835" w:rsidRDefault="00672835" w:rsidP="000D5BDA">
      <w:pPr>
        <w:spacing w:after="0" w:line="240" w:lineRule="auto"/>
      </w:pPr>
      <w:r>
        <w:separator/>
      </w:r>
    </w:p>
  </w:footnote>
  <w:footnote w:type="continuationSeparator" w:id="0">
    <w:p w:rsidR="00672835" w:rsidRDefault="00672835" w:rsidP="000D5BDA">
      <w:pPr>
        <w:spacing w:after="0" w:line="240" w:lineRule="auto"/>
      </w:pPr>
      <w:r>
        <w:continuationSeparator/>
      </w:r>
    </w:p>
  </w:footnote>
  <w:footnote w:id="1">
    <w:p w:rsidR="00DC7E24" w:rsidRDefault="00DC7E24">
      <w:pPr>
        <w:pStyle w:val="Notedebasdepage"/>
      </w:pPr>
      <w:r>
        <w:rPr>
          <w:rStyle w:val="Appelnotedebasdep"/>
        </w:rPr>
        <w:footnoteRef/>
      </w:r>
      <w:r>
        <w:t xml:space="preserve"> </w:t>
      </w:r>
      <w:r w:rsidRPr="000D5BDA">
        <w:rPr>
          <w:rFonts w:ascii="Times New Roman" w:hAnsi="Times New Roman" w:cs="Times New Roman"/>
        </w:rPr>
        <w:t xml:space="preserve">Lorsque ces fluctuations </w:t>
      </w:r>
      <w:r>
        <w:rPr>
          <w:rFonts w:ascii="Times New Roman" w:hAnsi="Times New Roman" w:cs="Times New Roman"/>
        </w:rPr>
        <w:t xml:space="preserve">sont régulières (les périodes de hausse et de baisse </w:t>
      </w:r>
      <w:r w:rsidRPr="000D5BDA">
        <w:rPr>
          <w:rFonts w:ascii="Times New Roman" w:hAnsi="Times New Roman" w:cs="Times New Roman"/>
        </w:rPr>
        <w:t xml:space="preserve">durent à peu près le même nombre d'années) les économistes parlent de </w:t>
      </w:r>
      <w:r w:rsidRPr="004F63A5">
        <w:rPr>
          <w:rFonts w:ascii="Times New Roman" w:hAnsi="Times New Roman" w:cs="Times New Roman"/>
          <w:i/>
        </w:rPr>
        <w:t>cycles économiques</w:t>
      </w:r>
      <w:r w:rsidRPr="000D5BDA">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6E23"/>
    <w:multiLevelType w:val="hybridMultilevel"/>
    <w:tmpl w:val="591888AE"/>
    <w:lvl w:ilvl="0" w:tplc="DFCC3AF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273A66"/>
    <w:multiLevelType w:val="hybridMultilevel"/>
    <w:tmpl w:val="CDDE707C"/>
    <w:lvl w:ilvl="0" w:tplc="37F6283C">
      <w:start w:val="1"/>
      <w:numFmt w:val="lowerLetter"/>
      <w:lvlText w:val="%1)"/>
      <w:lvlJc w:val="left"/>
      <w:pPr>
        <w:ind w:left="1500" w:hanging="36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2" w15:restartNumberingAfterBreak="0">
    <w:nsid w:val="0D552A1B"/>
    <w:multiLevelType w:val="hybridMultilevel"/>
    <w:tmpl w:val="CDDE707C"/>
    <w:lvl w:ilvl="0" w:tplc="37F6283C">
      <w:start w:val="1"/>
      <w:numFmt w:val="lowerLetter"/>
      <w:lvlText w:val="%1)"/>
      <w:lvlJc w:val="left"/>
      <w:pPr>
        <w:ind w:left="1500" w:hanging="36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3" w15:restartNumberingAfterBreak="0">
    <w:nsid w:val="15BD2294"/>
    <w:multiLevelType w:val="hybridMultilevel"/>
    <w:tmpl w:val="CDDE707C"/>
    <w:lvl w:ilvl="0" w:tplc="37F6283C">
      <w:start w:val="1"/>
      <w:numFmt w:val="lowerLetter"/>
      <w:lvlText w:val="%1)"/>
      <w:lvlJc w:val="left"/>
      <w:pPr>
        <w:ind w:left="1500" w:hanging="36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4" w15:restartNumberingAfterBreak="0">
    <w:nsid w:val="17001259"/>
    <w:multiLevelType w:val="hybridMultilevel"/>
    <w:tmpl w:val="CDDE707C"/>
    <w:lvl w:ilvl="0" w:tplc="37F6283C">
      <w:start w:val="1"/>
      <w:numFmt w:val="lowerLetter"/>
      <w:lvlText w:val="%1)"/>
      <w:lvlJc w:val="left"/>
      <w:pPr>
        <w:ind w:left="1500" w:hanging="36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5" w15:restartNumberingAfterBreak="0">
    <w:nsid w:val="197E233E"/>
    <w:multiLevelType w:val="hybridMultilevel"/>
    <w:tmpl w:val="448E8D24"/>
    <w:lvl w:ilvl="0" w:tplc="C2C8297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192AE2"/>
    <w:multiLevelType w:val="hybridMultilevel"/>
    <w:tmpl w:val="591888AE"/>
    <w:lvl w:ilvl="0" w:tplc="DFCC3AF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5C5272B"/>
    <w:multiLevelType w:val="hybridMultilevel"/>
    <w:tmpl w:val="B40EF11C"/>
    <w:lvl w:ilvl="0" w:tplc="A724AA1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C7D00FC"/>
    <w:multiLevelType w:val="hybridMultilevel"/>
    <w:tmpl w:val="591888AE"/>
    <w:lvl w:ilvl="0" w:tplc="DFCC3AF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11642D9"/>
    <w:multiLevelType w:val="hybridMultilevel"/>
    <w:tmpl w:val="CDDE707C"/>
    <w:lvl w:ilvl="0" w:tplc="37F6283C">
      <w:start w:val="1"/>
      <w:numFmt w:val="lowerLetter"/>
      <w:lvlText w:val="%1)"/>
      <w:lvlJc w:val="left"/>
      <w:pPr>
        <w:ind w:left="1500" w:hanging="36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10" w15:restartNumberingAfterBreak="0">
    <w:nsid w:val="342358EB"/>
    <w:multiLevelType w:val="hybridMultilevel"/>
    <w:tmpl w:val="6F0ECEA4"/>
    <w:lvl w:ilvl="0" w:tplc="1BC833BE">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3C012894"/>
    <w:multiLevelType w:val="hybridMultilevel"/>
    <w:tmpl w:val="448E8D24"/>
    <w:lvl w:ilvl="0" w:tplc="C2C8297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F8760E0"/>
    <w:multiLevelType w:val="hybridMultilevel"/>
    <w:tmpl w:val="CDDE707C"/>
    <w:lvl w:ilvl="0" w:tplc="37F6283C">
      <w:start w:val="1"/>
      <w:numFmt w:val="lowerLetter"/>
      <w:lvlText w:val="%1)"/>
      <w:lvlJc w:val="left"/>
      <w:pPr>
        <w:ind w:left="1500" w:hanging="36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13" w15:restartNumberingAfterBreak="0">
    <w:nsid w:val="51846CF9"/>
    <w:multiLevelType w:val="hybridMultilevel"/>
    <w:tmpl w:val="51B02F1A"/>
    <w:lvl w:ilvl="0" w:tplc="DE3E6E00">
      <w:start w:val="2"/>
      <w:numFmt w:val="lowerLetter"/>
      <w:lvlText w:val="%1)"/>
      <w:lvlJc w:val="left"/>
      <w:pPr>
        <w:ind w:left="1500" w:hanging="36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14" w15:restartNumberingAfterBreak="0">
    <w:nsid w:val="5BEA59F9"/>
    <w:multiLevelType w:val="hybridMultilevel"/>
    <w:tmpl w:val="4A50332E"/>
    <w:lvl w:ilvl="0" w:tplc="C0A2AE38">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605569DC"/>
    <w:multiLevelType w:val="hybridMultilevel"/>
    <w:tmpl w:val="66ECC79A"/>
    <w:lvl w:ilvl="0" w:tplc="3836CC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3AA33CD"/>
    <w:multiLevelType w:val="hybridMultilevel"/>
    <w:tmpl w:val="47DAEF96"/>
    <w:lvl w:ilvl="0" w:tplc="D8DCF62A">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8470277"/>
    <w:multiLevelType w:val="hybridMultilevel"/>
    <w:tmpl w:val="CDDE707C"/>
    <w:lvl w:ilvl="0" w:tplc="37F6283C">
      <w:start w:val="1"/>
      <w:numFmt w:val="lowerLetter"/>
      <w:lvlText w:val="%1)"/>
      <w:lvlJc w:val="left"/>
      <w:pPr>
        <w:ind w:left="1500" w:hanging="36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18" w15:restartNumberingAfterBreak="0">
    <w:nsid w:val="7E2774FD"/>
    <w:multiLevelType w:val="hybridMultilevel"/>
    <w:tmpl w:val="CDDE707C"/>
    <w:lvl w:ilvl="0" w:tplc="37F6283C">
      <w:start w:val="1"/>
      <w:numFmt w:val="lowerLetter"/>
      <w:lvlText w:val="%1)"/>
      <w:lvlJc w:val="left"/>
      <w:pPr>
        <w:ind w:left="1500" w:hanging="36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num w:numId="1">
    <w:abstractNumId w:val="7"/>
  </w:num>
  <w:num w:numId="2">
    <w:abstractNumId w:val="10"/>
  </w:num>
  <w:num w:numId="3">
    <w:abstractNumId w:val="0"/>
  </w:num>
  <w:num w:numId="4">
    <w:abstractNumId w:val="17"/>
  </w:num>
  <w:num w:numId="5">
    <w:abstractNumId w:val="9"/>
  </w:num>
  <w:num w:numId="6">
    <w:abstractNumId w:val="8"/>
  </w:num>
  <w:num w:numId="7">
    <w:abstractNumId w:val="1"/>
  </w:num>
  <w:num w:numId="8">
    <w:abstractNumId w:val="12"/>
  </w:num>
  <w:num w:numId="9">
    <w:abstractNumId w:val="2"/>
  </w:num>
  <w:num w:numId="10">
    <w:abstractNumId w:val="4"/>
  </w:num>
  <w:num w:numId="11">
    <w:abstractNumId w:val="18"/>
  </w:num>
  <w:num w:numId="12">
    <w:abstractNumId w:val="11"/>
  </w:num>
  <w:num w:numId="13">
    <w:abstractNumId w:val="5"/>
  </w:num>
  <w:num w:numId="14">
    <w:abstractNumId w:val="13"/>
  </w:num>
  <w:num w:numId="15">
    <w:abstractNumId w:val="16"/>
  </w:num>
  <w:num w:numId="16">
    <w:abstractNumId w:val="6"/>
  </w:num>
  <w:num w:numId="17">
    <w:abstractNumId w:val="3"/>
  </w:num>
  <w:num w:numId="18">
    <w:abstractNumId w:val="1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1CE"/>
    <w:rsid w:val="000066E8"/>
    <w:rsid w:val="00006DBE"/>
    <w:rsid w:val="00016371"/>
    <w:rsid w:val="00022DE0"/>
    <w:rsid w:val="0002359F"/>
    <w:rsid w:val="00026A4B"/>
    <w:rsid w:val="000414C6"/>
    <w:rsid w:val="000535C9"/>
    <w:rsid w:val="00055D06"/>
    <w:rsid w:val="000622B7"/>
    <w:rsid w:val="00075358"/>
    <w:rsid w:val="00081AF9"/>
    <w:rsid w:val="00085BA7"/>
    <w:rsid w:val="0008635C"/>
    <w:rsid w:val="00095918"/>
    <w:rsid w:val="0009740D"/>
    <w:rsid w:val="000A6ADF"/>
    <w:rsid w:val="000C1300"/>
    <w:rsid w:val="000D4E79"/>
    <w:rsid w:val="000D5BDA"/>
    <w:rsid w:val="000E6933"/>
    <w:rsid w:val="00112ED9"/>
    <w:rsid w:val="00133048"/>
    <w:rsid w:val="0014104E"/>
    <w:rsid w:val="00143109"/>
    <w:rsid w:val="00152E05"/>
    <w:rsid w:val="00164E42"/>
    <w:rsid w:val="00164F9D"/>
    <w:rsid w:val="00174F72"/>
    <w:rsid w:val="00195E77"/>
    <w:rsid w:val="001A2BC7"/>
    <w:rsid w:val="001B02AD"/>
    <w:rsid w:val="001B7854"/>
    <w:rsid w:val="001D7C68"/>
    <w:rsid w:val="001E14CF"/>
    <w:rsid w:val="001E2D53"/>
    <w:rsid w:val="001F545A"/>
    <w:rsid w:val="001F79D2"/>
    <w:rsid w:val="002025B4"/>
    <w:rsid w:val="0021321B"/>
    <w:rsid w:val="00222FB6"/>
    <w:rsid w:val="002236A6"/>
    <w:rsid w:val="00240CA9"/>
    <w:rsid w:val="00242CEA"/>
    <w:rsid w:val="00255917"/>
    <w:rsid w:val="00270BD5"/>
    <w:rsid w:val="00281DD9"/>
    <w:rsid w:val="002964E3"/>
    <w:rsid w:val="002A343D"/>
    <w:rsid w:val="002B53B1"/>
    <w:rsid w:val="002C09CA"/>
    <w:rsid w:val="002C43E2"/>
    <w:rsid w:val="002D3CA8"/>
    <w:rsid w:val="002D7FBC"/>
    <w:rsid w:val="002E3797"/>
    <w:rsid w:val="00303CB8"/>
    <w:rsid w:val="00314436"/>
    <w:rsid w:val="00344969"/>
    <w:rsid w:val="00352BAD"/>
    <w:rsid w:val="00353B6C"/>
    <w:rsid w:val="00354D28"/>
    <w:rsid w:val="00365D93"/>
    <w:rsid w:val="00367DD1"/>
    <w:rsid w:val="00375072"/>
    <w:rsid w:val="0038222E"/>
    <w:rsid w:val="003954F3"/>
    <w:rsid w:val="003A5385"/>
    <w:rsid w:val="003C0D93"/>
    <w:rsid w:val="003E2224"/>
    <w:rsid w:val="003E5099"/>
    <w:rsid w:val="00404A1D"/>
    <w:rsid w:val="0042071A"/>
    <w:rsid w:val="00421643"/>
    <w:rsid w:val="004255FF"/>
    <w:rsid w:val="004508A1"/>
    <w:rsid w:val="004622F1"/>
    <w:rsid w:val="00466624"/>
    <w:rsid w:val="00480449"/>
    <w:rsid w:val="00480A14"/>
    <w:rsid w:val="004967CA"/>
    <w:rsid w:val="004B50FB"/>
    <w:rsid w:val="004F1455"/>
    <w:rsid w:val="004F63A5"/>
    <w:rsid w:val="005055E5"/>
    <w:rsid w:val="00505A9E"/>
    <w:rsid w:val="0051090E"/>
    <w:rsid w:val="005211BD"/>
    <w:rsid w:val="00527BF7"/>
    <w:rsid w:val="00530781"/>
    <w:rsid w:val="00547943"/>
    <w:rsid w:val="005545EB"/>
    <w:rsid w:val="00556908"/>
    <w:rsid w:val="005650B5"/>
    <w:rsid w:val="00565695"/>
    <w:rsid w:val="0056742F"/>
    <w:rsid w:val="00586C21"/>
    <w:rsid w:val="005A5782"/>
    <w:rsid w:val="005B08E6"/>
    <w:rsid w:val="005B242D"/>
    <w:rsid w:val="005B73FF"/>
    <w:rsid w:val="005D0E6F"/>
    <w:rsid w:val="005F7967"/>
    <w:rsid w:val="006000EF"/>
    <w:rsid w:val="0060471B"/>
    <w:rsid w:val="00604D49"/>
    <w:rsid w:val="00611504"/>
    <w:rsid w:val="006139C8"/>
    <w:rsid w:val="006165E3"/>
    <w:rsid w:val="0062431D"/>
    <w:rsid w:val="00635112"/>
    <w:rsid w:val="0067052E"/>
    <w:rsid w:val="00672835"/>
    <w:rsid w:val="00690CB8"/>
    <w:rsid w:val="006939D2"/>
    <w:rsid w:val="006A31F6"/>
    <w:rsid w:val="006B00BF"/>
    <w:rsid w:val="006B2BF3"/>
    <w:rsid w:val="006D2718"/>
    <w:rsid w:val="006D32D8"/>
    <w:rsid w:val="006D559F"/>
    <w:rsid w:val="006E371D"/>
    <w:rsid w:val="006E52F8"/>
    <w:rsid w:val="006E607A"/>
    <w:rsid w:val="0070403D"/>
    <w:rsid w:val="007102B1"/>
    <w:rsid w:val="007112A8"/>
    <w:rsid w:val="00724CCC"/>
    <w:rsid w:val="00725F4F"/>
    <w:rsid w:val="007307A9"/>
    <w:rsid w:val="007334AB"/>
    <w:rsid w:val="007355B6"/>
    <w:rsid w:val="00736C91"/>
    <w:rsid w:val="007371CE"/>
    <w:rsid w:val="0074388D"/>
    <w:rsid w:val="00751F53"/>
    <w:rsid w:val="00771DF6"/>
    <w:rsid w:val="00782E4B"/>
    <w:rsid w:val="007A4427"/>
    <w:rsid w:val="007B2677"/>
    <w:rsid w:val="007B2D3F"/>
    <w:rsid w:val="007B69DA"/>
    <w:rsid w:val="007B7400"/>
    <w:rsid w:val="007B7A98"/>
    <w:rsid w:val="007C1089"/>
    <w:rsid w:val="007C23DA"/>
    <w:rsid w:val="007C262B"/>
    <w:rsid w:val="007C5B82"/>
    <w:rsid w:val="007D1EF6"/>
    <w:rsid w:val="007D3ACB"/>
    <w:rsid w:val="007E79A6"/>
    <w:rsid w:val="007E7F86"/>
    <w:rsid w:val="007F06C6"/>
    <w:rsid w:val="008009F3"/>
    <w:rsid w:val="008325DB"/>
    <w:rsid w:val="00844655"/>
    <w:rsid w:val="00851AB1"/>
    <w:rsid w:val="00877387"/>
    <w:rsid w:val="00881CE1"/>
    <w:rsid w:val="008B60CA"/>
    <w:rsid w:val="008C3194"/>
    <w:rsid w:val="008C63D3"/>
    <w:rsid w:val="008D415F"/>
    <w:rsid w:val="008E0299"/>
    <w:rsid w:val="0090040C"/>
    <w:rsid w:val="00922E82"/>
    <w:rsid w:val="00931434"/>
    <w:rsid w:val="009432AE"/>
    <w:rsid w:val="009460C1"/>
    <w:rsid w:val="00951E58"/>
    <w:rsid w:val="00952B7B"/>
    <w:rsid w:val="00966C61"/>
    <w:rsid w:val="00971D8D"/>
    <w:rsid w:val="00973221"/>
    <w:rsid w:val="00973D4A"/>
    <w:rsid w:val="00980BB0"/>
    <w:rsid w:val="00984FBA"/>
    <w:rsid w:val="009861CC"/>
    <w:rsid w:val="00991613"/>
    <w:rsid w:val="009C052D"/>
    <w:rsid w:val="009D1E84"/>
    <w:rsid w:val="009D3C9D"/>
    <w:rsid w:val="009D5228"/>
    <w:rsid w:val="009E58B2"/>
    <w:rsid w:val="009F1688"/>
    <w:rsid w:val="009F6541"/>
    <w:rsid w:val="009F74BB"/>
    <w:rsid w:val="00A004C6"/>
    <w:rsid w:val="00A05C3E"/>
    <w:rsid w:val="00A158DD"/>
    <w:rsid w:val="00A20073"/>
    <w:rsid w:val="00A22B84"/>
    <w:rsid w:val="00A2496F"/>
    <w:rsid w:val="00A5782B"/>
    <w:rsid w:val="00A67BBC"/>
    <w:rsid w:val="00A7565B"/>
    <w:rsid w:val="00A776F4"/>
    <w:rsid w:val="00A8227E"/>
    <w:rsid w:val="00A84106"/>
    <w:rsid w:val="00A856E1"/>
    <w:rsid w:val="00AA6B77"/>
    <w:rsid w:val="00AB2324"/>
    <w:rsid w:val="00AC7D4C"/>
    <w:rsid w:val="00AD31F2"/>
    <w:rsid w:val="00AD4463"/>
    <w:rsid w:val="00AE7863"/>
    <w:rsid w:val="00AE7DD9"/>
    <w:rsid w:val="00AF04BB"/>
    <w:rsid w:val="00AF6A23"/>
    <w:rsid w:val="00B00612"/>
    <w:rsid w:val="00B1370E"/>
    <w:rsid w:val="00B16DFC"/>
    <w:rsid w:val="00B2255F"/>
    <w:rsid w:val="00B309BE"/>
    <w:rsid w:val="00B3261C"/>
    <w:rsid w:val="00B37716"/>
    <w:rsid w:val="00B40803"/>
    <w:rsid w:val="00B421EA"/>
    <w:rsid w:val="00B42F36"/>
    <w:rsid w:val="00B44370"/>
    <w:rsid w:val="00B4751C"/>
    <w:rsid w:val="00B524C8"/>
    <w:rsid w:val="00B63994"/>
    <w:rsid w:val="00B87213"/>
    <w:rsid w:val="00B96885"/>
    <w:rsid w:val="00BA20DC"/>
    <w:rsid w:val="00BA3334"/>
    <w:rsid w:val="00BA64D3"/>
    <w:rsid w:val="00BB23A4"/>
    <w:rsid w:val="00BC2EE2"/>
    <w:rsid w:val="00BC78B1"/>
    <w:rsid w:val="00BD426C"/>
    <w:rsid w:val="00BE60B5"/>
    <w:rsid w:val="00BF0ABC"/>
    <w:rsid w:val="00BF3BAB"/>
    <w:rsid w:val="00BF4F57"/>
    <w:rsid w:val="00BF5E26"/>
    <w:rsid w:val="00C01F41"/>
    <w:rsid w:val="00C337AF"/>
    <w:rsid w:val="00C45199"/>
    <w:rsid w:val="00C452CB"/>
    <w:rsid w:val="00C63181"/>
    <w:rsid w:val="00C6350B"/>
    <w:rsid w:val="00C74C6F"/>
    <w:rsid w:val="00C86C42"/>
    <w:rsid w:val="00C948EF"/>
    <w:rsid w:val="00CB40DE"/>
    <w:rsid w:val="00CB5B83"/>
    <w:rsid w:val="00CC119E"/>
    <w:rsid w:val="00CC73E6"/>
    <w:rsid w:val="00CD260E"/>
    <w:rsid w:val="00CE0EF3"/>
    <w:rsid w:val="00D00694"/>
    <w:rsid w:val="00D14E0A"/>
    <w:rsid w:val="00D203D9"/>
    <w:rsid w:val="00D205F4"/>
    <w:rsid w:val="00D228A2"/>
    <w:rsid w:val="00D24BD5"/>
    <w:rsid w:val="00D3009B"/>
    <w:rsid w:val="00D32EF6"/>
    <w:rsid w:val="00D42F39"/>
    <w:rsid w:val="00D52F62"/>
    <w:rsid w:val="00D71D6B"/>
    <w:rsid w:val="00D725AE"/>
    <w:rsid w:val="00D72B01"/>
    <w:rsid w:val="00D72F42"/>
    <w:rsid w:val="00D73122"/>
    <w:rsid w:val="00D77013"/>
    <w:rsid w:val="00D77E0F"/>
    <w:rsid w:val="00D86CCF"/>
    <w:rsid w:val="00D90B0A"/>
    <w:rsid w:val="00D92A54"/>
    <w:rsid w:val="00DB68A9"/>
    <w:rsid w:val="00DC7E24"/>
    <w:rsid w:val="00DE20A2"/>
    <w:rsid w:val="00DE2319"/>
    <w:rsid w:val="00DE46C5"/>
    <w:rsid w:val="00DE6B0D"/>
    <w:rsid w:val="00DF0692"/>
    <w:rsid w:val="00DF6472"/>
    <w:rsid w:val="00E0139C"/>
    <w:rsid w:val="00E03B3A"/>
    <w:rsid w:val="00E144B1"/>
    <w:rsid w:val="00E16043"/>
    <w:rsid w:val="00E22190"/>
    <w:rsid w:val="00E23E19"/>
    <w:rsid w:val="00E61BA7"/>
    <w:rsid w:val="00E64127"/>
    <w:rsid w:val="00E674EA"/>
    <w:rsid w:val="00E76397"/>
    <w:rsid w:val="00E84706"/>
    <w:rsid w:val="00E927BD"/>
    <w:rsid w:val="00E95A21"/>
    <w:rsid w:val="00EA2FB4"/>
    <w:rsid w:val="00EB148E"/>
    <w:rsid w:val="00EB1AB2"/>
    <w:rsid w:val="00EB31CC"/>
    <w:rsid w:val="00EC346E"/>
    <w:rsid w:val="00EC5F00"/>
    <w:rsid w:val="00EE1D4E"/>
    <w:rsid w:val="00EF2939"/>
    <w:rsid w:val="00F015B4"/>
    <w:rsid w:val="00F26163"/>
    <w:rsid w:val="00F26D52"/>
    <w:rsid w:val="00F330E0"/>
    <w:rsid w:val="00F33CC6"/>
    <w:rsid w:val="00F42CF7"/>
    <w:rsid w:val="00F46E7B"/>
    <w:rsid w:val="00F667F7"/>
    <w:rsid w:val="00F71A72"/>
    <w:rsid w:val="00F71F46"/>
    <w:rsid w:val="00F73927"/>
    <w:rsid w:val="00F74BA2"/>
    <w:rsid w:val="00F80809"/>
    <w:rsid w:val="00F84954"/>
    <w:rsid w:val="00F861FE"/>
    <w:rsid w:val="00F97499"/>
    <w:rsid w:val="00FC6A27"/>
    <w:rsid w:val="00FC74CF"/>
    <w:rsid w:val="00FF7A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04C9E"/>
  <w15:chartTrackingRefBased/>
  <w15:docId w15:val="{32C47020-0C7D-4349-A49B-2885FCDED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uiPriority w:val="9"/>
    <w:qFormat/>
    <w:rsid w:val="0009740D"/>
    <w:pPr>
      <w:keepNext/>
      <w:jc w:val="center"/>
      <w:outlineLvl w:val="0"/>
    </w:pPr>
    <w:rPr>
      <w:rFonts w:ascii="Times New Roman" w:hAnsi="Times New Roman" w:cs="Times New Roman"/>
      <w:b/>
      <w:sz w:val="28"/>
      <w:szCs w:val="28"/>
    </w:rPr>
  </w:style>
  <w:style w:type="paragraph" w:styleId="Titre2">
    <w:name w:val="heading 2"/>
    <w:basedOn w:val="Normal"/>
    <w:next w:val="Normal"/>
    <w:link w:val="Titre2Car"/>
    <w:uiPriority w:val="9"/>
    <w:unhideWhenUsed/>
    <w:qFormat/>
    <w:rsid w:val="00152E05"/>
    <w:pPr>
      <w:keepNext/>
      <w:jc w:val="center"/>
      <w:outlineLvl w:val="1"/>
    </w:pPr>
    <w:rPr>
      <w:rFonts w:ascii="Times New Roman" w:hAnsi="Times New Roman" w:cs="Times New Roman"/>
      <w:sz w:val="28"/>
      <w:szCs w:val="28"/>
    </w:rPr>
  </w:style>
  <w:style w:type="paragraph" w:styleId="Titre3">
    <w:name w:val="heading 3"/>
    <w:basedOn w:val="Normal"/>
    <w:next w:val="Normal"/>
    <w:link w:val="Titre3Car"/>
    <w:uiPriority w:val="9"/>
    <w:unhideWhenUsed/>
    <w:qFormat/>
    <w:rsid w:val="00922E82"/>
    <w:pPr>
      <w:keepNext/>
      <w:spacing w:line="360" w:lineRule="auto"/>
      <w:outlineLvl w:val="2"/>
    </w:pPr>
    <w:rPr>
      <w:rFonts w:ascii="Times New Roman" w:hAnsi="Times New Roman" w:cs="Times New Roman"/>
      <w:sz w:val="24"/>
      <w:szCs w:val="24"/>
      <w:u w:val="single"/>
    </w:rPr>
  </w:style>
  <w:style w:type="paragraph" w:styleId="Titre4">
    <w:name w:val="heading 4"/>
    <w:basedOn w:val="Normal"/>
    <w:next w:val="Normal"/>
    <w:link w:val="Titre4Car"/>
    <w:uiPriority w:val="9"/>
    <w:unhideWhenUsed/>
    <w:qFormat/>
    <w:rsid w:val="006E52F8"/>
    <w:pPr>
      <w:keepNext/>
      <w:spacing w:line="360" w:lineRule="auto"/>
      <w:jc w:val="both"/>
      <w:outlineLvl w:val="3"/>
    </w:pPr>
    <w:rPr>
      <w:rFonts w:ascii="Times New Roman" w:hAnsi="Times New Roman" w:cs="Times New Roman"/>
      <w:b/>
      <w:sz w:val="24"/>
      <w:szCs w:val="24"/>
    </w:rPr>
  </w:style>
  <w:style w:type="paragraph" w:styleId="Titre5">
    <w:name w:val="heading 5"/>
    <w:basedOn w:val="Normal"/>
    <w:next w:val="Normal"/>
    <w:link w:val="Titre5Car"/>
    <w:uiPriority w:val="9"/>
    <w:unhideWhenUsed/>
    <w:qFormat/>
    <w:rsid w:val="003E5099"/>
    <w:pPr>
      <w:keepNext/>
      <w:spacing w:line="360" w:lineRule="auto"/>
      <w:jc w:val="center"/>
      <w:outlineLvl w:val="4"/>
    </w:pPr>
    <w:rPr>
      <w:rFonts w:ascii="Times New Roman" w:hAnsi="Times New Roman" w:cs="Times New Roman"/>
      <w:b/>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unhideWhenUsed/>
    <w:rsid w:val="0009740D"/>
    <w:pPr>
      <w:jc w:val="center"/>
    </w:pPr>
    <w:rPr>
      <w:rFonts w:ascii="Times New Roman" w:hAnsi="Times New Roman" w:cs="Times New Roman"/>
      <w:b/>
      <w:sz w:val="36"/>
      <w:szCs w:val="36"/>
    </w:rPr>
  </w:style>
  <w:style w:type="character" w:customStyle="1" w:styleId="CorpsdetexteCar">
    <w:name w:val="Corps de texte Car"/>
    <w:basedOn w:val="Policepardfaut"/>
    <w:link w:val="Corpsdetexte"/>
    <w:uiPriority w:val="99"/>
    <w:rsid w:val="0009740D"/>
    <w:rPr>
      <w:rFonts w:ascii="Times New Roman" w:hAnsi="Times New Roman" w:cs="Times New Roman"/>
      <w:b/>
      <w:sz w:val="36"/>
      <w:szCs w:val="36"/>
    </w:rPr>
  </w:style>
  <w:style w:type="character" w:customStyle="1" w:styleId="Titre1Car">
    <w:name w:val="Titre 1 Car"/>
    <w:basedOn w:val="Policepardfaut"/>
    <w:link w:val="Titre1"/>
    <w:uiPriority w:val="9"/>
    <w:rsid w:val="0009740D"/>
    <w:rPr>
      <w:rFonts w:ascii="Times New Roman" w:hAnsi="Times New Roman" w:cs="Times New Roman"/>
      <w:b/>
      <w:sz w:val="28"/>
      <w:szCs w:val="28"/>
    </w:rPr>
  </w:style>
  <w:style w:type="character" w:customStyle="1" w:styleId="Titre2Car">
    <w:name w:val="Titre 2 Car"/>
    <w:basedOn w:val="Policepardfaut"/>
    <w:link w:val="Titre2"/>
    <w:uiPriority w:val="9"/>
    <w:rsid w:val="00152E05"/>
    <w:rPr>
      <w:rFonts w:ascii="Times New Roman" w:hAnsi="Times New Roman" w:cs="Times New Roman"/>
      <w:sz w:val="28"/>
      <w:szCs w:val="28"/>
    </w:rPr>
  </w:style>
  <w:style w:type="paragraph" w:styleId="Notedebasdepage">
    <w:name w:val="footnote text"/>
    <w:basedOn w:val="Normal"/>
    <w:link w:val="NotedebasdepageCar"/>
    <w:uiPriority w:val="99"/>
    <w:semiHidden/>
    <w:unhideWhenUsed/>
    <w:rsid w:val="000D5BD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D5BDA"/>
    <w:rPr>
      <w:sz w:val="20"/>
      <w:szCs w:val="20"/>
    </w:rPr>
  </w:style>
  <w:style w:type="character" w:styleId="Appelnotedebasdep">
    <w:name w:val="footnote reference"/>
    <w:basedOn w:val="Policepardfaut"/>
    <w:uiPriority w:val="99"/>
    <w:semiHidden/>
    <w:unhideWhenUsed/>
    <w:rsid w:val="000D5BDA"/>
    <w:rPr>
      <w:vertAlign w:val="superscript"/>
    </w:rPr>
  </w:style>
  <w:style w:type="character" w:styleId="lev">
    <w:name w:val="Strong"/>
    <w:basedOn w:val="Policepardfaut"/>
    <w:uiPriority w:val="22"/>
    <w:qFormat/>
    <w:rsid w:val="00BA64D3"/>
    <w:rPr>
      <w:b/>
      <w:bCs/>
    </w:rPr>
  </w:style>
  <w:style w:type="paragraph" w:styleId="NormalWeb">
    <w:name w:val="Normal (Web)"/>
    <w:basedOn w:val="Normal"/>
    <w:uiPriority w:val="99"/>
    <w:unhideWhenUsed/>
    <w:rsid w:val="00BA64D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AB2324"/>
    <w:rPr>
      <w:color w:val="0563C1" w:themeColor="hyperlink"/>
      <w:u w:val="single"/>
    </w:rPr>
  </w:style>
  <w:style w:type="paragraph" w:styleId="Paragraphedeliste">
    <w:name w:val="List Paragraph"/>
    <w:basedOn w:val="Normal"/>
    <w:uiPriority w:val="34"/>
    <w:qFormat/>
    <w:rsid w:val="00D3009B"/>
    <w:pPr>
      <w:ind w:left="720"/>
      <w:contextualSpacing/>
    </w:pPr>
  </w:style>
  <w:style w:type="paragraph" w:styleId="Corpsdetexte2">
    <w:name w:val="Body Text 2"/>
    <w:basedOn w:val="Normal"/>
    <w:link w:val="Corpsdetexte2Car"/>
    <w:uiPriority w:val="99"/>
    <w:unhideWhenUsed/>
    <w:rsid w:val="00D71D6B"/>
    <w:rPr>
      <w:rFonts w:ascii="Times New Roman" w:hAnsi="Times New Roman" w:cs="Times New Roman"/>
      <w:sz w:val="24"/>
      <w:szCs w:val="24"/>
    </w:rPr>
  </w:style>
  <w:style w:type="character" w:customStyle="1" w:styleId="Corpsdetexte2Car">
    <w:name w:val="Corps de texte 2 Car"/>
    <w:basedOn w:val="Policepardfaut"/>
    <w:link w:val="Corpsdetexte2"/>
    <w:uiPriority w:val="99"/>
    <w:rsid w:val="00D71D6B"/>
    <w:rPr>
      <w:rFonts w:ascii="Times New Roman" w:hAnsi="Times New Roman" w:cs="Times New Roman"/>
      <w:sz w:val="24"/>
      <w:szCs w:val="24"/>
    </w:rPr>
  </w:style>
  <w:style w:type="character" w:styleId="Textedelespacerserv">
    <w:name w:val="Placeholder Text"/>
    <w:basedOn w:val="Policepardfaut"/>
    <w:uiPriority w:val="99"/>
    <w:semiHidden/>
    <w:rsid w:val="00C01F41"/>
    <w:rPr>
      <w:color w:val="808080"/>
    </w:rPr>
  </w:style>
  <w:style w:type="paragraph" w:styleId="En-tte">
    <w:name w:val="header"/>
    <w:basedOn w:val="Normal"/>
    <w:link w:val="En-tteCar"/>
    <w:uiPriority w:val="99"/>
    <w:unhideWhenUsed/>
    <w:rsid w:val="00112ED9"/>
    <w:pPr>
      <w:tabs>
        <w:tab w:val="center" w:pos="4536"/>
        <w:tab w:val="right" w:pos="9072"/>
      </w:tabs>
      <w:spacing w:after="0" w:line="240" w:lineRule="auto"/>
    </w:pPr>
  </w:style>
  <w:style w:type="character" w:customStyle="1" w:styleId="En-tteCar">
    <w:name w:val="En-tête Car"/>
    <w:basedOn w:val="Policepardfaut"/>
    <w:link w:val="En-tte"/>
    <w:uiPriority w:val="99"/>
    <w:rsid w:val="00112ED9"/>
  </w:style>
  <w:style w:type="paragraph" w:styleId="Pieddepage">
    <w:name w:val="footer"/>
    <w:basedOn w:val="Normal"/>
    <w:link w:val="PieddepageCar"/>
    <w:uiPriority w:val="99"/>
    <w:unhideWhenUsed/>
    <w:rsid w:val="00112E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2ED9"/>
  </w:style>
  <w:style w:type="character" w:customStyle="1" w:styleId="Titre3Car">
    <w:name w:val="Titre 3 Car"/>
    <w:basedOn w:val="Policepardfaut"/>
    <w:link w:val="Titre3"/>
    <w:uiPriority w:val="9"/>
    <w:rsid w:val="00922E82"/>
    <w:rPr>
      <w:rFonts w:ascii="Times New Roman" w:hAnsi="Times New Roman" w:cs="Times New Roman"/>
      <w:sz w:val="24"/>
      <w:szCs w:val="24"/>
      <w:u w:val="single"/>
    </w:rPr>
  </w:style>
  <w:style w:type="character" w:customStyle="1" w:styleId="Titre4Car">
    <w:name w:val="Titre 4 Car"/>
    <w:basedOn w:val="Policepardfaut"/>
    <w:link w:val="Titre4"/>
    <w:uiPriority w:val="9"/>
    <w:rsid w:val="006E52F8"/>
    <w:rPr>
      <w:rFonts w:ascii="Times New Roman" w:hAnsi="Times New Roman" w:cs="Times New Roman"/>
      <w:b/>
      <w:sz w:val="24"/>
      <w:szCs w:val="24"/>
    </w:rPr>
  </w:style>
  <w:style w:type="character" w:customStyle="1" w:styleId="Titre5Car">
    <w:name w:val="Titre 5 Car"/>
    <w:basedOn w:val="Policepardfaut"/>
    <w:link w:val="Titre5"/>
    <w:uiPriority w:val="9"/>
    <w:rsid w:val="003E5099"/>
    <w:rPr>
      <w:rFonts w:ascii="Times New Roman" w:hAnsi="Times New Roman" w:cs="Times New Roman"/>
      <w:b/>
      <w:sz w:val="24"/>
      <w:szCs w:val="24"/>
    </w:rPr>
  </w:style>
  <w:style w:type="paragraph" w:styleId="Corpsdetexte3">
    <w:name w:val="Body Text 3"/>
    <w:basedOn w:val="Normal"/>
    <w:link w:val="Corpsdetexte3Car"/>
    <w:uiPriority w:val="99"/>
    <w:unhideWhenUsed/>
    <w:rsid w:val="003E5099"/>
    <w:pPr>
      <w:spacing w:line="360" w:lineRule="auto"/>
      <w:jc w:val="both"/>
    </w:pPr>
    <w:rPr>
      <w:rFonts w:ascii="Times New Roman" w:hAnsi="Times New Roman" w:cs="Times New Roman"/>
      <w:sz w:val="24"/>
      <w:szCs w:val="24"/>
    </w:rPr>
  </w:style>
  <w:style w:type="character" w:customStyle="1" w:styleId="Corpsdetexte3Car">
    <w:name w:val="Corps de texte 3 Car"/>
    <w:basedOn w:val="Policepardfaut"/>
    <w:link w:val="Corpsdetexte3"/>
    <w:uiPriority w:val="99"/>
    <w:rsid w:val="003E509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31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voxeu.org/article/hysteresis-and-fiscal-policy-during-global-crisis" TargetMode="External"/><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18281-B101-432C-ACEF-C47F50CAF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2700</TotalTime>
  <Pages>18</Pages>
  <Words>4544</Words>
  <Characters>23857</Characters>
  <Application>Microsoft Office Word</Application>
  <DocSecurity>0</DocSecurity>
  <Lines>384</Lines>
  <Paragraphs>107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dc:creator>
  <cp:keywords/>
  <dc:description/>
  <cp:lastModifiedBy>Mandy</cp:lastModifiedBy>
  <cp:revision>40</cp:revision>
  <dcterms:created xsi:type="dcterms:W3CDTF">2016-10-12T14:12:00Z</dcterms:created>
  <dcterms:modified xsi:type="dcterms:W3CDTF">2016-10-29T20:20:00Z</dcterms:modified>
</cp:coreProperties>
</file>