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5E0" w:rsidRPr="001634A6" w:rsidRDefault="00AE32C8">
      <w:pPr>
        <w:rPr>
          <w:b/>
          <w:color w:val="FF0000"/>
          <w:sz w:val="24"/>
          <w:szCs w:val="24"/>
        </w:rPr>
      </w:pPr>
      <w:r w:rsidRPr="001634A6">
        <w:rPr>
          <w:b/>
          <w:color w:val="FF0000"/>
          <w:sz w:val="24"/>
          <w:szCs w:val="24"/>
        </w:rPr>
        <w:t>CHAPITRE 11 : DYNAMIQUE DE L’INTEGRATION ECONOMIQUE EUROPEENNE</w:t>
      </w:r>
    </w:p>
    <w:p w:rsidR="00AE32C8" w:rsidRPr="001634A6" w:rsidRDefault="00AE32C8">
      <w:pPr>
        <w:rPr>
          <w:sz w:val="24"/>
          <w:szCs w:val="24"/>
        </w:rPr>
      </w:pPr>
      <w:r w:rsidRPr="001634A6">
        <w:rPr>
          <w:sz w:val="24"/>
          <w:szCs w:val="24"/>
        </w:rPr>
        <w:t>1951 : Création CECA</w:t>
      </w:r>
      <w:r w:rsidRPr="001634A6">
        <w:rPr>
          <w:sz w:val="24"/>
          <w:szCs w:val="24"/>
        </w:rPr>
        <w:br/>
        <w:t>1957 : Traité de Rome, création CEE</w:t>
      </w:r>
      <w:r w:rsidRPr="001634A6">
        <w:rPr>
          <w:sz w:val="24"/>
          <w:szCs w:val="24"/>
        </w:rPr>
        <w:br/>
        <w:t>1992 : Traité de Maastricht (monnaie unique et changement de nom</w:t>
      </w:r>
      <w:proofErr w:type="gramStart"/>
      <w:r w:rsidRPr="001634A6">
        <w:rPr>
          <w:sz w:val="24"/>
          <w:szCs w:val="24"/>
        </w:rPr>
        <w:t>)</w:t>
      </w:r>
      <w:proofErr w:type="gramEnd"/>
      <w:r w:rsidRPr="001634A6">
        <w:rPr>
          <w:sz w:val="24"/>
          <w:szCs w:val="24"/>
        </w:rPr>
        <w:br/>
        <w:t>1993 : Création marché unique</w:t>
      </w:r>
      <w:r w:rsidRPr="001634A6">
        <w:rPr>
          <w:sz w:val="24"/>
          <w:szCs w:val="24"/>
        </w:rPr>
        <w:br/>
        <w:t>1999 : Création de l’euro</w:t>
      </w:r>
      <w:r w:rsidRPr="001634A6">
        <w:rPr>
          <w:sz w:val="24"/>
          <w:szCs w:val="24"/>
        </w:rPr>
        <w:br/>
        <w:t>2010 : Traité de Lisbonne</w:t>
      </w:r>
    </w:p>
    <w:p w:rsidR="00AE32C8" w:rsidRPr="001634A6" w:rsidRDefault="00AE32C8">
      <w:pPr>
        <w:rPr>
          <w:sz w:val="24"/>
          <w:szCs w:val="24"/>
        </w:rPr>
      </w:pPr>
    </w:p>
    <w:p w:rsidR="00AE32C8" w:rsidRPr="001634A6" w:rsidRDefault="00AE32C8">
      <w:pPr>
        <w:rPr>
          <w:sz w:val="24"/>
          <w:szCs w:val="24"/>
        </w:rPr>
      </w:pPr>
      <w:r w:rsidRPr="001634A6">
        <w:rPr>
          <w:sz w:val="24"/>
          <w:szCs w:val="24"/>
        </w:rPr>
        <w:t>Quatre degrés d’intégration économique</w:t>
      </w:r>
      <w:r w:rsidRPr="001634A6">
        <w:rPr>
          <w:sz w:val="24"/>
          <w:szCs w:val="24"/>
        </w:rPr>
        <w:br/>
      </w:r>
      <w:r w:rsidRPr="001634A6">
        <w:rPr>
          <w:b/>
          <w:sz w:val="24"/>
          <w:szCs w:val="24"/>
        </w:rPr>
        <w:t>- ZONE DE LIBRE-ECHANGE</w:t>
      </w:r>
      <w:r w:rsidRPr="001634A6">
        <w:rPr>
          <w:sz w:val="24"/>
          <w:szCs w:val="24"/>
        </w:rPr>
        <w:t> : libre-circulation des biens et des services entre pays, pas de bannières douanières. Mais pas de politique commerciale commune vis-à-vis des autres pays</w:t>
      </w:r>
      <w:r w:rsidRPr="001634A6">
        <w:rPr>
          <w:sz w:val="24"/>
          <w:szCs w:val="24"/>
        </w:rPr>
        <w:br/>
      </w:r>
      <w:r w:rsidRPr="001634A6">
        <w:rPr>
          <w:b/>
          <w:sz w:val="24"/>
          <w:szCs w:val="24"/>
        </w:rPr>
        <w:t>- UNION DOUANIERE</w:t>
      </w:r>
      <w:r w:rsidRPr="001634A6">
        <w:rPr>
          <w:sz w:val="24"/>
          <w:szCs w:val="24"/>
        </w:rPr>
        <w:t> : zone de libre-échange avec un tarif extérieur commun (1968)</w:t>
      </w:r>
      <w:r w:rsidRPr="001634A6">
        <w:rPr>
          <w:sz w:val="24"/>
          <w:szCs w:val="24"/>
        </w:rPr>
        <w:br/>
      </w:r>
      <w:r w:rsidRPr="001634A6">
        <w:rPr>
          <w:b/>
          <w:sz w:val="24"/>
          <w:szCs w:val="24"/>
        </w:rPr>
        <w:t xml:space="preserve">- MARCHE UNIQUE : </w:t>
      </w:r>
      <w:r w:rsidRPr="001634A6">
        <w:rPr>
          <w:sz w:val="24"/>
          <w:szCs w:val="24"/>
        </w:rPr>
        <w:t>union douanière avec libre circulation des capitaux et des travailleurs (1993)</w:t>
      </w:r>
      <w:r w:rsidRPr="001634A6">
        <w:rPr>
          <w:sz w:val="24"/>
          <w:szCs w:val="24"/>
        </w:rPr>
        <w:br/>
        <w:t>-</w:t>
      </w:r>
      <w:r w:rsidRPr="001634A6">
        <w:rPr>
          <w:b/>
          <w:sz w:val="24"/>
          <w:szCs w:val="24"/>
        </w:rPr>
        <w:t xml:space="preserve"> UNION ECONOMIQUE ET MONETAIRE </w:t>
      </w:r>
      <w:r w:rsidRPr="001634A6">
        <w:rPr>
          <w:sz w:val="24"/>
          <w:szCs w:val="24"/>
        </w:rPr>
        <w:t>: marché unique + monnaie unique + politique économique commune (1999, 19 pays)</w:t>
      </w:r>
      <w:r w:rsidRPr="001634A6">
        <w:rPr>
          <w:sz w:val="24"/>
          <w:szCs w:val="24"/>
        </w:rPr>
        <w:br/>
      </w:r>
    </w:p>
    <w:p w:rsidR="00AA1033" w:rsidRPr="001634A6" w:rsidRDefault="00AE32C8">
      <w:pPr>
        <w:rPr>
          <w:sz w:val="24"/>
          <w:szCs w:val="24"/>
        </w:rPr>
      </w:pPr>
      <w:r w:rsidRPr="001634A6">
        <w:rPr>
          <w:sz w:val="24"/>
          <w:szCs w:val="24"/>
        </w:rPr>
        <w:t xml:space="preserve">Marché unique </w:t>
      </w:r>
      <w:proofErr w:type="gramStart"/>
      <w:r w:rsidRPr="001634A6">
        <w:rPr>
          <w:sz w:val="24"/>
          <w:szCs w:val="24"/>
        </w:rPr>
        <w:t>a</w:t>
      </w:r>
      <w:proofErr w:type="gramEnd"/>
      <w:r w:rsidRPr="001634A6">
        <w:rPr>
          <w:sz w:val="24"/>
          <w:szCs w:val="24"/>
        </w:rPr>
        <w:t xml:space="preserve"> trois avantages</w:t>
      </w:r>
      <w:r w:rsidRPr="001634A6">
        <w:rPr>
          <w:sz w:val="24"/>
          <w:szCs w:val="24"/>
        </w:rPr>
        <w:br/>
      </w:r>
      <w:r w:rsidRPr="001634A6">
        <w:rPr>
          <w:b/>
          <w:sz w:val="24"/>
          <w:szCs w:val="24"/>
        </w:rPr>
        <w:t>- SPECIALISATION </w:t>
      </w:r>
      <w:r w:rsidRPr="001634A6">
        <w:rPr>
          <w:sz w:val="24"/>
          <w:szCs w:val="24"/>
        </w:rPr>
        <w:t>: chaque pays se spécialise dans les secteurs d’activité où il est le plus productif par rapport aux autres pays</w:t>
      </w:r>
      <w:r w:rsidR="003A5D80" w:rsidRPr="001634A6">
        <w:rPr>
          <w:sz w:val="24"/>
          <w:szCs w:val="24"/>
        </w:rPr>
        <w:t xml:space="preserve"> (avantage absolu)</w:t>
      </w:r>
      <w:r w:rsidRPr="001634A6">
        <w:rPr>
          <w:sz w:val="24"/>
          <w:szCs w:val="24"/>
        </w:rPr>
        <w:t>. Tous les facteurs de production sont concentrés dans ces activités. Production augmente et croissance</w:t>
      </w:r>
      <w:r w:rsidRPr="001634A6">
        <w:rPr>
          <w:sz w:val="24"/>
          <w:szCs w:val="24"/>
        </w:rPr>
        <w:br/>
      </w:r>
      <w:r w:rsidRPr="001634A6">
        <w:rPr>
          <w:b/>
          <w:sz w:val="24"/>
          <w:szCs w:val="24"/>
        </w:rPr>
        <w:t xml:space="preserve">- MARCHE DE PLUS GRANDE TAILLE : </w:t>
      </w:r>
      <w:r w:rsidRPr="001634A6">
        <w:rPr>
          <w:sz w:val="24"/>
          <w:szCs w:val="24"/>
        </w:rPr>
        <w:t>économies d’échelle donc les prix baissent. Compétitivité-prix, plus de demande et de production puis création d’emploi.</w:t>
      </w:r>
      <w:r w:rsidR="003A5D80" w:rsidRPr="001634A6">
        <w:rPr>
          <w:sz w:val="24"/>
          <w:szCs w:val="24"/>
        </w:rPr>
        <w:br/>
      </w:r>
      <w:r w:rsidR="003A5D80" w:rsidRPr="001634A6">
        <w:rPr>
          <w:b/>
          <w:sz w:val="24"/>
          <w:szCs w:val="24"/>
        </w:rPr>
        <w:t xml:space="preserve">- CONCURRENCE : </w:t>
      </w:r>
      <w:r w:rsidR="003A5D80" w:rsidRPr="001634A6">
        <w:rPr>
          <w:sz w:val="24"/>
          <w:szCs w:val="24"/>
        </w:rPr>
        <w:t>innovations produits (plus de demande) et innovations procédés ou organisationnels (baisse des prix). Donc plus grande variété de produits et moins chers.</w:t>
      </w:r>
      <w:r w:rsidR="003A5D80" w:rsidRPr="001634A6">
        <w:rPr>
          <w:sz w:val="24"/>
          <w:szCs w:val="24"/>
        </w:rPr>
        <w:br/>
      </w:r>
      <w:r w:rsidR="00AA1033" w:rsidRPr="001634A6">
        <w:rPr>
          <w:sz w:val="24"/>
          <w:szCs w:val="24"/>
        </w:rPr>
        <w:br/>
      </w:r>
      <w:r w:rsidRPr="001634A6">
        <w:rPr>
          <w:sz w:val="24"/>
          <w:szCs w:val="24"/>
        </w:rPr>
        <w:br/>
      </w:r>
      <w:r w:rsidR="00AA1033" w:rsidRPr="001634A6">
        <w:rPr>
          <w:sz w:val="24"/>
          <w:szCs w:val="24"/>
        </w:rPr>
        <w:t>Accords de Bretton Woods (1944-1971)</w:t>
      </w:r>
    </w:p>
    <w:p w:rsidR="00AA1033" w:rsidRPr="001634A6" w:rsidRDefault="00AA1033">
      <w:pPr>
        <w:rPr>
          <w:sz w:val="24"/>
          <w:szCs w:val="24"/>
        </w:rPr>
      </w:pPr>
      <w:r w:rsidRPr="001634A6">
        <w:rPr>
          <w:sz w:val="24"/>
          <w:szCs w:val="24"/>
        </w:rPr>
        <w:br/>
        <w:t>Euro (1999) présente 3 avantages</w:t>
      </w:r>
      <w:r w:rsidRPr="001634A6">
        <w:rPr>
          <w:sz w:val="24"/>
          <w:szCs w:val="24"/>
        </w:rPr>
        <w:br/>
      </w:r>
      <w:r w:rsidRPr="001634A6">
        <w:rPr>
          <w:b/>
          <w:sz w:val="24"/>
          <w:szCs w:val="24"/>
        </w:rPr>
        <w:t>- TERMINER LE MARCHE UNIQUE :</w:t>
      </w:r>
      <w:r w:rsidR="00B12293" w:rsidRPr="001634A6">
        <w:rPr>
          <w:b/>
          <w:sz w:val="24"/>
          <w:szCs w:val="24"/>
        </w:rPr>
        <w:t xml:space="preserve"> </w:t>
      </w:r>
      <w:r w:rsidR="001A6AF6" w:rsidRPr="001634A6">
        <w:rPr>
          <w:sz w:val="24"/>
          <w:szCs w:val="24"/>
        </w:rPr>
        <w:t>p</w:t>
      </w:r>
      <w:r w:rsidR="00B12293" w:rsidRPr="001634A6">
        <w:rPr>
          <w:sz w:val="24"/>
          <w:szCs w:val="24"/>
        </w:rPr>
        <w:t>lus de commission de change car plus besoin de changer de monnaie. Produits importés sont ainsi moins chers. Consommateurs peuvent facilement comparer les prix entre les pays européens et donc faire jouer la concurrence.</w:t>
      </w:r>
      <w:r w:rsidR="00B12293" w:rsidRPr="001634A6">
        <w:rPr>
          <w:sz w:val="24"/>
          <w:szCs w:val="24"/>
        </w:rPr>
        <w:br/>
      </w:r>
      <w:r w:rsidR="00B12293" w:rsidRPr="001634A6">
        <w:rPr>
          <w:b/>
          <w:sz w:val="24"/>
          <w:szCs w:val="24"/>
        </w:rPr>
        <w:t>- FIN DE L’INSTABILITE DES TAUX DE CHANGE EUROPEENS :</w:t>
      </w:r>
      <w:r w:rsidR="001A6AF6" w:rsidRPr="001634A6">
        <w:rPr>
          <w:b/>
          <w:sz w:val="24"/>
          <w:szCs w:val="24"/>
        </w:rPr>
        <w:t xml:space="preserve"> </w:t>
      </w:r>
      <w:r w:rsidR="001A6AF6" w:rsidRPr="001634A6">
        <w:rPr>
          <w:sz w:val="24"/>
          <w:szCs w:val="24"/>
        </w:rPr>
        <w:t>entreprises peuvent exporter plus facilement sans perdre de l’argent</w:t>
      </w:r>
      <w:r w:rsidR="00A81730" w:rsidRPr="001634A6">
        <w:rPr>
          <w:sz w:val="24"/>
          <w:szCs w:val="24"/>
        </w:rPr>
        <w:t>. Limite les risque de change et permet une meilleure circulation des capitaux</w:t>
      </w:r>
      <w:r w:rsidR="001A6AF6" w:rsidRPr="001634A6">
        <w:rPr>
          <w:sz w:val="24"/>
          <w:szCs w:val="24"/>
        </w:rPr>
        <w:br/>
      </w:r>
      <w:r w:rsidR="001A6AF6" w:rsidRPr="001634A6">
        <w:rPr>
          <w:b/>
          <w:sz w:val="24"/>
          <w:szCs w:val="24"/>
        </w:rPr>
        <w:t>- POLITIQUE MONETAIRE UNIQUE</w:t>
      </w:r>
      <w:r w:rsidR="00A81730" w:rsidRPr="001634A6">
        <w:rPr>
          <w:b/>
          <w:sz w:val="24"/>
          <w:szCs w:val="24"/>
        </w:rPr>
        <w:t> </w:t>
      </w:r>
      <w:r w:rsidR="00A81730" w:rsidRPr="001634A6">
        <w:rPr>
          <w:sz w:val="24"/>
          <w:szCs w:val="24"/>
        </w:rPr>
        <w:t>: selon Mundell, impossible taux de change fixe/liberté de mouvements de capitaux/politique monétaire autonome.</w:t>
      </w:r>
    </w:p>
    <w:p w:rsidR="00A81730" w:rsidRPr="001634A6" w:rsidRDefault="00A81730">
      <w:pPr>
        <w:rPr>
          <w:sz w:val="24"/>
          <w:szCs w:val="24"/>
        </w:rPr>
      </w:pPr>
    </w:p>
    <w:p w:rsidR="00A81730" w:rsidRPr="001634A6" w:rsidRDefault="00A81730">
      <w:pPr>
        <w:rPr>
          <w:sz w:val="24"/>
          <w:szCs w:val="24"/>
        </w:rPr>
      </w:pPr>
    </w:p>
    <w:p w:rsidR="00A81730" w:rsidRPr="001634A6" w:rsidRDefault="00A81730">
      <w:pPr>
        <w:rPr>
          <w:sz w:val="24"/>
          <w:szCs w:val="24"/>
        </w:rPr>
      </w:pPr>
      <w:r w:rsidRPr="001634A6">
        <w:rPr>
          <w:sz w:val="24"/>
          <w:szCs w:val="24"/>
        </w:rPr>
        <w:lastRenderedPageBreak/>
        <w:t>Des politiques économiques communes</w:t>
      </w:r>
      <w:r w:rsidRPr="001634A6">
        <w:rPr>
          <w:sz w:val="24"/>
          <w:szCs w:val="24"/>
        </w:rPr>
        <w:br/>
        <w:t xml:space="preserve">- UE possède un petit budget européen (1,27% du PIB européen). Donc pas de politique budgétaire de relance. Mais adopte une </w:t>
      </w:r>
      <w:r w:rsidR="005613F7" w:rsidRPr="001634A6">
        <w:rPr>
          <w:b/>
          <w:sz w:val="24"/>
          <w:szCs w:val="24"/>
        </w:rPr>
        <w:t xml:space="preserve">POLITIQUE REGIONALE </w:t>
      </w:r>
      <w:r w:rsidRPr="001634A6">
        <w:rPr>
          <w:sz w:val="24"/>
          <w:szCs w:val="24"/>
        </w:rPr>
        <w:t xml:space="preserve">pour aider les régions ou les pays en développement (versements de subventions). </w:t>
      </w:r>
      <w:r w:rsidR="005613F7" w:rsidRPr="001634A6">
        <w:rPr>
          <w:b/>
          <w:sz w:val="24"/>
          <w:szCs w:val="24"/>
        </w:rPr>
        <w:t xml:space="preserve">POLITIQUE AGRICOLE </w:t>
      </w:r>
      <w:r w:rsidRPr="001634A6">
        <w:rPr>
          <w:sz w:val="24"/>
          <w:szCs w:val="24"/>
        </w:rPr>
        <w:t>commune également avec subventions aux agriculteurs + politique protectionniste avec des droits de douane + mesures sanitaires</w:t>
      </w:r>
      <w:r w:rsidRPr="001634A6">
        <w:rPr>
          <w:sz w:val="24"/>
          <w:szCs w:val="24"/>
        </w:rPr>
        <w:br/>
        <w:t>-</w:t>
      </w:r>
      <w:r w:rsidR="005613F7" w:rsidRPr="001634A6">
        <w:rPr>
          <w:b/>
          <w:sz w:val="24"/>
          <w:szCs w:val="24"/>
        </w:rPr>
        <w:t xml:space="preserve"> POLITIQUE DE CONCURRENCE </w:t>
      </w:r>
      <w:r w:rsidRPr="001634A6">
        <w:rPr>
          <w:sz w:val="24"/>
          <w:szCs w:val="24"/>
        </w:rPr>
        <w:t>: UE empêche abus de positions dominantes de certaines entreprises + contrôle fusion d’entreprises</w:t>
      </w:r>
      <w:r w:rsidRPr="001634A6">
        <w:rPr>
          <w:sz w:val="24"/>
          <w:szCs w:val="24"/>
        </w:rPr>
        <w:br/>
        <w:t xml:space="preserve">- UE </w:t>
      </w:r>
      <w:proofErr w:type="gramStart"/>
      <w:r w:rsidRPr="001634A6">
        <w:rPr>
          <w:sz w:val="24"/>
          <w:szCs w:val="24"/>
        </w:rPr>
        <w:t>a</w:t>
      </w:r>
      <w:proofErr w:type="gramEnd"/>
      <w:r w:rsidRPr="001634A6">
        <w:rPr>
          <w:sz w:val="24"/>
          <w:szCs w:val="24"/>
        </w:rPr>
        <w:t xml:space="preserve"> une</w:t>
      </w:r>
      <w:r w:rsidR="005613F7" w:rsidRPr="001634A6">
        <w:rPr>
          <w:b/>
          <w:sz w:val="24"/>
          <w:szCs w:val="24"/>
        </w:rPr>
        <w:t xml:space="preserve"> POLITIQUE COMMERCIALE</w:t>
      </w:r>
      <w:r w:rsidRPr="001634A6">
        <w:rPr>
          <w:sz w:val="24"/>
          <w:szCs w:val="24"/>
        </w:rPr>
        <w:t xml:space="preserve"> à l’OMC (un seul représentant)</w:t>
      </w:r>
    </w:p>
    <w:p w:rsidR="00A81730" w:rsidRPr="001634A6" w:rsidRDefault="00A81730">
      <w:pPr>
        <w:rPr>
          <w:sz w:val="24"/>
          <w:szCs w:val="24"/>
        </w:rPr>
      </w:pPr>
    </w:p>
    <w:p w:rsidR="00A81730" w:rsidRPr="001634A6" w:rsidRDefault="00A81730">
      <w:pPr>
        <w:rPr>
          <w:sz w:val="24"/>
          <w:szCs w:val="24"/>
        </w:rPr>
      </w:pPr>
      <w:r w:rsidRPr="001634A6">
        <w:rPr>
          <w:sz w:val="24"/>
          <w:szCs w:val="24"/>
        </w:rPr>
        <w:t>Le poids de l’économie européenne dans le monde</w:t>
      </w:r>
      <w:r w:rsidRPr="001634A6">
        <w:rPr>
          <w:sz w:val="24"/>
          <w:szCs w:val="24"/>
        </w:rPr>
        <w:br/>
      </w:r>
      <w:r w:rsidR="000A5C38" w:rsidRPr="001634A6">
        <w:rPr>
          <w:sz w:val="24"/>
          <w:szCs w:val="24"/>
        </w:rPr>
        <w:t xml:space="preserve">- UE et EU </w:t>
      </w:r>
      <w:r w:rsidR="000A5C38" w:rsidRPr="001634A6">
        <w:rPr>
          <w:sz w:val="24"/>
          <w:szCs w:val="24"/>
        </w:rPr>
        <w:sym w:font="Wingdings" w:char="F0E0"/>
      </w:r>
      <w:r w:rsidR="000A5C38" w:rsidRPr="001634A6">
        <w:rPr>
          <w:sz w:val="24"/>
          <w:szCs w:val="24"/>
        </w:rPr>
        <w:t xml:space="preserve"> </w:t>
      </w:r>
      <w:r w:rsidR="000A5C38" w:rsidRPr="001634A6">
        <w:rPr>
          <w:b/>
          <w:sz w:val="24"/>
          <w:szCs w:val="24"/>
        </w:rPr>
        <w:t>Importants lieux de production mondiale</w:t>
      </w:r>
      <w:r w:rsidR="000A5C38" w:rsidRPr="001634A6">
        <w:rPr>
          <w:sz w:val="24"/>
          <w:szCs w:val="24"/>
        </w:rPr>
        <w:t>. PIB et PIB/hab le plus élevés</w:t>
      </w:r>
      <w:r w:rsidR="000A5C38" w:rsidRPr="001634A6">
        <w:rPr>
          <w:sz w:val="24"/>
          <w:szCs w:val="24"/>
        </w:rPr>
        <w:br/>
        <w:t xml:space="preserve">- UE un </w:t>
      </w:r>
      <w:r w:rsidR="000A5C38" w:rsidRPr="001634A6">
        <w:rPr>
          <w:b/>
          <w:sz w:val="24"/>
          <w:szCs w:val="24"/>
        </w:rPr>
        <w:t>pôle commercial important</w:t>
      </w:r>
      <w:r w:rsidR="000A5C38" w:rsidRPr="001634A6">
        <w:rPr>
          <w:sz w:val="24"/>
          <w:szCs w:val="24"/>
        </w:rPr>
        <w:t>. UE échange beaucoup avec le reste du monde et il y’a beaucoup de commerce intra-zones. Ces échanges représentent 40% des échanges mondiaux</w:t>
      </w:r>
      <w:r w:rsidR="000A5C38" w:rsidRPr="001634A6">
        <w:rPr>
          <w:sz w:val="24"/>
          <w:szCs w:val="24"/>
        </w:rPr>
        <w:br/>
        <w:t xml:space="preserve">- Euro </w:t>
      </w:r>
      <w:r w:rsidR="000A5C38" w:rsidRPr="001634A6">
        <w:rPr>
          <w:b/>
          <w:sz w:val="24"/>
          <w:szCs w:val="24"/>
        </w:rPr>
        <w:t>principale monnaie internationale</w:t>
      </w:r>
      <w:r w:rsidR="000A5C38" w:rsidRPr="001634A6">
        <w:rPr>
          <w:sz w:val="24"/>
          <w:szCs w:val="24"/>
        </w:rPr>
        <w:t xml:space="preserve"> après le dollar. Utilisé en Europe pour payer les exportations et les importations. De plus, banques centrales stockent de plus en plus d’euros. 28% des monnaies possédées par les banques centrales sont des euros</w:t>
      </w:r>
      <w:r w:rsidR="000A5C38" w:rsidRPr="001634A6">
        <w:rPr>
          <w:sz w:val="24"/>
          <w:szCs w:val="24"/>
        </w:rPr>
        <w:br/>
      </w:r>
      <w:r w:rsidR="00840DC7" w:rsidRPr="001634A6">
        <w:rPr>
          <w:sz w:val="24"/>
          <w:szCs w:val="24"/>
        </w:rPr>
        <w:br/>
      </w:r>
    </w:p>
    <w:p w:rsidR="000A5C38" w:rsidRPr="001634A6" w:rsidRDefault="000A5C38">
      <w:pPr>
        <w:rPr>
          <w:sz w:val="24"/>
          <w:szCs w:val="24"/>
        </w:rPr>
      </w:pPr>
      <w:r w:rsidRPr="001634A6">
        <w:rPr>
          <w:sz w:val="24"/>
          <w:szCs w:val="24"/>
        </w:rPr>
        <w:t>Recherche-Développement </w:t>
      </w:r>
      <w:r w:rsidRPr="001634A6">
        <w:rPr>
          <w:sz w:val="24"/>
          <w:szCs w:val="24"/>
        </w:rPr>
        <w:sym w:font="Wingdings" w:char="F0E0"/>
      </w:r>
      <w:r w:rsidRPr="001634A6">
        <w:rPr>
          <w:sz w:val="24"/>
          <w:szCs w:val="24"/>
        </w:rPr>
        <w:t xml:space="preserve"> Troisième derrière EU et Japon</w:t>
      </w:r>
      <w:r w:rsidRPr="001634A6">
        <w:rPr>
          <w:sz w:val="24"/>
          <w:szCs w:val="24"/>
        </w:rPr>
        <w:br/>
        <w:t>Organisation internationale la plus avancée. C’</w:t>
      </w:r>
      <w:r w:rsidR="00840DC7" w:rsidRPr="001634A6">
        <w:rPr>
          <w:sz w:val="24"/>
          <w:szCs w:val="24"/>
        </w:rPr>
        <w:t>est une UEM</w:t>
      </w:r>
      <w:r w:rsidR="00840DC7" w:rsidRPr="001634A6">
        <w:rPr>
          <w:sz w:val="24"/>
          <w:szCs w:val="24"/>
        </w:rPr>
        <w:br/>
        <w:t xml:space="preserve">Politique relance </w:t>
      </w:r>
      <w:r w:rsidR="00840DC7" w:rsidRPr="001634A6">
        <w:rPr>
          <w:sz w:val="24"/>
          <w:szCs w:val="24"/>
        </w:rPr>
        <w:sym w:font="Wingdings" w:char="F0E0"/>
      </w:r>
      <w:r w:rsidR="00840DC7" w:rsidRPr="001634A6">
        <w:rPr>
          <w:sz w:val="24"/>
          <w:szCs w:val="24"/>
        </w:rPr>
        <w:t xml:space="preserve"> Améliorer croissance et emploi</w:t>
      </w:r>
      <w:r w:rsidR="00840DC7" w:rsidRPr="001634A6">
        <w:rPr>
          <w:sz w:val="24"/>
          <w:szCs w:val="24"/>
        </w:rPr>
        <w:br/>
        <w:t xml:space="preserve">Politique stabilisation </w:t>
      </w:r>
      <w:r w:rsidR="00840DC7" w:rsidRPr="001634A6">
        <w:rPr>
          <w:sz w:val="24"/>
          <w:szCs w:val="24"/>
        </w:rPr>
        <w:sym w:font="Wingdings" w:char="F0E0"/>
      </w:r>
      <w:r w:rsidR="00840DC7" w:rsidRPr="001634A6">
        <w:rPr>
          <w:sz w:val="24"/>
          <w:szCs w:val="24"/>
        </w:rPr>
        <w:t xml:space="preserve"> Réduire l’inflation et améliorer l’équilibre extérieur</w:t>
      </w:r>
      <w:r w:rsidR="00840DC7" w:rsidRPr="001634A6">
        <w:rPr>
          <w:sz w:val="24"/>
          <w:szCs w:val="24"/>
        </w:rPr>
        <w:br/>
      </w:r>
    </w:p>
    <w:p w:rsidR="00840DC7" w:rsidRPr="001634A6" w:rsidRDefault="00840DC7">
      <w:pPr>
        <w:rPr>
          <w:sz w:val="24"/>
          <w:szCs w:val="24"/>
        </w:rPr>
      </w:pPr>
      <w:r w:rsidRPr="001634A6">
        <w:rPr>
          <w:b/>
          <w:sz w:val="24"/>
          <w:szCs w:val="24"/>
        </w:rPr>
        <w:t>POLITIQUE MONETAIRE COMMUNE</w:t>
      </w:r>
      <w:r w:rsidRPr="001634A6">
        <w:rPr>
          <w:b/>
          <w:sz w:val="24"/>
          <w:szCs w:val="24"/>
        </w:rPr>
        <w:br/>
      </w:r>
      <w:r w:rsidRPr="001634A6">
        <w:rPr>
          <w:sz w:val="24"/>
          <w:szCs w:val="24"/>
        </w:rPr>
        <w:t>- Euro a été lancée en 1999</w:t>
      </w:r>
      <w:r w:rsidRPr="001634A6">
        <w:rPr>
          <w:sz w:val="24"/>
          <w:szCs w:val="24"/>
        </w:rPr>
        <w:br/>
        <w:t>- La politique monétaire européenne est commune. BCE fait varier les taux d’intérêts</w:t>
      </w:r>
      <w:r w:rsidRPr="001634A6">
        <w:rPr>
          <w:sz w:val="24"/>
          <w:szCs w:val="24"/>
        </w:rPr>
        <w:br/>
        <w:t>-  Donc liberté des mouvements de capitaux et des taux de changes flottants</w:t>
      </w:r>
      <w:r w:rsidR="002C34AD" w:rsidRPr="001634A6">
        <w:rPr>
          <w:sz w:val="24"/>
          <w:szCs w:val="24"/>
        </w:rPr>
        <w:br/>
        <w:t>- BCE installée à Francfort, dirigée par Mario Draghi. Les 19 banques centrales nationales sont des succursales.</w:t>
      </w:r>
      <w:r w:rsidR="002C34AD" w:rsidRPr="001634A6">
        <w:rPr>
          <w:sz w:val="24"/>
          <w:szCs w:val="24"/>
        </w:rPr>
        <w:br/>
        <w:t>- Plusieurs missions : mener une politique monétaire et émet monnaie fiduciaire et métallique. Surveille les grandes banques</w:t>
      </w:r>
      <w:r w:rsidR="005613F7" w:rsidRPr="001634A6">
        <w:rPr>
          <w:sz w:val="24"/>
          <w:szCs w:val="24"/>
        </w:rPr>
        <w:t xml:space="preserve"> pour éviter les prêts dangereux.</w:t>
      </w:r>
      <w:r w:rsidR="005613F7" w:rsidRPr="001634A6">
        <w:rPr>
          <w:sz w:val="24"/>
          <w:szCs w:val="24"/>
        </w:rPr>
        <w:br/>
      </w:r>
    </w:p>
    <w:p w:rsidR="005613F7" w:rsidRPr="001634A6" w:rsidRDefault="005613F7">
      <w:pPr>
        <w:rPr>
          <w:sz w:val="24"/>
          <w:szCs w:val="24"/>
        </w:rPr>
      </w:pPr>
      <w:r w:rsidRPr="001634A6">
        <w:rPr>
          <w:sz w:val="24"/>
          <w:szCs w:val="24"/>
        </w:rPr>
        <w:t xml:space="preserve">La BCE </w:t>
      </w:r>
      <w:proofErr w:type="gramStart"/>
      <w:r w:rsidRPr="001634A6">
        <w:rPr>
          <w:sz w:val="24"/>
          <w:szCs w:val="24"/>
        </w:rPr>
        <w:t>a</w:t>
      </w:r>
      <w:proofErr w:type="gramEnd"/>
      <w:r w:rsidRPr="001634A6">
        <w:rPr>
          <w:sz w:val="24"/>
          <w:szCs w:val="24"/>
        </w:rPr>
        <w:t xml:space="preserve"> deux réussites </w:t>
      </w:r>
      <w:r w:rsidRPr="001634A6">
        <w:rPr>
          <w:sz w:val="24"/>
          <w:szCs w:val="24"/>
        </w:rPr>
        <w:br/>
        <w:t>- Faible taux d’inflation</w:t>
      </w:r>
      <w:r w:rsidRPr="001634A6">
        <w:rPr>
          <w:sz w:val="24"/>
          <w:szCs w:val="24"/>
        </w:rPr>
        <w:br/>
        <w:t>- A empêché la faillite de certains banques en leur accordant des prêts</w:t>
      </w:r>
    </w:p>
    <w:p w:rsidR="00936284" w:rsidRDefault="005613F7">
      <w:pPr>
        <w:rPr>
          <w:sz w:val="24"/>
          <w:szCs w:val="24"/>
        </w:rPr>
      </w:pPr>
      <w:r w:rsidRPr="001634A6">
        <w:rPr>
          <w:sz w:val="24"/>
          <w:szCs w:val="24"/>
        </w:rPr>
        <w:t>La BCE doit relever plusieurs défis</w:t>
      </w:r>
      <w:r w:rsidRPr="001634A6">
        <w:rPr>
          <w:sz w:val="24"/>
          <w:szCs w:val="24"/>
        </w:rPr>
        <w:br/>
      </w:r>
      <w:r w:rsidRPr="001634A6">
        <w:rPr>
          <w:b/>
          <w:sz w:val="24"/>
          <w:szCs w:val="24"/>
        </w:rPr>
        <w:t>- Sortir l’Europe de la dépression</w:t>
      </w:r>
      <w:r w:rsidRPr="001634A6">
        <w:rPr>
          <w:sz w:val="24"/>
          <w:szCs w:val="24"/>
        </w:rPr>
        <w:br/>
      </w:r>
      <w:r w:rsidRPr="001634A6">
        <w:rPr>
          <w:b/>
          <w:sz w:val="24"/>
          <w:szCs w:val="24"/>
        </w:rPr>
        <w:t>- Eviter déflation.</w:t>
      </w:r>
      <w:r w:rsidRPr="001634A6">
        <w:rPr>
          <w:sz w:val="24"/>
          <w:szCs w:val="24"/>
        </w:rPr>
        <w:t xml:space="preserve"> Taux d’intérêt fixé par la BCE est proche de 0. Prête beaucoup d’argent aux banques commerciales, donc elles doivent prêter davantage aux agents économiques (entreprises, ménages). Fonctionne moyennement</w:t>
      </w:r>
    </w:p>
    <w:p w:rsidR="000D1B97" w:rsidRPr="001634A6" w:rsidRDefault="00936284">
      <w:pPr>
        <w:rPr>
          <w:sz w:val="24"/>
          <w:szCs w:val="24"/>
        </w:rPr>
      </w:pPr>
      <w:r>
        <w:rPr>
          <w:sz w:val="24"/>
          <w:szCs w:val="24"/>
        </w:rPr>
        <w:lastRenderedPageBreak/>
        <w:t>Sold</w:t>
      </w:r>
      <w:r w:rsidR="001F5947" w:rsidRPr="001634A6">
        <w:rPr>
          <w:sz w:val="24"/>
          <w:szCs w:val="24"/>
        </w:rPr>
        <w:t>e budgétaire = Recettes – Dépenses de l’Etat</w:t>
      </w:r>
      <w:r w:rsidR="001F5947" w:rsidRPr="001634A6">
        <w:rPr>
          <w:sz w:val="24"/>
          <w:szCs w:val="24"/>
        </w:rPr>
        <w:br/>
        <w:t xml:space="preserve">&gt;O </w:t>
      </w:r>
      <w:r w:rsidR="001F5947" w:rsidRPr="001634A6">
        <w:rPr>
          <w:sz w:val="24"/>
          <w:szCs w:val="24"/>
        </w:rPr>
        <w:sym w:font="Wingdings" w:char="F0E0"/>
      </w:r>
      <w:r w:rsidR="001F5947" w:rsidRPr="001634A6">
        <w:rPr>
          <w:sz w:val="24"/>
          <w:szCs w:val="24"/>
        </w:rPr>
        <w:t xml:space="preserve"> Excédent budgétaire</w:t>
      </w:r>
      <w:r w:rsidR="001F5947" w:rsidRPr="001634A6">
        <w:rPr>
          <w:sz w:val="24"/>
          <w:szCs w:val="24"/>
        </w:rPr>
        <w:br/>
        <w:t xml:space="preserve">&lt;O </w:t>
      </w:r>
      <w:r w:rsidR="001F5947" w:rsidRPr="001634A6">
        <w:rPr>
          <w:sz w:val="24"/>
          <w:szCs w:val="24"/>
        </w:rPr>
        <w:sym w:font="Wingdings" w:char="F0E0"/>
      </w:r>
      <w:r w:rsidR="001F5947" w:rsidRPr="001634A6">
        <w:rPr>
          <w:sz w:val="24"/>
          <w:szCs w:val="24"/>
        </w:rPr>
        <w:t xml:space="preserve"> Déficit budgétaire</w:t>
      </w:r>
    </w:p>
    <w:p w:rsidR="005613F7" w:rsidRPr="001634A6" w:rsidRDefault="005613F7">
      <w:pPr>
        <w:rPr>
          <w:sz w:val="24"/>
          <w:szCs w:val="24"/>
        </w:rPr>
      </w:pPr>
      <w:r w:rsidRPr="001634A6">
        <w:rPr>
          <w:sz w:val="24"/>
          <w:szCs w:val="24"/>
        </w:rPr>
        <w:br/>
      </w:r>
      <w:r w:rsidR="000D1B97" w:rsidRPr="001634A6">
        <w:rPr>
          <w:sz w:val="24"/>
          <w:szCs w:val="24"/>
        </w:rPr>
        <w:t>Difficile de faire des politiques budgétaires de relance</w:t>
      </w:r>
      <w:r w:rsidR="000D1B97" w:rsidRPr="001634A6">
        <w:rPr>
          <w:sz w:val="24"/>
          <w:szCs w:val="24"/>
        </w:rPr>
        <w:br/>
      </w:r>
      <w:r w:rsidR="000D1B97" w:rsidRPr="001634A6">
        <w:rPr>
          <w:b/>
          <w:sz w:val="24"/>
          <w:szCs w:val="24"/>
        </w:rPr>
        <w:t xml:space="preserve">- Budget européens très faible. </w:t>
      </w:r>
      <w:r w:rsidR="000D1B97" w:rsidRPr="001634A6">
        <w:rPr>
          <w:sz w:val="24"/>
          <w:szCs w:val="24"/>
        </w:rPr>
        <w:t>1,3% du PIB européen et pas de déficit possible. Cependant, pour</w:t>
      </w:r>
      <w:r w:rsidR="00D32D9B" w:rsidRPr="001634A6">
        <w:rPr>
          <w:sz w:val="24"/>
          <w:szCs w:val="24"/>
        </w:rPr>
        <w:t xml:space="preserve"> aider les Etats en difficultés (Grèce), l’UE a créé un fond alimenté par plusieurs pays (Allemagne, France, etc) afin de faire des prêts à ces Etats</w:t>
      </w:r>
      <w:r w:rsidR="005F61C0" w:rsidRPr="001634A6">
        <w:rPr>
          <w:sz w:val="24"/>
          <w:szCs w:val="24"/>
        </w:rPr>
        <w:br/>
        <w:t xml:space="preserve">- Budgets nationaux sont encadrés par des </w:t>
      </w:r>
      <w:r w:rsidR="005F61C0" w:rsidRPr="001634A6">
        <w:rPr>
          <w:b/>
          <w:sz w:val="24"/>
          <w:szCs w:val="24"/>
        </w:rPr>
        <w:t>règles européennes</w:t>
      </w:r>
      <w:r w:rsidR="005F61C0" w:rsidRPr="001634A6">
        <w:rPr>
          <w:sz w:val="24"/>
          <w:szCs w:val="24"/>
        </w:rPr>
        <w:t xml:space="preserve">. </w:t>
      </w:r>
      <w:r w:rsidR="001F5947" w:rsidRPr="001634A6">
        <w:rPr>
          <w:sz w:val="24"/>
          <w:szCs w:val="24"/>
        </w:rPr>
        <w:br/>
        <w:t>En effet, pays doivent respecter deux conditions : déficit public annuel max. 3% du PIB et dette publique max. 60% du PIB. Dettes publiques ont explosé en 2008. En 2012, déficit public structurel (fonctionnement de l’Etat) ne doit pas &gt;0,5% du PIB.</w:t>
      </w:r>
      <w:r w:rsidR="001F5947" w:rsidRPr="001634A6">
        <w:rPr>
          <w:sz w:val="24"/>
          <w:szCs w:val="24"/>
        </w:rPr>
        <w:br/>
      </w:r>
      <w:r w:rsidR="001F5947" w:rsidRPr="001634A6">
        <w:rPr>
          <w:b/>
          <w:sz w:val="24"/>
          <w:szCs w:val="24"/>
        </w:rPr>
        <w:t xml:space="preserve">Dettes publiques en Europe sont élevées. </w:t>
      </w:r>
      <w:r w:rsidR="001F5947" w:rsidRPr="001634A6">
        <w:rPr>
          <w:sz w:val="24"/>
          <w:szCs w:val="24"/>
        </w:rPr>
        <w:t>Doivent payer des intérêts importants, donc limiter leur déficit budgétaire et stabiliser leur dette.</w:t>
      </w:r>
    </w:p>
    <w:p w:rsidR="005613F7" w:rsidRPr="001634A6" w:rsidRDefault="005613F7">
      <w:pPr>
        <w:rPr>
          <w:sz w:val="24"/>
          <w:szCs w:val="24"/>
        </w:rPr>
      </w:pPr>
    </w:p>
    <w:p w:rsidR="00C67FDE" w:rsidRPr="001634A6" w:rsidRDefault="0058551D">
      <w:pPr>
        <w:rPr>
          <w:sz w:val="24"/>
          <w:szCs w:val="24"/>
        </w:rPr>
      </w:pPr>
      <w:r w:rsidRPr="001634A6">
        <w:rPr>
          <w:sz w:val="24"/>
          <w:szCs w:val="24"/>
        </w:rPr>
        <w:t>Les économies sont interdépendantes</w:t>
      </w:r>
      <w:r w:rsidRPr="001634A6">
        <w:rPr>
          <w:sz w:val="24"/>
          <w:szCs w:val="24"/>
        </w:rPr>
        <w:br/>
        <w:t xml:space="preserve">- </w:t>
      </w:r>
      <w:r w:rsidRPr="001634A6">
        <w:rPr>
          <w:b/>
          <w:sz w:val="24"/>
          <w:szCs w:val="24"/>
        </w:rPr>
        <w:t>Politique monétaire identique</w:t>
      </w:r>
      <w:r w:rsidRPr="001634A6">
        <w:rPr>
          <w:sz w:val="24"/>
          <w:szCs w:val="24"/>
        </w:rPr>
        <w:t xml:space="preserve"> pour les 19 pays. Même taux d’intérêt, même politique de relance ou de stabilisation</w:t>
      </w:r>
      <w:r w:rsidRPr="001634A6">
        <w:rPr>
          <w:sz w:val="24"/>
          <w:szCs w:val="24"/>
        </w:rPr>
        <w:br/>
      </w:r>
      <w:r w:rsidRPr="001634A6">
        <w:rPr>
          <w:b/>
          <w:sz w:val="24"/>
          <w:szCs w:val="24"/>
        </w:rPr>
        <w:t>- Conjoncture économique identique</w:t>
      </w:r>
      <w:r w:rsidRPr="001634A6">
        <w:rPr>
          <w:sz w:val="24"/>
          <w:szCs w:val="24"/>
        </w:rPr>
        <w:t xml:space="preserve"> en raison du marché unique. Echange de biens et services sont très nombreux en Europe. Si une économie est en récession, les consommateurs réduisent leur demande. Donc les pays partenaires exportent moins et connaissent aussi une récession.</w:t>
      </w:r>
      <w:r w:rsidRPr="001634A6">
        <w:rPr>
          <w:sz w:val="24"/>
          <w:szCs w:val="24"/>
        </w:rPr>
        <w:br/>
      </w:r>
      <w:r w:rsidRPr="001634A6">
        <w:rPr>
          <w:b/>
          <w:sz w:val="24"/>
          <w:szCs w:val="24"/>
        </w:rPr>
        <w:t xml:space="preserve">- Marchés financiers sont reliés. </w:t>
      </w:r>
      <w:r w:rsidRPr="001634A6">
        <w:rPr>
          <w:sz w:val="24"/>
          <w:szCs w:val="24"/>
        </w:rPr>
        <w:t>Banques et fonds d’investissement placent leur argent sur différentes places financières européennes (Londres-Paris-Francfort). Si une bourse baisse, les investisseurs vendent sur cette place pour limiter les pertes et sur les autres places pour faire des plus-values.</w:t>
      </w:r>
    </w:p>
    <w:p w:rsidR="0058551D" w:rsidRDefault="00C67FDE">
      <w:pPr>
        <w:rPr>
          <w:sz w:val="24"/>
          <w:szCs w:val="24"/>
        </w:rPr>
      </w:pPr>
      <w:r w:rsidRPr="001634A6">
        <w:rPr>
          <w:sz w:val="24"/>
          <w:szCs w:val="24"/>
        </w:rPr>
        <w:t>Politiques économiques européennes connaissent trois problèmes</w:t>
      </w:r>
      <w:r w:rsidRPr="001634A6">
        <w:rPr>
          <w:sz w:val="24"/>
          <w:szCs w:val="24"/>
        </w:rPr>
        <w:br/>
      </w:r>
      <w:r w:rsidRPr="001634A6">
        <w:rPr>
          <w:b/>
          <w:sz w:val="24"/>
          <w:szCs w:val="24"/>
        </w:rPr>
        <w:t>- Budget européen faible</w:t>
      </w:r>
      <w:r w:rsidR="00B30A15" w:rsidRPr="00B30A15">
        <w:rPr>
          <w:sz w:val="24"/>
          <w:szCs w:val="24"/>
        </w:rPr>
        <w:t>. Donc aucune</w:t>
      </w:r>
      <w:r w:rsidR="00B30A15">
        <w:rPr>
          <w:b/>
          <w:sz w:val="24"/>
          <w:szCs w:val="24"/>
        </w:rPr>
        <w:t xml:space="preserve"> </w:t>
      </w:r>
      <w:r w:rsidR="00B30A15" w:rsidRPr="00B30A15">
        <w:rPr>
          <w:sz w:val="24"/>
          <w:szCs w:val="24"/>
        </w:rPr>
        <w:t>politique de relance budgétaire</w:t>
      </w:r>
      <w:r w:rsidRPr="001634A6">
        <w:rPr>
          <w:b/>
          <w:sz w:val="24"/>
          <w:szCs w:val="24"/>
        </w:rPr>
        <w:br/>
        <w:t>-</w:t>
      </w:r>
      <w:r w:rsidRPr="001634A6">
        <w:rPr>
          <w:sz w:val="24"/>
          <w:szCs w:val="24"/>
        </w:rPr>
        <w:t xml:space="preserve"> </w:t>
      </w:r>
      <w:r w:rsidRPr="001634A6">
        <w:rPr>
          <w:b/>
          <w:sz w:val="24"/>
          <w:szCs w:val="24"/>
        </w:rPr>
        <w:t>Pas de politique de relance budgétaire commune</w:t>
      </w:r>
      <w:r w:rsidRPr="001634A6">
        <w:rPr>
          <w:sz w:val="24"/>
          <w:szCs w:val="24"/>
        </w:rPr>
        <w:t xml:space="preserve"> car les pays ne se mettent pas d’accord. De plus, règle budgétaire qui limite le déficit budgétaire.</w:t>
      </w:r>
      <w:r w:rsidRPr="001634A6">
        <w:rPr>
          <w:sz w:val="24"/>
          <w:szCs w:val="24"/>
        </w:rPr>
        <w:br/>
      </w:r>
      <w:r w:rsidRPr="001634A6">
        <w:rPr>
          <w:b/>
          <w:sz w:val="24"/>
          <w:szCs w:val="24"/>
        </w:rPr>
        <w:t xml:space="preserve">- Concurrence fiscale entre les Etats. </w:t>
      </w:r>
      <w:r w:rsidRPr="001634A6">
        <w:rPr>
          <w:sz w:val="24"/>
          <w:szCs w:val="24"/>
        </w:rPr>
        <w:t>Taux d’</w:t>
      </w:r>
      <w:r w:rsidR="00720DE7">
        <w:rPr>
          <w:sz w:val="24"/>
          <w:szCs w:val="24"/>
        </w:rPr>
        <w:t>imposition sur les</w:t>
      </w:r>
      <w:r w:rsidRPr="001634A6">
        <w:rPr>
          <w:sz w:val="24"/>
          <w:szCs w:val="24"/>
        </w:rPr>
        <w:t xml:space="preserve"> bénéfices différents suivants les pays (Irlande, Luxembourg). FMN font jouer la concurrence</w:t>
      </w:r>
      <w:r w:rsidR="00325B30" w:rsidRPr="001634A6">
        <w:rPr>
          <w:sz w:val="24"/>
          <w:szCs w:val="24"/>
        </w:rPr>
        <w:t xml:space="preserve"> et délocalisent. Donc moins de ressources budgétaires pour une politique de relance pour les Etats</w:t>
      </w:r>
      <w:r w:rsidRPr="001634A6">
        <w:rPr>
          <w:b/>
          <w:sz w:val="24"/>
          <w:szCs w:val="24"/>
        </w:rPr>
        <w:br/>
      </w:r>
      <w:r w:rsidR="0058551D" w:rsidRPr="001634A6">
        <w:rPr>
          <w:b/>
          <w:sz w:val="24"/>
          <w:szCs w:val="24"/>
        </w:rPr>
        <w:br/>
      </w:r>
    </w:p>
    <w:p w:rsidR="00A649D9" w:rsidRDefault="00A649D9">
      <w:pPr>
        <w:rPr>
          <w:sz w:val="24"/>
          <w:szCs w:val="24"/>
        </w:rPr>
      </w:pPr>
    </w:p>
    <w:p w:rsidR="00A649D9" w:rsidRDefault="00A649D9">
      <w:pPr>
        <w:rPr>
          <w:sz w:val="24"/>
          <w:szCs w:val="24"/>
        </w:rPr>
      </w:pPr>
    </w:p>
    <w:p w:rsidR="00A649D9" w:rsidRDefault="00A649D9">
      <w:pPr>
        <w:rPr>
          <w:sz w:val="24"/>
          <w:szCs w:val="24"/>
        </w:rPr>
      </w:pPr>
    </w:p>
    <w:p w:rsidR="00A649D9" w:rsidRDefault="00A649D9">
      <w:pPr>
        <w:rPr>
          <w:sz w:val="24"/>
          <w:szCs w:val="24"/>
        </w:rPr>
      </w:pPr>
    </w:p>
    <w:p w:rsidR="00A649D9" w:rsidRDefault="00A649D9">
      <w:pPr>
        <w:rPr>
          <w:sz w:val="24"/>
          <w:szCs w:val="24"/>
        </w:rPr>
      </w:pPr>
    </w:p>
    <w:p w:rsidR="00A649D9" w:rsidRDefault="00A649D9">
      <w:pPr>
        <w:rPr>
          <w:b/>
          <w:color w:val="FF0000"/>
          <w:sz w:val="24"/>
          <w:szCs w:val="24"/>
        </w:rPr>
      </w:pPr>
      <w:r w:rsidRPr="00A649D9">
        <w:rPr>
          <w:b/>
          <w:color w:val="FF0000"/>
          <w:sz w:val="24"/>
          <w:szCs w:val="24"/>
        </w:rPr>
        <w:lastRenderedPageBreak/>
        <w:t>CHAPITRE 10 : MOBILITE SOCIALE</w:t>
      </w:r>
    </w:p>
    <w:p w:rsidR="00A649D9" w:rsidRPr="00216204" w:rsidRDefault="00A649D9">
      <w:pPr>
        <w:rPr>
          <w:b/>
          <w:sz w:val="24"/>
          <w:szCs w:val="24"/>
        </w:rPr>
      </w:pPr>
      <w:r>
        <w:rPr>
          <w:color w:val="FF0000"/>
          <w:sz w:val="24"/>
          <w:szCs w:val="24"/>
        </w:rPr>
        <w:br/>
      </w:r>
      <w:r>
        <w:rPr>
          <w:sz w:val="24"/>
          <w:szCs w:val="24"/>
        </w:rPr>
        <w:t>Plusieurs types de mobilité sociale</w:t>
      </w:r>
      <w:r>
        <w:rPr>
          <w:sz w:val="24"/>
          <w:szCs w:val="24"/>
        </w:rPr>
        <w:br/>
        <w:t xml:space="preserve">- Si un individu change de PCS au cours de sa vie, </w:t>
      </w:r>
      <w:r w:rsidRPr="00A649D9">
        <w:rPr>
          <w:b/>
          <w:sz w:val="24"/>
          <w:szCs w:val="24"/>
        </w:rPr>
        <w:t>mobilité intra-générationnel</w:t>
      </w:r>
      <w:r>
        <w:rPr>
          <w:b/>
          <w:sz w:val="24"/>
          <w:szCs w:val="24"/>
        </w:rPr>
        <w:br/>
      </w:r>
      <w:r w:rsidRPr="00216204">
        <w:rPr>
          <w:color w:val="FF0000"/>
          <w:sz w:val="24"/>
          <w:szCs w:val="24"/>
        </w:rPr>
        <w:t xml:space="preserve">- Si un individu change de PCS par rapport à ses parents, </w:t>
      </w:r>
      <w:r w:rsidRPr="00216204">
        <w:rPr>
          <w:b/>
          <w:color w:val="FF0000"/>
          <w:sz w:val="24"/>
          <w:szCs w:val="24"/>
        </w:rPr>
        <w:t>mobilité inter-générationnel</w:t>
      </w:r>
      <w:r w:rsidRPr="00216204">
        <w:rPr>
          <w:b/>
          <w:color w:val="FF0000"/>
          <w:sz w:val="24"/>
          <w:szCs w:val="24"/>
        </w:rPr>
        <w:br/>
      </w:r>
      <w:r w:rsidR="00216204">
        <w:rPr>
          <w:b/>
          <w:sz w:val="24"/>
          <w:szCs w:val="24"/>
        </w:rPr>
        <w:t xml:space="preserve">- </w:t>
      </w:r>
      <w:r w:rsidR="00216204">
        <w:rPr>
          <w:sz w:val="24"/>
          <w:szCs w:val="24"/>
        </w:rPr>
        <w:t xml:space="preserve">Si un individu change de profession mais reste dans la même PCS, </w:t>
      </w:r>
      <w:r w:rsidR="00216204" w:rsidRPr="00216204">
        <w:rPr>
          <w:b/>
          <w:sz w:val="24"/>
          <w:szCs w:val="24"/>
        </w:rPr>
        <w:t>mobilité horizontale</w:t>
      </w:r>
      <w:r w:rsidR="00216204">
        <w:rPr>
          <w:b/>
          <w:sz w:val="24"/>
          <w:szCs w:val="24"/>
        </w:rPr>
        <w:br/>
      </w:r>
      <w:r w:rsidR="00216204" w:rsidRPr="00216204">
        <w:rPr>
          <w:b/>
          <w:color w:val="FF0000"/>
          <w:sz w:val="24"/>
          <w:szCs w:val="24"/>
        </w:rPr>
        <w:t xml:space="preserve">- </w:t>
      </w:r>
      <w:r w:rsidR="00216204" w:rsidRPr="00216204">
        <w:rPr>
          <w:color w:val="FF0000"/>
          <w:sz w:val="24"/>
          <w:szCs w:val="24"/>
        </w:rPr>
        <w:t xml:space="preserve">Si un individu change de PCS, </w:t>
      </w:r>
      <w:r w:rsidR="00216204" w:rsidRPr="00216204">
        <w:rPr>
          <w:b/>
          <w:color w:val="FF0000"/>
          <w:sz w:val="24"/>
          <w:szCs w:val="24"/>
        </w:rPr>
        <w:t>mobilité verticale</w:t>
      </w:r>
      <w:r w:rsidR="00216204" w:rsidRPr="00216204">
        <w:rPr>
          <w:b/>
          <w:color w:val="FF0000"/>
          <w:sz w:val="24"/>
          <w:szCs w:val="24"/>
        </w:rPr>
        <w:br/>
      </w:r>
    </w:p>
    <w:p w:rsidR="00216204" w:rsidRDefault="00216204">
      <w:pPr>
        <w:rPr>
          <w:color w:val="000000" w:themeColor="text1"/>
          <w:sz w:val="24"/>
          <w:szCs w:val="24"/>
        </w:rPr>
      </w:pPr>
      <w:r w:rsidRPr="00216204">
        <w:rPr>
          <w:b/>
          <w:color w:val="FF0000"/>
          <w:sz w:val="24"/>
          <w:szCs w:val="24"/>
        </w:rPr>
        <w:t xml:space="preserve">MOBILITE SOCIALE : changement de profession d’un individu par rapport à celles de ses parents. </w:t>
      </w:r>
      <w:r w:rsidRPr="00216204">
        <w:rPr>
          <w:b/>
          <w:color w:val="FF0000"/>
          <w:sz w:val="24"/>
          <w:szCs w:val="24"/>
        </w:rPr>
        <w:br/>
        <w:t>= Mobilité observée = Mobilité nette + Mobilité structurelle</w:t>
      </w:r>
      <w:r>
        <w:rPr>
          <w:b/>
          <w:color w:val="FF0000"/>
          <w:sz w:val="24"/>
          <w:szCs w:val="24"/>
        </w:rPr>
        <w:br/>
      </w:r>
      <w:r w:rsidR="00C3021A">
        <w:rPr>
          <w:b/>
          <w:color w:val="FF0000"/>
          <w:sz w:val="24"/>
          <w:szCs w:val="24"/>
        </w:rPr>
        <w:br/>
      </w:r>
      <w:r>
        <w:rPr>
          <w:b/>
          <w:color w:val="FF0000"/>
          <w:sz w:val="24"/>
          <w:szCs w:val="24"/>
        </w:rPr>
        <w:br/>
      </w:r>
      <w:r w:rsidRPr="00216204">
        <w:rPr>
          <w:b/>
          <w:color w:val="000000" w:themeColor="text1"/>
          <w:sz w:val="24"/>
          <w:szCs w:val="24"/>
        </w:rPr>
        <w:t>MOBILITE STRUCTURELLE :</w:t>
      </w:r>
      <w:r>
        <w:rPr>
          <w:b/>
          <w:color w:val="000000" w:themeColor="text1"/>
          <w:sz w:val="24"/>
          <w:szCs w:val="24"/>
        </w:rPr>
        <w:t xml:space="preserve"> </w:t>
      </w:r>
      <w:r>
        <w:rPr>
          <w:color w:val="000000" w:themeColor="text1"/>
          <w:sz w:val="24"/>
          <w:szCs w:val="24"/>
        </w:rPr>
        <w:t>mobilité contrainte où individus doivent changer d’emploi par rapport à leurs parents car l’économie connaît des mutations.</w:t>
      </w:r>
      <w:r>
        <w:rPr>
          <w:color w:val="000000" w:themeColor="text1"/>
          <w:sz w:val="24"/>
          <w:szCs w:val="24"/>
        </w:rPr>
        <w:br/>
      </w:r>
      <w:r w:rsidRPr="00216204">
        <w:rPr>
          <w:b/>
          <w:color w:val="000000" w:themeColor="text1"/>
          <w:sz w:val="24"/>
          <w:szCs w:val="24"/>
        </w:rPr>
        <w:t>MOBILITE NETTE :</w:t>
      </w:r>
      <w:r>
        <w:rPr>
          <w:color w:val="000000" w:themeColor="text1"/>
          <w:sz w:val="24"/>
          <w:szCs w:val="24"/>
        </w:rPr>
        <w:t xml:space="preserve"> mobilité volontaire</w:t>
      </w:r>
    </w:p>
    <w:p w:rsidR="003B30FC" w:rsidRDefault="003B30FC">
      <w:pPr>
        <w:rPr>
          <w:color w:val="000000" w:themeColor="text1"/>
          <w:sz w:val="24"/>
          <w:szCs w:val="24"/>
        </w:rPr>
      </w:pPr>
      <w:r>
        <w:rPr>
          <w:color w:val="000000" w:themeColor="text1"/>
          <w:sz w:val="24"/>
          <w:szCs w:val="24"/>
        </w:rPr>
        <w:t>Ces deux types de mobilité ont augmenté. Mais davantage mobilité structurelle.</w:t>
      </w:r>
      <w:r w:rsidR="001D4FC6">
        <w:rPr>
          <w:color w:val="000000" w:themeColor="text1"/>
          <w:sz w:val="24"/>
          <w:szCs w:val="24"/>
        </w:rPr>
        <w:t xml:space="preserve"> Probabilité d’être en mobilité ascendante a diminué et mobilité descendante a augmenté.</w:t>
      </w:r>
      <w:bookmarkStart w:id="0" w:name="_GoBack"/>
      <w:bookmarkEnd w:id="0"/>
    </w:p>
    <w:p w:rsidR="00C3021A" w:rsidRDefault="00C3021A">
      <w:pPr>
        <w:rPr>
          <w:color w:val="000000" w:themeColor="text1"/>
          <w:sz w:val="24"/>
          <w:szCs w:val="24"/>
        </w:rPr>
      </w:pPr>
    </w:p>
    <w:p w:rsidR="00866D5B" w:rsidRDefault="004547B1">
      <w:pPr>
        <w:rPr>
          <w:b/>
          <w:color w:val="FF0000"/>
          <w:sz w:val="24"/>
          <w:szCs w:val="24"/>
        </w:rPr>
      </w:pPr>
      <w:r w:rsidRPr="004547B1">
        <w:rPr>
          <w:b/>
          <w:color w:val="FF0000"/>
          <w:sz w:val="24"/>
          <w:szCs w:val="24"/>
        </w:rPr>
        <w:t>FLUIDITE SOCIALE : assouplissement du lien entre position sociale et originale sociale (mobilité nette)</w:t>
      </w:r>
    </w:p>
    <w:p w:rsidR="00866D5B" w:rsidRDefault="00866D5B">
      <w:pPr>
        <w:rPr>
          <w:b/>
          <w:color w:val="FF0000"/>
          <w:sz w:val="24"/>
          <w:szCs w:val="24"/>
        </w:rPr>
      </w:pPr>
    </w:p>
    <w:p w:rsidR="00866D5B" w:rsidRDefault="00866D5B">
      <w:pPr>
        <w:rPr>
          <w:color w:val="000000" w:themeColor="text1"/>
          <w:sz w:val="24"/>
          <w:szCs w:val="24"/>
        </w:rPr>
      </w:pPr>
      <w:r>
        <w:rPr>
          <w:color w:val="000000" w:themeColor="text1"/>
          <w:sz w:val="24"/>
          <w:szCs w:val="24"/>
        </w:rPr>
        <w:t>Table de mobilité ont des limites</w:t>
      </w:r>
      <w:r>
        <w:rPr>
          <w:color w:val="000000" w:themeColor="text1"/>
          <w:sz w:val="24"/>
          <w:szCs w:val="24"/>
        </w:rPr>
        <w:br/>
      </w:r>
      <w:r w:rsidRPr="00866D5B">
        <w:rPr>
          <w:b/>
          <w:color w:val="000000" w:themeColor="text1"/>
          <w:sz w:val="24"/>
          <w:szCs w:val="24"/>
        </w:rPr>
        <w:t>- Rôle de la mère n’est pas prise en compte</w:t>
      </w:r>
      <w:r>
        <w:rPr>
          <w:b/>
          <w:color w:val="000000" w:themeColor="text1"/>
          <w:sz w:val="24"/>
          <w:szCs w:val="24"/>
        </w:rPr>
        <w:t xml:space="preserve">. </w:t>
      </w:r>
      <w:r>
        <w:rPr>
          <w:color w:val="000000" w:themeColor="text1"/>
          <w:sz w:val="24"/>
          <w:szCs w:val="24"/>
        </w:rPr>
        <w:t>Beaucoup plus nombreuse à avoir un emploi (taux d’activité) par rapport aux années 70. Leurs diplômes peuvent avoir une influence sur la réussite scolaire des enfants car ce sont elles qui les socialisent.</w:t>
      </w:r>
      <w:r>
        <w:rPr>
          <w:color w:val="000000" w:themeColor="text1"/>
          <w:sz w:val="24"/>
          <w:szCs w:val="24"/>
        </w:rPr>
        <w:br/>
      </w:r>
      <w:r w:rsidRPr="0071336D">
        <w:rPr>
          <w:b/>
          <w:color w:val="000000" w:themeColor="text1"/>
          <w:sz w:val="24"/>
          <w:szCs w:val="24"/>
        </w:rPr>
        <w:t>- Nombre de groupes sociaux influencent la mobilité sociale.</w:t>
      </w:r>
      <w:r w:rsidR="0071336D">
        <w:rPr>
          <w:b/>
          <w:color w:val="000000" w:themeColor="text1"/>
          <w:sz w:val="24"/>
          <w:szCs w:val="24"/>
        </w:rPr>
        <w:t xml:space="preserve"> </w:t>
      </w:r>
      <w:r w:rsidR="0071336D">
        <w:rPr>
          <w:color w:val="000000" w:themeColor="text1"/>
          <w:sz w:val="24"/>
          <w:szCs w:val="24"/>
        </w:rPr>
        <w:t>Plus il y’a de groupes, plus il y’a de possibilité de changer de profession, plus il y’a de mobilité. Donc il faut conserver toujours le même nombre de groupe pour faire une analyse sur plusieurs années.</w:t>
      </w:r>
      <w:r w:rsidR="0071336D">
        <w:rPr>
          <w:color w:val="000000" w:themeColor="text1"/>
          <w:sz w:val="24"/>
          <w:szCs w:val="24"/>
        </w:rPr>
        <w:br/>
      </w:r>
      <w:r w:rsidR="0071336D" w:rsidRPr="0071336D">
        <w:rPr>
          <w:b/>
          <w:color w:val="000000" w:themeColor="text1"/>
          <w:sz w:val="24"/>
          <w:szCs w:val="24"/>
        </w:rPr>
        <w:t>- Professions qui peuvent monter ou baisser dans la hiérarchie sociale.</w:t>
      </w:r>
      <w:r w:rsidR="0071336D">
        <w:rPr>
          <w:color w:val="000000" w:themeColor="text1"/>
          <w:sz w:val="24"/>
          <w:szCs w:val="24"/>
        </w:rPr>
        <w:t xml:space="preserve"> </w:t>
      </w:r>
      <w:r w:rsidR="0086275A">
        <w:rPr>
          <w:color w:val="000000" w:themeColor="text1"/>
          <w:sz w:val="24"/>
          <w:szCs w:val="24"/>
        </w:rPr>
        <w:t>Ne mesure par l’ascension ou la démotion sociale.</w:t>
      </w:r>
      <w:r w:rsidR="0086275A">
        <w:rPr>
          <w:color w:val="000000" w:themeColor="text1"/>
          <w:sz w:val="24"/>
          <w:szCs w:val="24"/>
        </w:rPr>
        <w:br/>
        <w:t xml:space="preserve">- Ne tient pas compte de la </w:t>
      </w:r>
      <w:r w:rsidR="0086275A" w:rsidRPr="00856DD5">
        <w:rPr>
          <w:b/>
          <w:color w:val="000000" w:themeColor="text1"/>
          <w:sz w:val="24"/>
          <w:szCs w:val="24"/>
        </w:rPr>
        <w:t>dévalorisation de certaines professions</w:t>
      </w:r>
      <w:r w:rsidR="0086275A">
        <w:rPr>
          <w:color w:val="000000" w:themeColor="text1"/>
          <w:sz w:val="24"/>
          <w:szCs w:val="24"/>
        </w:rPr>
        <w:t xml:space="preserve"> (ouvriers moins prestigieux qu’en 70)</w:t>
      </w:r>
    </w:p>
    <w:p w:rsidR="00856DD5" w:rsidRPr="003B30FC" w:rsidRDefault="00856DD5">
      <w:pPr>
        <w:rPr>
          <w:b/>
          <w:color w:val="FF0000"/>
          <w:sz w:val="24"/>
          <w:szCs w:val="24"/>
        </w:rPr>
      </w:pPr>
    </w:p>
    <w:p w:rsidR="009D4FCA" w:rsidRDefault="004547B1">
      <w:pPr>
        <w:rPr>
          <w:b/>
          <w:color w:val="FF0000"/>
          <w:sz w:val="24"/>
          <w:szCs w:val="24"/>
        </w:rPr>
      </w:pPr>
      <w:r w:rsidRPr="004547B1">
        <w:rPr>
          <w:b/>
          <w:color w:val="FF0000"/>
          <w:sz w:val="24"/>
          <w:szCs w:val="24"/>
        </w:rPr>
        <w:t>DECLASSEMENT : le fait d’avoir une position sociale moins élevée que celle de ses parents dans la hiérarchie sociale.</w:t>
      </w:r>
      <w:r w:rsidR="003B30FC">
        <w:rPr>
          <w:b/>
          <w:color w:val="FF0000"/>
          <w:sz w:val="24"/>
          <w:szCs w:val="24"/>
        </w:rPr>
        <w:br/>
      </w:r>
      <w:r>
        <w:rPr>
          <w:b/>
          <w:color w:val="FF0000"/>
          <w:sz w:val="24"/>
          <w:szCs w:val="24"/>
        </w:rPr>
        <w:t>GROUPE D’APPARTENANCE : groupe social auquel on appartient</w:t>
      </w:r>
      <w:r w:rsidR="00866D5B">
        <w:rPr>
          <w:b/>
          <w:color w:val="FF0000"/>
          <w:sz w:val="24"/>
          <w:szCs w:val="24"/>
        </w:rPr>
        <w:br/>
        <w:t>GROUPE DE REFERENCE : groupe social auquel on veut appartenir</w:t>
      </w:r>
    </w:p>
    <w:p w:rsidR="009D4FCA" w:rsidRDefault="009D4FCA">
      <w:pPr>
        <w:rPr>
          <w:b/>
          <w:color w:val="FF0000"/>
          <w:sz w:val="24"/>
          <w:szCs w:val="24"/>
        </w:rPr>
      </w:pPr>
    </w:p>
    <w:p w:rsidR="00216204" w:rsidRDefault="009D4FCA">
      <w:pPr>
        <w:rPr>
          <w:b/>
          <w:color w:val="FF0000"/>
          <w:sz w:val="24"/>
          <w:szCs w:val="24"/>
        </w:rPr>
      </w:pPr>
      <w:r w:rsidRPr="009D4FCA">
        <w:rPr>
          <w:b/>
          <w:color w:val="000000" w:themeColor="text1"/>
          <w:sz w:val="24"/>
          <w:szCs w:val="24"/>
        </w:rPr>
        <w:lastRenderedPageBreak/>
        <w:t>FACTEURS DE MOBILITE SOCIALE</w:t>
      </w:r>
      <w:r>
        <w:rPr>
          <w:b/>
          <w:color w:val="FF0000"/>
          <w:sz w:val="24"/>
          <w:szCs w:val="24"/>
        </w:rPr>
        <w:br/>
      </w:r>
      <w:r>
        <w:rPr>
          <w:b/>
          <w:color w:val="000000" w:themeColor="text1"/>
          <w:sz w:val="24"/>
          <w:szCs w:val="24"/>
        </w:rPr>
        <w:t xml:space="preserve">- Rôle de l’immigration. </w:t>
      </w:r>
      <w:r>
        <w:rPr>
          <w:color w:val="000000" w:themeColor="text1"/>
          <w:sz w:val="24"/>
          <w:szCs w:val="24"/>
        </w:rPr>
        <w:t>Immigration en grande partie peu qualifiée, surtout dans les années 70-80. Permet la mobilité des fils d’ouvriers français car ils vont occuper des emplois en bas de la hiérarchie sociale</w:t>
      </w:r>
      <w:r>
        <w:rPr>
          <w:color w:val="000000" w:themeColor="text1"/>
          <w:sz w:val="24"/>
          <w:szCs w:val="24"/>
        </w:rPr>
        <w:br/>
      </w:r>
      <w:r w:rsidRPr="009D4FCA">
        <w:rPr>
          <w:b/>
          <w:color w:val="000000" w:themeColor="text1"/>
          <w:sz w:val="24"/>
          <w:szCs w:val="24"/>
        </w:rPr>
        <w:t xml:space="preserve">- Travail des femmes. </w:t>
      </w:r>
      <w:r>
        <w:rPr>
          <w:color w:val="000000" w:themeColor="text1"/>
          <w:sz w:val="24"/>
          <w:szCs w:val="24"/>
        </w:rPr>
        <w:t>S’est développé depuis les années 60 et permet la mobilité des hommes. Taux d’activité des femmes ont augmenté mais occupent en moyenne des emplois moins qualifiés que ceux des hommes.</w:t>
      </w:r>
      <w:r w:rsidR="00A130D0">
        <w:rPr>
          <w:color w:val="000000" w:themeColor="text1"/>
          <w:sz w:val="24"/>
          <w:szCs w:val="24"/>
        </w:rPr>
        <w:t xml:space="preserve"> Un tiers des cadres sont des femmes.</w:t>
      </w:r>
      <w:r w:rsidR="00A130D0">
        <w:rPr>
          <w:color w:val="000000" w:themeColor="text1"/>
          <w:sz w:val="24"/>
          <w:szCs w:val="24"/>
        </w:rPr>
        <w:br/>
      </w:r>
      <w:r w:rsidR="00A130D0" w:rsidRPr="00A130D0">
        <w:rPr>
          <w:b/>
          <w:color w:val="000000" w:themeColor="text1"/>
          <w:sz w:val="24"/>
          <w:szCs w:val="24"/>
        </w:rPr>
        <w:t>- Rôle de l’école.</w:t>
      </w:r>
      <w:r w:rsidR="00A130D0">
        <w:rPr>
          <w:b/>
          <w:color w:val="000000" w:themeColor="text1"/>
          <w:sz w:val="24"/>
          <w:szCs w:val="24"/>
        </w:rPr>
        <w:t xml:space="preserve"> </w:t>
      </w:r>
      <w:r w:rsidR="00866D5B">
        <w:rPr>
          <w:color w:val="000000" w:themeColor="text1"/>
          <w:sz w:val="24"/>
          <w:szCs w:val="24"/>
        </w:rPr>
        <w:t xml:space="preserve">Etat développe le système éducatif en 70. Plus d’élèves vont plus longtemps à l’école </w:t>
      </w:r>
      <w:r w:rsidR="00866D5B" w:rsidRPr="00866D5B">
        <w:rPr>
          <w:color w:val="000000" w:themeColor="text1"/>
          <w:sz w:val="24"/>
          <w:szCs w:val="24"/>
        </w:rPr>
        <w:sym w:font="Wingdings" w:char="F0E0"/>
      </w:r>
      <w:r w:rsidR="00866D5B">
        <w:rPr>
          <w:color w:val="000000" w:themeColor="text1"/>
          <w:sz w:val="24"/>
          <w:szCs w:val="24"/>
        </w:rPr>
        <w:t xml:space="preserve"> MASSIFICATION SCOLAIRE. Obtenir plus de diplômes permet d’avoir un emploi plus qualifié et donc être en mobilité sociale.</w:t>
      </w:r>
      <w:r w:rsidR="003B30FC" w:rsidRPr="00A130D0">
        <w:rPr>
          <w:b/>
          <w:color w:val="FF0000"/>
          <w:sz w:val="24"/>
          <w:szCs w:val="24"/>
        </w:rPr>
        <w:br/>
      </w:r>
    </w:p>
    <w:p w:rsidR="00856DD5" w:rsidRPr="00EF70E5" w:rsidRDefault="00856DD5">
      <w:pPr>
        <w:rPr>
          <w:color w:val="000000" w:themeColor="text1"/>
          <w:sz w:val="24"/>
          <w:szCs w:val="24"/>
        </w:rPr>
      </w:pPr>
      <w:r w:rsidRPr="00856DD5">
        <w:rPr>
          <w:b/>
          <w:color w:val="000000" w:themeColor="text1"/>
          <w:sz w:val="24"/>
          <w:szCs w:val="24"/>
        </w:rPr>
        <w:t>FACTEURS DE REPRODUCTION SOCIALE</w:t>
      </w:r>
      <w:r>
        <w:rPr>
          <w:b/>
          <w:color w:val="000000" w:themeColor="text1"/>
          <w:sz w:val="24"/>
          <w:szCs w:val="24"/>
        </w:rPr>
        <w:br/>
      </w:r>
      <w:r w:rsidRPr="00777419">
        <w:rPr>
          <w:b/>
          <w:color w:val="000000" w:themeColor="text1"/>
          <w:sz w:val="24"/>
          <w:szCs w:val="24"/>
        </w:rPr>
        <w:t xml:space="preserve">- </w:t>
      </w:r>
      <w:r w:rsidR="00777419" w:rsidRPr="00777419">
        <w:rPr>
          <w:b/>
          <w:color w:val="000000" w:themeColor="text1"/>
          <w:sz w:val="24"/>
          <w:szCs w:val="24"/>
        </w:rPr>
        <w:t>Capital culturel familial</w:t>
      </w:r>
      <w:r w:rsidR="00777419">
        <w:rPr>
          <w:b/>
          <w:color w:val="000000" w:themeColor="text1"/>
          <w:sz w:val="24"/>
          <w:szCs w:val="24"/>
        </w:rPr>
        <w:t xml:space="preserve">. </w:t>
      </w:r>
      <w:r w:rsidR="00777419">
        <w:rPr>
          <w:color w:val="000000" w:themeColor="text1"/>
          <w:sz w:val="24"/>
          <w:szCs w:val="24"/>
        </w:rPr>
        <w:t>Socialisations des familles d’ouvriers et de cadres sont différentes. Programmes et pratiques des enseignants sont plus proches des pratiques culturelles des cadres. Cadres ont un langage soutenu, pratiques culturelles valorisées qui correspondent au programme scolaire. Ecart entre la famille et l’école pour un enfant d’ouvrier, donc faire plus d’efforts pour réussir. Enfants de cadres retrouvent des éléments proches de leur culture familiale, donc ils réussissent mieux, diplôme plus élevé et deviennent cadre à leur tour.</w:t>
      </w:r>
      <w:r w:rsidR="00777419">
        <w:rPr>
          <w:color w:val="000000" w:themeColor="text1"/>
          <w:sz w:val="24"/>
          <w:szCs w:val="24"/>
        </w:rPr>
        <w:br/>
      </w:r>
      <w:r w:rsidR="00777419" w:rsidRPr="00777419">
        <w:rPr>
          <w:b/>
          <w:color w:val="000000" w:themeColor="text1"/>
          <w:sz w:val="24"/>
          <w:szCs w:val="24"/>
        </w:rPr>
        <w:t>- Familles ont des stratégies scolaires</w:t>
      </w:r>
      <w:r w:rsidR="00777419">
        <w:rPr>
          <w:color w:val="000000" w:themeColor="text1"/>
          <w:sz w:val="24"/>
          <w:szCs w:val="24"/>
        </w:rPr>
        <w:t xml:space="preserve"> différentes suivant le milieu social d’origine. Etudes ont un coût financier. Parfois risquées mais peuvent présenter des avantages (obtenir un haut diplôme pour devenir cadre). Familles d’origines populaires vont privilégier études courtes, peu risquées à un coût faible </w:t>
      </w:r>
      <w:r w:rsidR="00777419" w:rsidRPr="00777419">
        <w:rPr>
          <w:color w:val="000000" w:themeColor="text1"/>
          <w:sz w:val="24"/>
          <w:szCs w:val="24"/>
        </w:rPr>
        <w:sym w:font="Wingdings" w:char="F0E0"/>
      </w:r>
      <w:r w:rsidR="00777419">
        <w:rPr>
          <w:color w:val="000000" w:themeColor="text1"/>
          <w:sz w:val="24"/>
          <w:szCs w:val="24"/>
        </w:rPr>
        <w:t xml:space="preserve"> Pas d’ascension sociale. Existe parfois auto-censure (parents et enfants mal informés). Le contraire pour les cadres.</w:t>
      </w:r>
      <w:r w:rsidR="00777419">
        <w:rPr>
          <w:color w:val="000000" w:themeColor="text1"/>
          <w:sz w:val="24"/>
          <w:szCs w:val="24"/>
        </w:rPr>
        <w:br/>
      </w:r>
      <w:r w:rsidR="00777419" w:rsidRPr="00777419">
        <w:rPr>
          <w:b/>
          <w:color w:val="000000" w:themeColor="text1"/>
          <w:sz w:val="24"/>
          <w:szCs w:val="24"/>
        </w:rPr>
        <w:t>- Rôle de l’école.</w:t>
      </w:r>
      <w:r w:rsidR="00777419">
        <w:rPr>
          <w:b/>
          <w:color w:val="000000" w:themeColor="text1"/>
          <w:sz w:val="24"/>
          <w:szCs w:val="24"/>
        </w:rPr>
        <w:t xml:space="preserve"> </w:t>
      </w:r>
      <w:r w:rsidR="00777419">
        <w:rPr>
          <w:color w:val="000000" w:themeColor="text1"/>
          <w:sz w:val="24"/>
          <w:szCs w:val="24"/>
        </w:rPr>
        <w:t xml:space="preserve">Système éducatif français ne lutte pas assez contre les inégalités scolaires. Programmes et pratiques des enseignants pas adaptés aux enfants </w:t>
      </w:r>
      <w:r w:rsidR="00582489">
        <w:rPr>
          <w:color w:val="000000" w:themeColor="text1"/>
          <w:sz w:val="24"/>
          <w:szCs w:val="24"/>
        </w:rPr>
        <w:t xml:space="preserve">des classes </w:t>
      </w:r>
      <w:r w:rsidR="00777419">
        <w:rPr>
          <w:color w:val="000000" w:themeColor="text1"/>
          <w:sz w:val="24"/>
          <w:szCs w:val="24"/>
        </w:rPr>
        <w:t>populaires.</w:t>
      </w:r>
      <w:r w:rsidR="00582489">
        <w:rPr>
          <w:color w:val="000000" w:themeColor="text1"/>
          <w:sz w:val="24"/>
          <w:szCs w:val="24"/>
        </w:rPr>
        <w:t xml:space="preserve"> Aide à orientation insuffisants. Moyens consacrés aux ZEP assez faibles. Au final, les enfants des classes populaires peuvent trouver les programmes scolaires assez difficiles et ne trouvent pas assez de soutien ans l’institution pour réussir.</w:t>
      </w:r>
      <w:r w:rsidR="00EF70E5">
        <w:rPr>
          <w:color w:val="000000" w:themeColor="text1"/>
          <w:sz w:val="24"/>
          <w:szCs w:val="24"/>
        </w:rPr>
        <w:br/>
      </w:r>
      <w:r w:rsidR="00EF70E5" w:rsidRPr="00EF70E5">
        <w:rPr>
          <w:b/>
          <w:color w:val="000000" w:themeColor="text1"/>
          <w:sz w:val="24"/>
          <w:szCs w:val="24"/>
        </w:rPr>
        <w:t>- Paradoxe d’Anderson.</w:t>
      </w:r>
      <w:r w:rsidR="00EF70E5">
        <w:rPr>
          <w:b/>
          <w:color w:val="000000" w:themeColor="text1"/>
          <w:sz w:val="24"/>
          <w:szCs w:val="24"/>
        </w:rPr>
        <w:t xml:space="preserve"> </w:t>
      </w:r>
      <w:r w:rsidR="00EF70E5">
        <w:rPr>
          <w:color w:val="000000" w:themeColor="text1"/>
          <w:sz w:val="24"/>
          <w:szCs w:val="24"/>
        </w:rPr>
        <w:t>Obtenir un diplôme élevé ne permet pas toujours un emploi équivalent à la valeur de ce diplôme. Dépend des besoins de l’</w:t>
      </w:r>
      <w:r w:rsidR="00D21F44">
        <w:rPr>
          <w:color w:val="000000" w:themeColor="text1"/>
          <w:sz w:val="24"/>
          <w:szCs w:val="24"/>
        </w:rPr>
        <w:t>économie +</w:t>
      </w:r>
      <w:r w:rsidR="00EF70E5">
        <w:rPr>
          <w:color w:val="000000" w:themeColor="text1"/>
          <w:sz w:val="24"/>
          <w:szCs w:val="24"/>
        </w:rPr>
        <w:t xml:space="preserve"> tous les étudiants n’ont pas le même capital social (enfants de classes populaire ont moins de relation pour obtenir un stage et donc valoriser leur diplôme). Existe aussi discriminations liés à la ville habitée et le nom de famille.</w:t>
      </w:r>
    </w:p>
    <w:sectPr w:rsidR="00856DD5" w:rsidRPr="00EF70E5" w:rsidSect="00064AD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2C8"/>
    <w:rsid w:val="00064ADF"/>
    <w:rsid w:val="000A5C38"/>
    <w:rsid w:val="000D1B97"/>
    <w:rsid w:val="001634A6"/>
    <w:rsid w:val="001A6AF6"/>
    <w:rsid w:val="001D4FC6"/>
    <w:rsid w:val="001F5947"/>
    <w:rsid w:val="00216204"/>
    <w:rsid w:val="002C34AD"/>
    <w:rsid w:val="00325B30"/>
    <w:rsid w:val="003A5D80"/>
    <w:rsid w:val="003B30FC"/>
    <w:rsid w:val="00445B94"/>
    <w:rsid w:val="004547B1"/>
    <w:rsid w:val="004A72E1"/>
    <w:rsid w:val="005613F7"/>
    <w:rsid w:val="00582489"/>
    <w:rsid w:val="0058551D"/>
    <w:rsid w:val="005F61C0"/>
    <w:rsid w:val="006E693A"/>
    <w:rsid w:val="00702014"/>
    <w:rsid w:val="0071336D"/>
    <w:rsid w:val="00720DE7"/>
    <w:rsid w:val="00777419"/>
    <w:rsid w:val="00840DC7"/>
    <w:rsid w:val="00856DD5"/>
    <w:rsid w:val="0086275A"/>
    <w:rsid w:val="00866D5B"/>
    <w:rsid w:val="00936284"/>
    <w:rsid w:val="0097315C"/>
    <w:rsid w:val="009D4FCA"/>
    <w:rsid w:val="00A130D0"/>
    <w:rsid w:val="00A649D9"/>
    <w:rsid w:val="00A81730"/>
    <w:rsid w:val="00AA1033"/>
    <w:rsid w:val="00AE32C8"/>
    <w:rsid w:val="00B12293"/>
    <w:rsid w:val="00B30A15"/>
    <w:rsid w:val="00C3021A"/>
    <w:rsid w:val="00C67FDE"/>
    <w:rsid w:val="00D21F44"/>
    <w:rsid w:val="00D32D9B"/>
    <w:rsid w:val="00EF70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0CD4D-191D-4F2A-A8C3-C6D7211C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5</Pages>
  <Words>1703</Words>
  <Characters>9369</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lucas.mrz38@outlook.fr</dc:creator>
  <cp:keywords/>
  <dc:description/>
  <cp:lastModifiedBy>lucas.mrz38@outlook.fr</cp:lastModifiedBy>
  <cp:revision>37</cp:revision>
  <dcterms:created xsi:type="dcterms:W3CDTF">2015-05-27T18:50:00Z</dcterms:created>
  <dcterms:modified xsi:type="dcterms:W3CDTF">2015-05-27T22:30:00Z</dcterms:modified>
</cp:coreProperties>
</file>