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07E" w:rsidRDefault="00A153B9">
      <w:pPr>
        <w:rPr>
          <w:b/>
          <w:sz w:val="36"/>
          <w:szCs w:val="36"/>
          <w:u w:val="single"/>
        </w:rPr>
      </w:pPr>
      <w:r w:rsidRPr="00A153B9">
        <w:rPr>
          <w:b/>
          <w:sz w:val="36"/>
          <w:szCs w:val="36"/>
          <w:u w:val="single"/>
        </w:rPr>
        <w:t>ED MON BOUCHER VOUS DIT TOUT SUR LE « WAGYU »</w:t>
      </w:r>
    </w:p>
    <w:p w:rsidR="00A153B9" w:rsidRDefault="00A153B9">
      <w:pPr>
        <w:rPr>
          <w:b/>
          <w:sz w:val="36"/>
          <w:szCs w:val="36"/>
          <w:u w:val="single"/>
        </w:rPr>
      </w:pPr>
    </w:p>
    <w:p w:rsidR="00A153B9" w:rsidRDefault="00A153B9">
      <w:pPr>
        <w:rPr>
          <w:b/>
          <w:sz w:val="28"/>
          <w:szCs w:val="28"/>
          <w:u w:val="single"/>
        </w:rPr>
      </w:pPr>
      <w:r>
        <w:rPr>
          <w:b/>
          <w:sz w:val="28"/>
          <w:szCs w:val="28"/>
          <w:u w:val="single"/>
        </w:rPr>
        <w:t>« </w:t>
      </w:r>
      <w:proofErr w:type="gramStart"/>
      <w:r>
        <w:rPr>
          <w:b/>
          <w:sz w:val="28"/>
          <w:szCs w:val="28"/>
          <w:u w:val="single"/>
        </w:rPr>
        <w:t>le</w:t>
      </w:r>
      <w:proofErr w:type="gramEnd"/>
      <w:r>
        <w:rPr>
          <w:b/>
          <w:sz w:val="28"/>
          <w:szCs w:val="28"/>
          <w:u w:val="single"/>
        </w:rPr>
        <w:t xml:space="preserve"> </w:t>
      </w:r>
      <w:proofErr w:type="spellStart"/>
      <w:r>
        <w:rPr>
          <w:b/>
          <w:sz w:val="28"/>
          <w:szCs w:val="28"/>
          <w:u w:val="single"/>
        </w:rPr>
        <w:t>wagyu</w:t>
      </w:r>
      <w:proofErr w:type="spellEnd"/>
      <w:r>
        <w:rPr>
          <w:b/>
          <w:sz w:val="28"/>
          <w:szCs w:val="28"/>
          <w:u w:val="single"/>
        </w:rPr>
        <w:t> : bien plus que de l’admiration et du respect </w:t>
      </w:r>
    </w:p>
    <w:p w:rsidR="00B42121" w:rsidRDefault="00A153B9">
      <w:pPr>
        <w:rPr>
          <w:b/>
          <w:sz w:val="28"/>
          <w:szCs w:val="28"/>
        </w:rPr>
      </w:pPr>
      <w:r>
        <w:rPr>
          <w:b/>
          <w:sz w:val="28"/>
          <w:szCs w:val="28"/>
        </w:rPr>
        <w:t>Le terme « </w:t>
      </w:r>
      <w:proofErr w:type="spellStart"/>
      <w:r>
        <w:rPr>
          <w:b/>
          <w:sz w:val="28"/>
          <w:szCs w:val="28"/>
        </w:rPr>
        <w:t>wagyu</w:t>
      </w:r>
      <w:proofErr w:type="spellEnd"/>
      <w:r>
        <w:rPr>
          <w:b/>
          <w:sz w:val="28"/>
          <w:szCs w:val="28"/>
        </w:rPr>
        <w:t xml:space="preserve"> » signifie « bœuf japonais », </w:t>
      </w:r>
      <w:proofErr w:type="spellStart"/>
      <w:proofErr w:type="gramStart"/>
      <w:r>
        <w:rPr>
          <w:b/>
          <w:sz w:val="28"/>
          <w:szCs w:val="28"/>
        </w:rPr>
        <w:t>wa</w:t>
      </w:r>
      <w:proofErr w:type="spellEnd"/>
      <w:r>
        <w:rPr>
          <w:b/>
          <w:sz w:val="28"/>
          <w:szCs w:val="28"/>
        </w:rPr>
        <w:t>(</w:t>
      </w:r>
      <w:proofErr w:type="gramEnd"/>
      <w:r>
        <w:rPr>
          <w:b/>
          <w:sz w:val="28"/>
          <w:szCs w:val="28"/>
        </w:rPr>
        <w:t xml:space="preserve">japon) et </w:t>
      </w:r>
      <w:proofErr w:type="spellStart"/>
      <w:r>
        <w:rPr>
          <w:b/>
          <w:sz w:val="28"/>
          <w:szCs w:val="28"/>
        </w:rPr>
        <w:t>gyu</w:t>
      </w:r>
      <w:proofErr w:type="spellEnd"/>
      <w:r>
        <w:rPr>
          <w:b/>
          <w:sz w:val="28"/>
          <w:szCs w:val="28"/>
        </w:rPr>
        <w:t xml:space="preserve">(bœuf). Le </w:t>
      </w:r>
      <w:proofErr w:type="spellStart"/>
      <w:r>
        <w:rPr>
          <w:b/>
          <w:sz w:val="28"/>
          <w:szCs w:val="28"/>
        </w:rPr>
        <w:t>wagyu</w:t>
      </w:r>
      <w:proofErr w:type="spellEnd"/>
      <w:r>
        <w:rPr>
          <w:b/>
          <w:sz w:val="28"/>
          <w:szCs w:val="28"/>
        </w:rPr>
        <w:t xml:space="preserve"> a des noms tels que le </w:t>
      </w:r>
      <w:proofErr w:type="spellStart"/>
      <w:r>
        <w:rPr>
          <w:b/>
          <w:sz w:val="28"/>
          <w:szCs w:val="28"/>
        </w:rPr>
        <w:t>Kobé</w:t>
      </w:r>
      <w:proofErr w:type="spellEnd"/>
      <w:r>
        <w:rPr>
          <w:b/>
          <w:sz w:val="28"/>
          <w:szCs w:val="28"/>
        </w:rPr>
        <w:t xml:space="preserve">, le </w:t>
      </w:r>
      <w:proofErr w:type="spellStart"/>
      <w:r>
        <w:rPr>
          <w:b/>
          <w:sz w:val="28"/>
          <w:szCs w:val="28"/>
        </w:rPr>
        <w:t>Tajima</w:t>
      </w:r>
      <w:proofErr w:type="spellEnd"/>
      <w:r>
        <w:rPr>
          <w:b/>
          <w:sz w:val="28"/>
          <w:szCs w:val="28"/>
        </w:rPr>
        <w:t xml:space="preserve">, le Kagoshima, le </w:t>
      </w:r>
      <w:proofErr w:type="spellStart"/>
      <w:r>
        <w:rPr>
          <w:b/>
          <w:sz w:val="28"/>
          <w:szCs w:val="28"/>
        </w:rPr>
        <w:t>Miyasaki</w:t>
      </w:r>
      <w:proofErr w:type="spellEnd"/>
      <w:r>
        <w:rPr>
          <w:b/>
          <w:sz w:val="28"/>
          <w:szCs w:val="28"/>
        </w:rPr>
        <w:t xml:space="preserve">, le </w:t>
      </w:r>
      <w:proofErr w:type="spellStart"/>
      <w:r>
        <w:rPr>
          <w:b/>
          <w:sz w:val="28"/>
          <w:szCs w:val="28"/>
        </w:rPr>
        <w:t>Omi</w:t>
      </w:r>
      <w:proofErr w:type="spellEnd"/>
      <w:r>
        <w:rPr>
          <w:b/>
          <w:sz w:val="28"/>
          <w:szCs w:val="28"/>
        </w:rPr>
        <w:t xml:space="preserve">, le </w:t>
      </w:r>
      <w:proofErr w:type="spellStart"/>
      <w:r>
        <w:rPr>
          <w:b/>
          <w:sz w:val="28"/>
          <w:szCs w:val="28"/>
        </w:rPr>
        <w:t>Matsuzaka</w:t>
      </w:r>
      <w:proofErr w:type="spellEnd"/>
      <w:r>
        <w:rPr>
          <w:b/>
          <w:sz w:val="28"/>
          <w:szCs w:val="28"/>
        </w:rPr>
        <w:t>… tous aussi rares et pre</w:t>
      </w:r>
      <w:r w:rsidR="00B42121">
        <w:rPr>
          <w:b/>
          <w:sz w:val="28"/>
          <w:szCs w:val="28"/>
        </w:rPr>
        <w:t>stigieux les uns que les autres, la différence se faisant au niveau de la qualité de la bière selon les régions.</w:t>
      </w:r>
      <w:r w:rsidR="00B42121">
        <w:rPr>
          <w:b/>
          <w:noProof/>
          <w:sz w:val="28"/>
          <w:szCs w:val="28"/>
          <w:lang w:eastAsia="fr-FR"/>
        </w:rPr>
        <w:drawing>
          <wp:inline distT="0" distB="0" distL="0" distR="0">
            <wp:extent cx="2450308" cy="1628775"/>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y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6354" cy="1632794"/>
                    </a:xfrm>
                    <a:prstGeom prst="rect">
                      <a:avLst/>
                    </a:prstGeom>
                  </pic:spPr>
                </pic:pic>
              </a:graphicData>
            </a:graphic>
          </wp:inline>
        </w:drawing>
      </w:r>
      <w:r w:rsidR="00B42121">
        <w:rPr>
          <w:b/>
          <w:noProof/>
          <w:sz w:val="28"/>
          <w:szCs w:val="28"/>
          <w:lang w:eastAsia="fr-FR"/>
        </w:rPr>
        <w:drawing>
          <wp:inline distT="0" distB="0" distL="0" distR="0">
            <wp:extent cx="2457450" cy="2181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uf japonais.jpg"/>
                    <pic:cNvPicPr/>
                  </pic:nvPicPr>
                  <pic:blipFill>
                    <a:blip r:embed="rId6">
                      <a:extLst>
                        <a:ext uri="{28A0092B-C50C-407E-A947-70E740481C1C}">
                          <a14:useLocalDpi xmlns:a14="http://schemas.microsoft.com/office/drawing/2010/main" val="0"/>
                        </a:ext>
                      </a:extLst>
                    </a:blip>
                    <a:stretch>
                      <a:fillRect/>
                    </a:stretch>
                  </pic:blipFill>
                  <pic:spPr>
                    <a:xfrm>
                      <a:off x="0" y="0"/>
                      <a:ext cx="2457450" cy="2181225"/>
                    </a:xfrm>
                    <a:prstGeom prst="rect">
                      <a:avLst/>
                    </a:prstGeom>
                  </pic:spPr>
                </pic:pic>
              </a:graphicData>
            </a:graphic>
          </wp:inline>
        </w:drawing>
      </w:r>
    </w:p>
    <w:p w:rsidR="00A153B9" w:rsidRDefault="00B42121">
      <w:pPr>
        <w:rPr>
          <w:b/>
          <w:sz w:val="28"/>
          <w:szCs w:val="28"/>
        </w:rPr>
      </w:pPr>
      <w:r>
        <w:rPr>
          <w:b/>
          <w:sz w:val="28"/>
          <w:szCs w:val="28"/>
        </w:rPr>
        <w:t xml:space="preserve">Le </w:t>
      </w:r>
      <w:proofErr w:type="spellStart"/>
      <w:r>
        <w:rPr>
          <w:b/>
          <w:sz w:val="28"/>
          <w:szCs w:val="28"/>
        </w:rPr>
        <w:t>Kobé</w:t>
      </w:r>
      <w:proofErr w:type="spellEnd"/>
      <w:r>
        <w:rPr>
          <w:b/>
          <w:sz w:val="28"/>
          <w:szCs w:val="28"/>
        </w:rPr>
        <w:t xml:space="preserve"> est le plus célèbre, car c’était le seul à avoir l’autorisation à être commercialisé mondialement, mais depuis peu, le Japon a autorisé, sous quantité surveillé, les autres à être exportés (sauf le </w:t>
      </w:r>
      <w:proofErr w:type="spellStart"/>
      <w:r>
        <w:rPr>
          <w:b/>
          <w:sz w:val="28"/>
          <w:szCs w:val="28"/>
        </w:rPr>
        <w:t>Matsuzaka</w:t>
      </w:r>
      <w:proofErr w:type="spellEnd"/>
      <w:r>
        <w:rPr>
          <w:b/>
          <w:sz w:val="28"/>
          <w:szCs w:val="28"/>
        </w:rPr>
        <w:t>).</w:t>
      </w:r>
    </w:p>
    <w:p w:rsidR="00B42121" w:rsidRDefault="00B42121">
      <w:pPr>
        <w:rPr>
          <w:b/>
          <w:sz w:val="28"/>
          <w:szCs w:val="28"/>
        </w:rPr>
      </w:pPr>
      <w:r>
        <w:rPr>
          <w:b/>
          <w:sz w:val="28"/>
          <w:szCs w:val="28"/>
        </w:rPr>
        <w:t xml:space="preserve">Elevé, en premier lieu pour sa puissance et sa massivité, le bœuf </w:t>
      </w:r>
      <w:proofErr w:type="spellStart"/>
      <w:r>
        <w:rPr>
          <w:b/>
          <w:sz w:val="28"/>
          <w:szCs w:val="28"/>
        </w:rPr>
        <w:t>wagyu</w:t>
      </w:r>
      <w:proofErr w:type="spellEnd"/>
      <w:r>
        <w:rPr>
          <w:b/>
          <w:sz w:val="28"/>
          <w:szCs w:val="28"/>
        </w:rPr>
        <w:t xml:space="preserve"> est isolé des autres r</w:t>
      </w:r>
      <w:r w:rsidR="005A2172">
        <w:rPr>
          <w:b/>
          <w:sz w:val="28"/>
          <w:szCs w:val="28"/>
        </w:rPr>
        <w:t>aces, ce qui lui assure une pureté génétique sans égale.</w:t>
      </w:r>
      <w:r w:rsidR="00101178">
        <w:rPr>
          <w:b/>
          <w:sz w:val="28"/>
          <w:szCs w:val="28"/>
        </w:rPr>
        <w:t xml:space="preserve"> </w:t>
      </w:r>
      <w:r w:rsidR="005A2172">
        <w:rPr>
          <w:b/>
          <w:sz w:val="28"/>
          <w:szCs w:val="28"/>
        </w:rPr>
        <w:t xml:space="preserve">Son poids moyen est de 600 </w:t>
      </w:r>
      <w:proofErr w:type="spellStart"/>
      <w:r w:rsidR="005A2172">
        <w:rPr>
          <w:b/>
          <w:sz w:val="28"/>
          <w:szCs w:val="28"/>
        </w:rPr>
        <w:t>kgs</w:t>
      </w:r>
      <w:proofErr w:type="spellEnd"/>
      <w:r w:rsidR="005A2172">
        <w:rPr>
          <w:b/>
          <w:sz w:val="28"/>
          <w:szCs w:val="28"/>
        </w:rPr>
        <w:t>.</w:t>
      </w:r>
    </w:p>
    <w:p w:rsidR="005A2172" w:rsidRDefault="005A2172">
      <w:pPr>
        <w:rPr>
          <w:b/>
          <w:sz w:val="28"/>
          <w:szCs w:val="28"/>
        </w:rPr>
      </w:pPr>
      <w:r>
        <w:rPr>
          <w:b/>
          <w:sz w:val="28"/>
          <w:szCs w:val="28"/>
        </w:rPr>
        <w:t xml:space="preserve">Une viande exceptionnelle et persillée, grâce à son marbré intramusculaire (le gras est distribué dans la viande des muscles et non autour, ce qui lui procure sa tendreté et sa saveur du beurre. Cette qualité de viande est due à son alimentation surveillée, son massage au </w:t>
      </w:r>
      <w:proofErr w:type="gramStart"/>
      <w:r>
        <w:rPr>
          <w:b/>
          <w:sz w:val="28"/>
          <w:szCs w:val="28"/>
        </w:rPr>
        <w:t>saké(</w:t>
      </w:r>
      <w:proofErr w:type="gramEnd"/>
      <w:r>
        <w:rPr>
          <w:b/>
          <w:sz w:val="28"/>
          <w:szCs w:val="28"/>
        </w:rPr>
        <w:t>pour éviter les piqûres d’insectes), bière comme boisson et musique classique pour ne pas être perturbées et stressées. Ce seraient  les raisons de sa chair tendre marbrée qualifiée de « caviar de la viande » qu’il faut avoir goûté au moins une fois dans sa vie, en plus d’</w:t>
      </w:r>
      <w:proofErr w:type="spellStart"/>
      <w:r>
        <w:rPr>
          <w:b/>
          <w:sz w:val="28"/>
          <w:szCs w:val="28"/>
        </w:rPr>
        <w:t>etre</w:t>
      </w:r>
      <w:proofErr w:type="spellEnd"/>
      <w:r>
        <w:rPr>
          <w:b/>
          <w:sz w:val="28"/>
          <w:szCs w:val="28"/>
        </w:rPr>
        <w:t xml:space="preserve"> ambre</w:t>
      </w:r>
      <w:r w:rsidR="00DE4F68">
        <w:rPr>
          <w:b/>
          <w:sz w:val="28"/>
          <w:szCs w:val="28"/>
        </w:rPr>
        <w:t xml:space="preserve"> en bouche, elle procure une sensation extraordinaire dont on garde longtemps le souvenir en mémoire.</w:t>
      </w:r>
    </w:p>
    <w:p w:rsidR="00DE4F68" w:rsidRDefault="00DE4F68">
      <w:pPr>
        <w:rPr>
          <w:b/>
          <w:sz w:val="28"/>
          <w:szCs w:val="28"/>
        </w:rPr>
      </w:pPr>
      <w:r>
        <w:rPr>
          <w:b/>
          <w:sz w:val="28"/>
          <w:szCs w:val="28"/>
        </w:rPr>
        <w:lastRenderedPageBreak/>
        <w:t xml:space="preserve">C’est aussi la raison de son prix élevé,  comme par exemple, au japon certaines viande de </w:t>
      </w:r>
      <w:proofErr w:type="spellStart"/>
      <w:r>
        <w:rPr>
          <w:b/>
          <w:sz w:val="28"/>
          <w:szCs w:val="28"/>
        </w:rPr>
        <w:t>wagyu</w:t>
      </w:r>
      <w:proofErr w:type="spellEnd"/>
      <w:r>
        <w:rPr>
          <w:b/>
          <w:sz w:val="28"/>
          <w:szCs w:val="28"/>
        </w:rPr>
        <w:t>, en fonction est vendue, environ, 60 euros le gramme (voir photo ci-dessous).</w:t>
      </w:r>
    </w:p>
    <w:p w:rsidR="00DE4F68" w:rsidRDefault="00DE4F68">
      <w:pPr>
        <w:rPr>
          <w:b/>
          <w:sz w:val="28"/>
          <w:szCs w:val="28"/>
        </w:rPr>
      </w:pPr>
      <w:r>
        <w:rPr>
          <w:b/>
          <w:sz w:val="28"/>
          <w:szCs w:val="28"/>
        </w:rPr>
        <w:t xml:space="preserve">                           </w:t>
      </w:r>
      <w:r w:rsidR="0040096B">
        <w:rPr>
          <w:b/>
          <w:noProof/>
          <w:sz w:val="28"/>
          <w:szCs w:val="28"/>
          <w:lang w:eastAsia="fr-FR"/>
        </w:rPr>
        <w:t xml:space="preserve"> </w:t>
      </w:r>
      <w:r>
        <w:rPr>
          <w:b/>
          <w:noProof/>
          <w:sz w:val="28"/>
          <w:szCs w:val="28"/>
          <w:lang w:eastAsia="fr-FR"/>
        </w:rPr>
        <w:drawing>
          <wp:inline distT="0" distB="0" distL="0" distR="0">
            <wp:extent cx="3810000" cy="2857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yu-in-shop-window1.jpg"/>
                    <pic:cNvPicPr/>
                  </pic:nvPicPr>
                  <pic:blipFill>
                    <a:blip r:embed="rId7">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DE4F68" w:rsidRDefault="00DE4F68">
      <w:pPr>
        <w:rPr>
          <w:b/>
          <w:sz w:val="28"/>
          <w:szCs w:val="28"/>
        </w:rPr>
      </w:pPr>
      <w:r>
        <w:rPr>
          <w:b/>
          <w:sz w:val="28"/>
          <w:szCs w:val="28"/>
        </w:rPr>
        <w:t xml:space="preserve">La qualité des viandes se classe par sa qualité de «  </w:t>
      </w:r>
      <w:proofErr w:type="spellStart"/>
      <w:r>
        <w:rPr>
          <w:b/>
          <w:sz w:val="28"/>
          <w:szCs w:val="28"/>
        </w:rPr>
        <w:t>marbrage</w:t>
      </w:r>
      <w:proofErr w:type="spellEnd"/>
      <w:r>
        <w:rPr>
          <w:b/>
          <w:sz w:val="28"/>
          <w:szCs w:val="28"/>
        </w:rPr>
        <w:t xml:space="preserve"> » et de </w:t>
      </w:r>
      <w:proofErr w:type="spellStart"/>
      <w:r>
        <w:rPr>
          <w:b/>
          <w:sz w:val="28"/>
          <w:szCs w:val="28"/>
        </w:rPr>
        <w:t>persillage</w:t>
      </w:r>
      <w:proofErr w:type="spellEnd"/>
      <w:r>
        <w:rPr>
          <w:b/>
          <w:sz w:val="28"/>
          <w:szCs w:val="28"/>
        </w:rPr>
        <w:t xml:space="preserve"> (marbrure) sur une échelle de 1 à 12.</w:t>
      </w:r>
    </w:p>
    <w:p w:rsidR="00DE4F68" w:rsidRDefault="00DE4F68">
      <w:pPr>
        <w:rPr>
          <w:b/>
          <w:sz w:val="28"/>
          <w:szCs w:val="28"/>
        </w:rPr>
      </w:pPr>
      <w:r>
        <w:rPr>
          <w:b/>
          <w:sz w:val="28"/>
          <w:szCs w:val="28"/>
        </w:rPr>
        <w:t>La marbrure 5  à 7 est idéale pour une découverte</w:t>
      </w:r>
      <w:r w:rsidR="0040096B">
        <w:rPr>
          <w:b/>
          <w:sz w:val="28"/>
          <w:szCs w:val="28"/>
        </w:rPr>
        <w:t xml:space="preserve"> de la douceur de la viande. Elle possède un marbré équilibré, des arômes riches et </w:t>
      </w:r>
      <w:r w:rsidR="00101178">
        <w:rPr>
          <w:b/>
          <w:sz w:val="28"/>
          <w:szCs w:val="28"/>
        </w:rPr>
        <w:t>succulents</w:t>
      </w:r>
      <w:r w:rsidR="0040096B">
        <w:rPr>
          <w:b/>
          <w:sz w:val="28"/>
          <w:szCs w:val="28"/>
        </w:rPr>
        <w:t>.</w:t>
      </w:r>
    </w:p>
    <w:p w:rsidR="0040096B" w:rsidRDefault="0040096B">
      <w:pPr>
        <w:rPr>
          <w:b/>
          <w:sz w:val="28"/>
          <w:szCs w:val="28"/>
        </w:rPr>
      </w:pPr>
      <w:r>
        <w:rPr>
          <w:b/>
          <w:sz w:val="28"/>
          <w:szCs w:val="28"/>
        </w:rPr>
        <w:t>La marbrure 7/8 commence à vous faire monter dans l’excellence, tant sa tendreté et sa saveur du beurre, certains le mangent cru à la cuillère.</w:t>
      </w:r>
    </w:p>
    <w:p w:rsidR="0040096B" w:rsidRDefault="0040096B">
      <w:pPr>
        <w:rPr>
          <w:b/>
          <w:sz w:val="28"/>
          <w:szCs w:val="28"/>
        </w:rPr>
      </w:pPr>
      <w:r>
        <w:rPr>
          <w:b/>
          <w:sz w:val="28"/>
          <w:szCs w:val="28"/>
        </w:rPr>
        <w:t>La marbrure 9 à 12, c’est « le top du top », c’est une viande réservée aux amateurs d’expérience gustative et de sensations fortes et vous donnera aussi un goût inoubliable en bouche.</w:t>
      </w:r>
    </w:p>
    <w:p w:rsidR="0040096B" w:rsidRDefault="0040096B">
      <w:pPr>
        <w:rPr>
          <w:b/>
          <w:sz w:val="28"/>
          <w:szCs w:val="28"/>
        </w:rPr>
      </w:pPr>
      <w:r>
        <w:rPr>
          <w:b/>
          <w:sz w:val="28"/>
          <w:szCs w:val="28"/>
        </w:rPr>
        <w:t xml:space="preserve">Nous vendions jusqu’ici la viande de </w:t>
      </w:r>
      <w:proofErr w:type="spellStart"/>
      <w:r>
        <w:rPr>
          <w:b/>
          <w:sz w:val="28"/>
          <w:szCs w:val="28"/>
        </w:rPr>
        <w:t>Kobé</w:t>
      </w:r>
      <w:proofErr w:type="spellEnd"/>
      <w:r>
        <w:rPr>
          <w:b/>
          <w:sz w:val="28"/>
          <w:szCs w:val="28"/>
        </w:rPr>
        <w:t xml:space="preserve"> de marbrure 5/7 et 7/8, cependant, nous avons l’honneur de vous annoncer que nous sommes montés d’un cran au niveau de la viande</w:t>
      </w:r>
      <w:r w:rsidR="00927EAE">
        <w:rPr>
          <w:b/>
          <w:sz w:val="28"/>
          <w:szCs w:val="28"/>
        </w:rPr>
        <w:t xml:space="preserve">, en ayant le privilège de pouvoir commercialiser le bœuf Kagoshima « marbrure 9 » à </w:t>
      </w:r>
      <w:r w:rsidR="00F46AAC">
        <w:rPr>
          <w:b/>
          <w:sz w:val="28"/>
          <w:szCs w:val="28"/>
        </w:rPr>
        <w:t xml:space="preserve">partir de </w:t>
      </w:r>
      <w:r w:rsidR="00927EAE">
        <w:rPr>
          <w:b/>
          <w:sz w:val="28"/>
          <w:szCs w:val="28"/>
        </w:rPr>
        <w:t xml:space="preserve">229 euros le kg et le bœuf </w:t>
      </w:r>
      <w:proofErr w:type="spellStart"/>
      <w:r w:rsidR="00927EAE">
        <w:rPr>
          <w:b/>
          <w:sz w:val="28"/>
          <w:szCs w:val="28"/>
        </w:rPr>
        <w:t>Misayaki</w:t>
      </w:r>
      <w:proofErr w:type="spellEnd"/>
      <w:r w:rsidR="00927EAE">
        <w:rPr>
          <w:b/>
          <w:sz w:val="28"/>
          <w:szCs w:val="28"/>
        </w:rPr>
        <w:t xml:space="preserve"> « marbrure 10» (rare sur le marché) à </w:t>
      </w:r>
      <w:r w:rsidR="00F46AAC">
        <w:rPr>
          <w:b/>
          <w:sz w:val="28"/>
          <w:szCs w:val="28"/>
        </w:rPr>
        <w:t xml:space="preserve">partir de </w:t>
      </w:r>
      <w:r w:rsidR="00927EAE">
        <w:rPr>
          <w:b/>
          <w:sz w:val="28"/>
          <w:szCs w:val="28"/>
        </w:rPr>
        <w:t>2</w:t>
      </w:r>
      <w:r w:rsidR="00F46AAC">
        <w:rPr>
          <w:b/>
          <w:sz w:val="28"/>
          <w:szCs w:val="28"/>
        </w:rPr>
        <w:t>9</w:t>
      </w:r>
      <w:r w:rsidR="00927EAE">
        <w:rPr>
          <w:b/>
          <w:sz w:val="28"/>
          <w:szCs w:val="28"/>
        </w:rPr>
        <w:t>9 euros le kg.</w:t>
      </w:r>
      <w:r w:rsidR="00101178">
        <w:rPr>
          <w:b/>
          <w:sz w:val="28"/>
          <w:szCs w:val="28"/>
        </w:rPr>
        <w:t xml:space="preserve"> </w:t>
      </w:r>
      <w:r w:rsidR="00927EAE">
        <w:rPr>
          <w:b/>
          <w:sz w:val="28"/>
          <w:szCs w:val="28"/>
        </w:rPr>
        <w:t xml:space="preserve">Ils </w:t>
      </w:r>
      <w:bookmarkStart w:id="0" w:name="_GoBack"/>
      <w:bookmarkEnd w:id="0"/>
      <w:r w:rsidR="00927EAE">
        <w:rPr>
          <w:b/>
          <w:sz w:val="28"/>
          <w:szCs w:val="28"/>
        </w:rPr>
        <w:t>viennent d’être autorisés à l’exportation sous un certain quota, d’où notre fierté, vu la taille e notre île, d’avoir pu acheter une  partie de quota et vous en faire bénéficier.</w:t>
      </w:r>
    </w:p>
    <w:p w:rsidR="00927EAE" w:rsidRPr="00DE4F68" w:rsidRDefault="00927EAE">
      <w:r>
        <w:rPr>
          <w:b/>
          <w:sz w:val="28"/>
          <w:szCs w:val="28"/>
        </w:rPr>
        <w:lastRenderedPageBreak/>
        <w:t>Selon de  nombreuses études réalisées</w:t>
      </w:r>
      <w:r w:rsidR="00C45A94">
        <w:rPr>
          <w:b/>
          <w:sz w:val="28"/>
          <w:szCs w:val="28"/>
        </w:rPr>
        <w:t xml:space="preserve"> par la très sérieuse « </w:t>
      </w:r>
      <w:proofErr w:type="spellStart"/>
      <w:r w:rsidR="00C45A94">
        <w:rPr>
          <w:b/>
          <w:sz w:val="28"/>
          <w:szCs w:val="28"/>
        </w:rPr>
        <w:t>Pennsylvannie</w:t>
      </w:r>
      <w:proofErr w:type="spellEnd"/>
      <w:r w:rsidR="00C45A94">
        <w:rPr>
          <w:b/>
          <w:sz w:val="28"/>
          <w:szCs w:val="28"/>
        </w:rPr>
        <w:t xml:space="preserve"> State </w:t>
      </w:r>
      <w:proofErr w:type="spellStart"/>
      <w:r w:rsidR="00C45A94">
        <w:rPr>
          <w:b/>
          <w:sz w:val="28"/>
          <w:szCs w:val="28"/>
        </w:rPr>
        <w:t>University</w:t>
      </w:r>
      <w:proofErr w:type="spellEnd"/>
      <w:r w:rsidR="00C45A94">
        <w:rPr>
          <w:b/>
          <w:sz w:val="28"/>
          <w:szCs w:val="28"/>
        </w:rPr>
        <w:t xml:space="preserve"> » révèlent que la graisse intramusculaire de la viande </w:t>
      </w:r>
      <w:proofErr w:type="spellStart"/>
      <w:r w:rsidR="00C45A94">
        <w:rPr>
          <w:b/>
          <w:sz w:val="28"/>
          <w:szCs w:val="28"/>
        </w:rPr>
        <w:t>wagyu</w:t>
      </w:r>
      <w:proofErr w:type="spellEnd"/>
      <w:r w:rsidR="00C45A94">
        <w:rPr>
          <w:b/>
          <w:sz w:val="28"/>
          <w:szCs w:val="28"/>
        </w:rPr>
        <w:t xml:space="preserve"> est plus pauvre en cholestérol que  les autres races bovines. Elle contiendrait également un taux élevé d’acide gras non saturé et notamment de l’acide linoléique conjuguée (ALC), une substance semblable à huile de lin qui permet de prévenir certaines maladies cardio-vasculaires ou cancérigènes. Une raison supplémentaire de ne pas bouder votre plaisir à la vue de ce gras appétissant. </w:t>
      </w:r>
    </w:p>
    <w:p w:rsidR="00B42121" w:rsidRDefault="00C45A94">
      <w:pPr>
        <w:rPr>
          <w:b/>
          <w:sz w:val="28"/>
          <w:szCs w:val="28"/>
        </w:rPr>
      </w:pPr>
      <w:r>
        <w:rPr>
          <w:b/>
          <w:noProof/>
          <w:sz w:val="28"/>
          <w:szCs w:val="28"/>
          <w:lang w:eastAsia="fr-FR"/>
        </w:rPr>
        <w:drawing>
          <wp:inline distT="0" distB="0" distL="0" distR="0">
            <wp:extent cx="2857500" cy="20669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yu1.jpg"/>
                    <pic:cNvPicPr/>
                  </pic:nvPicPr>
                  <pic:blipFill>
                    <a:blip r:embed="rId8">
                      <a:extLst>
                        <a:ext uri="{28A0092B-C50C-407E-A947-70E740481C1C}">
                          <a14:useLocalDpi xmlns:a14="http://schemas.microsoft.com/office/drawing/2010/main" val="0"/>
                        </a:ext>
                      </a:extLst>
                    </a:blip>
                    <a:stretch>
                      <a:fillRect/>
                    </a:stretch>
                  </pic:blipFill>
                  <pic:spPr>
                    <a:xfrm>
                      <a:off x="0" y="0"/>
                      <a:ext cx="2857500" cy="2066925"/>
                    </a:xfrm>
                    <a:prstGeom prst="rect">
                      <a:avLst/>
                    </a:prstGeom>
                  </pic:spPr>
                </pic:pic>
              </a:graphicData>
            </a:graphic>
          </wp:inline>
        </w:drawing>
      </w:r>
      <w:r w:rsidR="00101178">
        <w:rPr>
          <w:b/>
          <w:noProof/>
          <w:sz w:val="28"/>
          <w:szCs w:val="28"/>
          <w:lang w:eastAsia="fr-FR"/>
        </w:rPr>
        <w:drawing>
          <wp:inline distT="0" distB="0" distL="0" distR="0">
            <wp:extent cx="2857500" cy="2305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yu2.jpg"/>
                    <pic:cNvPicPr/>
                  </pic:nvPicPr>
                  <pic:blipFill>
                    <a:blip r:embed="rId9">
                      <a:extLst>
                        <a:ext uri="{28A0092B-C50C-407E-A947-70E740481C1C}">
                          <a14:useLocalDpi xmlns:a14="http://schemas.microsoft.com/office/drawing/2010/main" val="0"/>
                        </a:ext>
                      </a:extLst>
                    </a:blip>
                    <a:stretch>
                      <a:fillRect/>
                    </a:stretch>
                  </pic:blipFill>
                  <pic:spPr>
                    <a:xfrm>
                      <a:off x="0" y="0"/>
                      <a:ext cx="2857500" cy="2305050"/>
                    </a:xfrm>
                    <a:prstGeom prst="rect">
                      <a:avLst/>
                    </a:prstGeom>
                  </pic:spPr>
                </pic:pic>
              </a:graphicData>
            </a:graphic>
          </wp:inline>
        </w:drawing>
      </w:r>
    </w:p>
    <w:p w:rsidR="00B42121" w:rsidRPr="00101178" w:rsidRDefault="00101178">
      <w:pPr>
        <w:rPr>
          <w:rFonts w:ascii="Aparajita" w:hAnsi="Aparajita" w:cs="Aparajita"/>
          <w:b/>
          <w:sz w:val="40"/>
          <w:szCs w:val="40"/>
        </w:rPr>
      </w:pPr>
      <w:r w:rsidRPr="00101178">
        <w:rPr>
          <w:rFonts w:ascii="Aparajita" w:hAnsi="Aparajita" w:cs="Aparajita"/>
          <w:b/>
          <w:sz w:val="40"/>
          <w:szCs w:val="40"/>
        </w:rPr>
        <w:t xml:space="preserve">ENCORE UNE FOIS, « EDMOND LA </w:t>
      </w:r>
      <w:proofErr w:type="gramStart"/>
      <w:r w:rsidRPr="00101178">
        <w:rPr>
          <w:rFonts w:ascii="Aparajita" w:hAnsi="Aparajita" w:cs="Aparajita"/>
          <w:b/>
          <w:sz w:val="40"/>
          <w:szCs w:val="40"/>
        </w:rPr>
        <w:t>DI ,</w:t>
      </w:r>
      <w:proofErr w:type="gramEnd"/>
      <w:r w:rsidRPr="00101178">
        <w:rPr>
          <w:rFonts w:ascii="Aparajita" w:hAnsi="Aparajita" w:cs="Aparajita"/>
          <w:b/>
          <w:sz w:val="40"/>
          <w:szCs w:val="40"/>
        </w:rPr>
        <w:t xml:space="preserve"> EDMOND LA FE »</w:t>
      </w:r>
    </w:p>
    <w:p w:rsidR="00A153B9" w:rsidRPr="00101178" w:rsidRDefault="00A153B9">
      <w:pPr>
        <w:rPr>
          <w:rFonts w:ascii="Aparajita" w:hAnsi="Aparajita" w:cs="Aparajita"/>
          <w:b/>
          <w:sz w:val="40"/>
          <w:szCs w:val="40"/>
          <w:u w:val="single"/>
        </w:rPr>
      </w:pPr>
    </w:p>
    <w:sectPr w:rsidR="00A153B9" w:rsidRPr="00101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B9"/>
    <w:rsid w:val="00101178"/>
    <w:rsid w:val="0040096B"/>
    <w:rsid w:val="005A2172"/>
    <w:rsid w:val="00927EAE"/>
    <w:rsid w:val="00A153B9"/>
    <w:rsid w:val="00A604F3"/>
    <w:rsid w:val="00B42121"/>
    <w:rsid w:val="00C45A94"/>
    <w:rsid w:val="00DE4F68"/>
    <w:rsid w:val="00F46AAC"/>
    <w:rsid w:val="00F54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21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2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21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2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525</Words>
  <Characters>2891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2015-04-19T08:04:00Z</cp:lastPrinted>
  <dcterms:created xsi:type="dcterms:W3CDTF">2015-04-19T06:49:00Z</dcterms:created>
  <dcterms:modified xsi:type="dcterms:W3CDTF">2015-04-19T15:09:00Z</dcterms:modified>
</cp:coreProperties>
</file>