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Chapitre II : les mécanismes de contrôle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Centralisation, s'aménage à travers la déconcentration et décentralisation.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 2 modes vont s'accompagner de 2 mécanismes de contrôle, à chaque mode d'organisation correspond un type de contrôle déterminé.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propos se situe ici dans l'analyse des rapports entre ces différents acteurs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premier lieu, s'agissant de la déconcentration, s'applique le contrôle "hiérarchique" : objectif : assurer l'unité du système administratif.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Lorsqu'on est dans le cadre de l'Etat (relation entre les différents agents), c'est ce principe qui s'applique.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Par contre, lorsque vont être en cause 2 personnes morales de droit public, l'Etat et les CT ou l'Etat et les EP, il s'agit d'une "tutelle administrative" : remplacée en 82 par un autre mode de contrôle : le contrôle de légalité.</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Section 1 : le contrôle hiérarchique.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Paragraphe 1 : les Caractéristiques de ce contrôle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principe hiérarchique renvoie ici aux rapports entre des agents, des administrations, toujours au sein de l'Etat mais qui ne sont pas placés sur le même pied d'égalité.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somme, le principe hiérarchique est l'expression du devoir d'obéissance que chaque agent doit à son supérieur.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voit ce faisant que le principe hiérarchique comporte une idée de subordination, il permet aux autorités supérieures de contrôler les actes pris par les subordonnés, dans une perspective de représentation unitaire de l'Etat. La place de ce principe hiérarchique a été précisée par le CE, dans un arrêt rendu en 1950 : l'arrêt Quéralt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CE considère que le principe hiérarchique constitue un Principe Général du Droit.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droit administratif est jurisprudentiel, le CE dégage souvent des PGD. Il ne crée pas ces PGD cependant, il les tire de la tradition juridique française)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PGD dont l'existence est présumée, le principe hiérarchique s'applique même sans texte.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Paragraphe 2 : la mise en oeuvre du principe hiérarchique.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pouvoir d'instruction : le supérieur hiérarchique peut fixer la conduite à tenir. (à l'autorité subordonnée)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Soit par des ordres de service, soit par des instruments tels que les circulaires ou les directives.</w:t>
        <w:br/>
        <w:t xml:space="preserve">Celles-ci vont permettre à l'autorité supérieure d'exercer ce pouvoir hiérarchique.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 -Un ministre adopte une circulaire pour expliquer, expliciter l'état du droit dans un domaine déterminé.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 ministre peut également adopter des directives pour orienter l'action de ses agents.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Actes adoptés de façon très courante par les ministres.</w:t>
        <w:br/>
        <w:t xml:space="preserve">Précision : (circulaires) ne peuvent pas être invoquées par des particuliers devant le juge administatif, ne fait que préciser, expliciter l'état d'une réglementation.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Cependant parfois des ministres adoptent des circulaires qui vont au dela de l'explication.</w:t>
        <w:br/>
        <w:t xml:space="preserve">Jurisprudence : 2002 arrêt duvigneres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CE juge que les circulaires ne font pas grief sauf si elles comportent " des dispositions impératives à caractère général" Ex : une circulaire qui crée une nouvelle règle, ou qui comporte une disposition contraire à une loi, ou à la constitution. Dans ce cas là, les dispositions de la circulaire peuvent faire l'objet d'un recours.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*Puis le pouvoir de réformation : l'autorité supérieure peut prendre une décision qui remplace celle adoptée par l'autorité subordonnée. (pouvoir de réformation)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*Pouvoir d'annulation : possiblité pour l'autorité supérieure de faire disparaître de l'ordonnancement juridique la décision qui a été prise par l'autorité subordonnée. (annulation diffère de l'abrogation car en annulation l'acte est censé n'avoir jamais existé.)</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 2 pouvoirs peuvent intervenir soit de façon spontanée par l'autorité supérieure, soit à la demande d'un administré.</w:t>
        <w:br/>
        <w:t xml:space="preserve">Cette hypothèse se rencontre lorsque l'administré demande un recours hiérarchique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(soit recours gracieux : à l'autorité qui a adopté l'acte soit recours hiérarchique : à l'autorité supérieure)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Autre question : sur quoi porte le contrôle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-1.Lorsque l'acte est illégal. (motifs de légalité)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-2.Sur des considérations d'opportunité, une autorité hiérarchique peut réformer ou annuler une décision d'une autorité subordonnée qui est légale, mais que l'autorité hiérarchique juge inopportune.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Limite  : certaines autorités ne sont pas soumises à ce contrôle : les AAI.</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Section 2 : De la tutelle au contrôle administratif.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tutelle correspond à un pouvoir exercé par une personne morale de droit public : l'Etat sur une autre personne morale de droit public : les 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Peut aussi bien porter sur les personnes que sur les actes.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A.La tutelle sur les personnes.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Cette tutelle se manifeste par le biais d'un pouvoir disciplinaire qu'exerce l'Etat sur le maire, ou l'un de ses adjoints.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 l-2122-16 du code général des 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Cet article prévoit que sous réserve de cetaines garanties procédurales que les maires et leurs adjoints peuvent être suspendus de façon temporaire ou révoqués, et cela par arrêté ministériel.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Faits couverts par cet article : soit des fautes qui ont été commises dans l'exercice des fonctions de maire ou d'adjoint, soit pour des faits qui sont détachables de l'exercice des fonctions.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plus souvent, il s'agit de l'hypothèse de la suspension. Ne peut excéder le délai d'un mois.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 un maire qui aurait eu des expressions grossières à l'égard d'un ministre.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-Noel Mamere, maire de Begles célèbre en 2004 un mariage entre 2 personnes de même sexe, alors que la loi ne le permettait pas : il est suspendu pour une durée d'un mois.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Révocation : très exceptionnelle. Illustration en 1987 : un maire est condamné à deux ans de prison dont une période avec sursis pour attentat à la pudeur sur des mineurs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Janvier 2012 : le Conseil constitutionnel est amené à statuer dans le cadre d'une QPC sur la conformité de cet article à la consitution.  (contraire à la libre administration des 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13 janvier 2012 : le conseil juge que cet article est conforme à la C° " Considérant que les dispositions contestées permettent de prendre des sanctions à l'égard des maires mais que ces sanctions ne méconnaissent pas le principe de libre administration des CT du fait que ces sanctions sont encadrées (strictement encadrées, signifie que ces sanctions doivent être motivées, respecter les garanties de procédure et peuvent être déférées devant le juge administratif)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principe de libre administration des CT ne signifie pas une absence de contrôle de ces CT, en particulier pour s'assurer du respect des lois.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 tutelle sur les actes.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rapproche des caractéristiques du principe hiérarchique (pouvoir d'instruction n'existe pas vraiment ), s'ajoute simplement un pouvoir de subsitution : permet à l'autorité hiérarchique d'agir à la place de l'autorité subordonnée en cas de défaillance de celle-ci.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 en matière de police administrative. (on distingue la Police Judiciaire : réprime de la Police Administrative : prévention des troubles à l'ordre public) on considère que l'autorité de droit commun est le maire, mais si le maire n'agit pas dans une situation où il aurait dû le faire, le préfet peut agir à sa place.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Hormis cet exemple, la tutelle a disparu de notre droit positif s'agissant des rapports entre l'Etat et les 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1982, ce contrôle a été remplacé par un contrôle administratif.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Paragaphe 3 : le contrôle administratif.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tutelle comme mode de contrôle sur les CT a disparu : avant 82, il y avait une tutelle de l'Etat sur les CT, cette tutelle permettait au préfet d'annuler lui-même les actes des collectivités.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 système est remplacé par le contrôle administratif de légalité en 82 : désormais le préfet ne peut plus annuler lui-même les actes des CT, il ne peut que déférer ces actes locaux devant le juge administratif (déféré préfectoral). Une Collectivité qui adopte un acte, pour que acte entre en vigueur, il faut que cet acte respecte des conditions de publicité et pour les actes les plus importants, il faut qu'ils soient transmis au préfet.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remarques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1/La qualification du déféré préfectoral.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un recours en annulation : le préfet se contente de demander l'annulation d'un acte.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Mais c'est un recours en annulation d'une nature particulière parce qu'en contentieux administratif : celui qui requiert une annulation est le particulier, là c'est le préfet. Lui n'a pas à démontrer un intérêt à agir (contrairement au particulier)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recours en annulation ne peut pas porter sur des contrats (sauf hypothèses spécifiques) administratifs. Le déféré préfectoral lui peut porter sur les contrats.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 ce point : évolution de la jurisprudence du CE : 23 décembre 2011 arrêt ministre de l'intérieur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 9 mai 2012 syndicat départemental des ordures ménagères de l'Aude.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Dans ces 2 arrêts, le CE juge que lorsque le déféré préfectoral porte sur un contrat, il ne s'agit plus d'un recours en annulation mais d'un recours de pleine juridiction.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Désormais avec ces arrêts, le juge administratif, qui va être amené à connaître d'un déféré contre un contrat, il voit donc ses pouvoirs élargis.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Conséquence : il appartient désormais au juge saisi de résillier le contrat, de modifier certaines de ses clauses, accorder une réparation...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déféré préfectoral est un recours en annulation d'une nature spéciale, mais lorsqu'il porte sur un contrat, ce n'est pas un recours en annulation mais un recours de pleine juridiction.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2/Le champs d'application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actes relevants du champs d'application du référé préfectoral. Tout acte administratif peut faire l'objet du référé préfectoral.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question qui s'est posée est de savoir si le préfet pouvait éxercer le déféré contre des actes administratifs qui ne font pas grief (qui ne changent pas l'état du droit)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&gt; Oui le préfet peut agir contre des actes administratifs ne faisant pas grief.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1996 : arrêt Syndicat CGT des hospitaliers de Bédarieux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déféré peut porter sur des actes ne faisant pas grief : ex acte préparatoire ou lorsqu'une collectivité émet un simple voeux.</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3/La procédure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préfet est-il tenu d'exercer son déféré ? Lorsqu'il estime qu'un acte est illégal, le préfet doit-il saisir le juge ou bien est-il dans une situation de libre appréciation. (peut-il)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Loi mars 82 : " le préfet défère au tribunal administratif les actes des collectivités qu'il estime illégaux " (présent de l'indicatif : il s'agirait d'une obligation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 le CE a adopté une autre interprétation : arrêt rendu en 1991 (arrêt Brasseur)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CE juge que le préfet bénéficie ici d'un pouvoir discrétionnaire : il n'est pas dans une situation de compétence liée (pas d'obligation).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le préfet fait ce qu'il veut, le refus du préfet d'exercer le référé ne peut pas être attaqué devant un juge. (jurisprudence ne change pas grand chose car les particuliers peuvent saisir le juge aussi)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Pourrait-on engager dans ce cas là la responsabilité de l'Etat pour un refus du préfet d'exercer le déféré préfectoral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 dit oui mais dans certaines circonstance : il juge que la responsabilité de l'Etat pourrait être engagée mais slt dans l'hypothèse d'une faute "lourde", manifestement grave.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 2000, commune de St Florent)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délais : quels délais doit-il respecter pour agir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un délai classique : 2 mois.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préfet a deux mois pour agir devant le tribunal administratif. 2 mois à partir de quand ? Dépend de l'acte en cause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s'ils 'agit d'un acte d'une collectivité qui devait être obligatoirement transmis au préfet, c'est 2 mois à compter de la réception de l'acte par le préfet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 ne s'agit pas d'un acte qui doit être transmis au préfet, c'est 2 mois à compter de la publicité de l'acte)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possibilités pour que ce délai soit prorogé ( prorogation : le délai de 2 mois cesse et recommence à une nouvelle date donnée)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1ere Hypothèse : l'exercice d'un recours gracieux : le préfet essaie d'établir un dialogue avec la collectivité avant de saisir le juge, demande à la collectivité de revoir l'acte.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Soit la Collectivité répond favorablement à la collectivité, soit elle persiste dans sa démarche et le délai de 2 mois commence  à courir à compter de la réponse de la collectivité.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2e hypothèse : transmission imparfaite/incomplète de documents. La collectivité n'a pas transmis tous les documents au préfet, le préfet adresse une demande de transmission. C'est à compter de la réponse de la collectivité qu'un nouveau délai de 2 mois recommence à courir.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les préfets ont tendance à abuser de ces demande de transmission.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&gt;&gt;CE en 1989 arrêt commune de Septemes les Vallons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CE pose un critère : les documents demandés par le préfet doivent être utiles, nécessaires à l'appréciation de la légalité de l'acte.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