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93" w:rsidRDefault="00591065" w:rsidP="000A2BFE">
      <w:pPr>
        <w:ind w:left="-142"/>
      </w:pPr>
      <w:bookmarkStart w:id="0" w:name="_GoBack"/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5pt;margin-top:96.3pt;width:313.25pt;height:37.65pt;z-index:251660288" stroked="f">
            <v:textbox style="mso-next-textbox:#_x0000_s1028">
              <w:txbxContent>
                <w:p w:rsidR="00714DAD" w:rsidRPr="00714DAD" w:rsidRDefault="00714DAD" w:rsidP="00714DAD">
                  <w:pPr>
                    <w:pStyle w:val="En-tte"/>
                    <w:jc w:val="center"/>
                    <w:rPr>
                      <w:b/>
                      <w:bCs/>
                      <w:sz w:val="28"/>
                      <w:szCs w:val="28"/>
                      <w:lang w:val="en-US" w:bidi="ar-MA"/>
                    </w:rPr>
                  </w:pPr>
                  <w:r w:rsidRPr="00714DA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اتحاد جمعيتي الصداقة والهواة لتربية الحمام </w:t>
                  </w:r>
                  <w:proofErr w:type="spellStart"/>
                  <w:r w:rsidRPr="00714DA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باليوسفية</w:t>
                  </w:r>
                  <w:proofErr w:type="spellEnd"/>
                  <w:r w:rsidRPr="00714DA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MA"/>
                    </w:rPr>
                    <w:t xml:space="preserve"> </w:t>
                  </w:r>
                </w:p>
                <w:p w:rsidR="00714DAD" w:rsidRPr="009F0D8A" w:rsidRDefault="00714DAD" w:rsidP="00714DAD">
                  <w:pPr>
                    <w:pStyle w:val="En-tte"/>
                    <w:jc w:val="center"/>
                    <w:rPr>
                      <w:b/>
                      <w:bCs/>
                      <w:color w:val="056F17"/>
                      <w:sz w:val="28"/>
                      <w:szCs w:val="28"/>
                      <w:lang w:val="en-US"/>
                    </w:rPr>
                  </w:pPr>
                  <w:r w:rsidRPr="009F0D8A">
                    <w:rPr>
                      <w:rFonts w:hint="cs"/>
                      <w:b/>
                      <w:bCs/>
                      <w:color w:val="056F17"/>
                      <w:sz w:val="28"/>
                      <w:szCs w:val="28"/>
                      <w:rtl/>
                      <w:lang w:val="en-US" w:bidi="ar-MA"/>
                    </w:rPr>
                    <w:t>جوائز الموسم الرياضي 2015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left:0;text-align:left;margin-left:76.9pt;margin-top:133.95pt;width:493.3pt;height:514pt;z-index:251658240" strokecolor="white [3212]">
            <v:textbox style="mso-next-textbox:#_x0000_s1026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689"/>
                    <w:gridCol w:w="1689"/>
                    <w:gridCol w:w="1689"/>
                    <w:gridCol w:w="1689"/>
                    <w:gridCol w:w="1690"/>
                  </w:tblGrid>
                  <w:tr w:rsidR="00714DAD" w:rsidRPr="000A2BFE" w:rsidTr="000A2BFE">
                    <w:trPr>
                      <w:trHeight w:val="561"/>
                    </w:trPr>
                    <w:tc>
                      <w:tcPr>
                        <w:tcW w:w="1689" w:type="dxa"/>
                        <w:shd w:val="clear" w:color="auto" w:fill="244061" w:themeFill="accent1" w:themeFillShade="8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أبطال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المراحل</w:t>
                        </w:r>
                      </w:p>
                    </w:tc>
                    <w:tc>
                      <w:tcPr>
                        <w:tcW w:w="1689" w:type="dxa"/>
                        <w:shd w:val="clear" w:color="auto" w:fill="244061" w:themeFill="accent1" w:themeFillShade="8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قيمة الجائزة</w:t>
                        </w:r>
                      </w:p>
                    </w:tc>
                    <w:tc>
                      <w:tcPr>
                        <w:tcW w:w="1689" w:type="dxa"/>
                        <w:shd w:val="clear" w:color="auto" w:fill="244061" w:themeFill="accent1" w:themeFillShade="8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الفائزين</w:t>
                        </w:r>
                        <w:proofErr w:type="gramEnd"/>
                      </w:p>
                    </w:tc>
                    <w:tc>
                      <w:tcPr>
                        <w:tcW w:w="1689" w:type="dxa"/>
                        <w:shd w:val="clear" w:color="auto" w:fill="244061" w:themeFill="accent1" w:themeFillShade="8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المحطات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shd w:val="clear" w:color="auto" w:fill="244061" w:themeFill="accent1" w:themeFillShade="8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  <w:lang w:val="en-US" w:bidi="ar-MA"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  <w:lang w:val="en-US" w:bidi="ar-MA"/>
                          </w:rPr>
                          <w:t>المراحل</w:t>
                        </w:r>
                        <w:proofErr w:type="gramEnd"/>
                      </w:p>
                    </w:tc>
                  </w:tr>
                  <w:tr w:rsidR="00714DAD" w:rsidTr="000A2BFE">
                    <w:tc>
                      <w:tcPr>
                        <w:tcW w:w="1689" w:type="dxa"/>
                        <w:vMerge w:val="restart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b/>
                            <w:bCs/>
                          </w:rPr>
                          <w:t>40 %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spell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الصويرة</w:t>
                        </w:r>
                        <w:proofErr w:type="spellEnd"/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500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 w:val="restart"/>
                        <w:shd w:val="clear" w:color="auto" w:fill="0070C0"/>
                      </w:tcPr>
                      <w:p w:rsidR="00714DAD" w:rsidRDefault="00714DAD" w:rsidP="000A2BF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714DAD" w:rsidRDefault="00714DAD" w:rsidP="000A2BF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714DAD" w:rsidRDefault="00714DAD" w:rsidP="000A2BF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</w:pP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السرعة</w:t>
                        </w:r>
                        <w:proofErr w:type="gramEnd"/>
                      </w:p>
                      <w:p w:rsidR="00714DAD" w:rsidRDefault="00714DAD" w:rsidP="000A2BFE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714DAD" w:rsidRDefault="00714DAD" w:rsidP="000A2BFE">
                        <w:pPr>
                          <w:jc w:val="center"/>
                        </w:pPr>
                      </w:p>
                      <w:p w:rsidR="00714DAD" w:rsidRDefault="00714DAD" w:rsidP="00714DAD">
                        <w:pPr>
                          <w:jc w:val="center"/>
                        </w:pPr>
                      </w:p>
                    </w:tc>
                  </w:tr>
                  <w:tr w:rsidR="00714DAD" w:rsidTr="000A2BFE">
                    <w:tc>
                      <w:tcPr>
                        <w:tcW w:w="1689" w:type="dxa"/>
                        <w:vMerge/>
                      </w:tcPr>
                      <w:p w:rsidR="00714DAD" w:rsidRPr="000A2BFE" w:rsidRDefault="00714DAD" w:rsidP="00714D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b/>
                            <w:bCs/>
                          </w:rPr>
                          <w:t>40 %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تمنار</w:t>
                        </w:r>
                        <w:proofErr w:type="spellEnd"/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600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/>
                        <w:shd w:val="clear" w:color="auto" w:fill="0070C0"/>
                      </w:tcPr>
                      <w:p w:rsidR="00714DAD" w:rsidRDefault="00714DAD" w:rsidP="00714DAD">
                        <w:pPr>
                          <w:jc w:val="center"/>
                        </w:pPr>
                      </w:p>
                    </w:tc>
                  </w:tr>
                  <w:tr w:rsidR="00714DAD" w:rsidTr="000A2BFE">
                    <w:tc>
                      <w:tcPr>
                        <w:tcW w:w="1689" w:type="dxa"/>
                        <w:vMerge/>
                      </w:tcPr>
                      <w:p w:rsidR="00714DAD" w:rsidRPr="000A2BFE" w:rsidRDefault="00714DAD" w:rsidP="00714D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b/>
                            <w:bCs/>
                          </w:rPr>
                          <w:t>40 %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أكادير</w:t>
                        </w:r>
                        <w:proofErr w:type="spellEnd"/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700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/>
                        <w:shd w:val="clear" w:color="auto" w:fill="0070C0"/>
                      </w:tcPr>
                      <w:p w:rsidR="00714DAD" w:rsidRDefault="00714DAD" w:rsidP="00714DAD">
                        <w:pPr>
                          <w:jc w:val="center"/>
                        </w:pPr>
                      </w:p>
                    </w:tc>
                  </w:tr>
                  <w:tr w:rsidR="00714DAD" w:rsidTr="000A2BFE">
                    <w:tc>
                      <w:tcPr>
                        <w:tcW w:w="1689" w:type="dxa"/>
                        <w:vMerge w:val="restart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1200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b/>
                            <w:bCs/>
                          </w:rPr>
                          <w:t>40 %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ميراللفت</w:t>
                        </w:r>
                        <w:proofErr w:type="spell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-40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800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 w:val="restart"/>
                        <w:shd w:val="clear" w:color="auto" w:fill="7030A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نصف الطويل</w:t>
                        </w:r>
                      </w:p>
                    </w:tc>
                  </w:tr>
                  <w:tr w:rsidR="00714DAD" w:rsidTr="000A2BFE">
                    <w:tc>
                      <w:tcPr>
                        <w:tcW w:w="1689" w:type="dxa"/>
                        <w:vMerge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  <w:r w:rsidRPr="000A2BFE">
                          <w:rPr>
                            <w:b/>
                            <w:bCs/>
                          </w:rPr>
                          <w:t>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7B481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4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5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كلميم</w:t>
                        </w:r>
                        <w:proofErr w:type="spellEnd"/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800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/>
                        <w:shd w:val="clear" w:color="auto" w:fill="7030A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14DAD" w:rsidTr="000A2BFE">
                    <w:tc>
                      <w:tcPr>
                        <w:tcW w:w="1689" w:type="dxa"/>
                        <w:vMerge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  <w:r w:rsidRPr="000A2BFE">
                          <w:rPr>
                            <w:b/>
                            <w:bCs/>
                          </w:rPr>
                          <w:t>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7B481E">
                        <w:pPr>
                          <w:jc w:val="center"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4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5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851E78" w:rsidP="00851E78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ابطيح</w:t>
                        </w:r>
                        <w:proofErr w:type="spellEnd"/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1000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/>
                        <w:shd w:val="clear" w:color="auto" w:fill="7030A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714DAD" w:rsidTr="000A2BFE">
                    <w:trPr>
                      <w:trHeight w:val="1410"/>
                    </w:trPr>
                    <w:tc>
                      <w:tcPr>
                        <w:tcW w:w="1689" w:type="dxa"/>
                        <w:vMerge w:val="restart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1500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  <w:r w:rsidRPr="000A2BFE">
                          <w:rPr>
                            <w:b/>
                            <w:bCs/>
                          </w:rPr>
                          <w:t>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7B481E">
                        <w:pPr>
                          <w:jc w:val="center"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4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5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العيون</w:t>
                        </w:r>
                        <w:proofErr w:type="gramEnd"/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u w:val="single"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 xml:space="preserve">1200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u w:val="single"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 w:val="restart"/>
                        <w:shd w:val="clear" w:color="auto" w:fill="FF0000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الطويل</w:t>
                        </w:r>
                        <w:proofErr w:type="gramEnd"/>
                      </w:p>
                    </w:tc>
                  </w:tr>
                  <w:tr w:rsidR="00714DAD" w:rsidTr="007B481E">
                    <w:trPr>
                      <w:trHeight w:val="1375"/>
                    </w:trPr>
                    <w:tc>
                      <w:tcPr>
                        <w:tcW w:w="1689" w:type="dxa"/>
                        <w:vMerge/>
                      </w:tcPr>
                      <w:p w:rsidR="00714DAD" w:rsidRPr="000A2BFE" w:rsidRDefault="00714DAD" w:rsidP="00714DA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  <w:r w:rsidRPr="000A2BFE">
                          <w:rPr>
                            <w:b/>
                            <w:bCs/>
                          </w:rPr>
                          <w:t>0 %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20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  <w:p w:rsidR="00714DAD" w:rsidRPr="000A2BFE" w:rsidRDefault="00714DAD" w:rsidP="007B481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  <w:r w:rsidRPr="000A2BFE">
                          <w:rPr>
                            <w:b/>
                            <w:bCs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1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2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3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4</w:t>
                        </w:r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الرتبة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5</w:t>
                        </w:r>
                      </w:p>
                    </w:tc>
                    <w:tc>
                      <w:tcPr>
                        <w:tcW w:w="1689" w:type="dxa"/>
                        <w:vAlign w:val="center"/>
                      </w:tcPr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spell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بوكراع</w:t>
                        </w:r>
                        <w:proofErr w:type="spellEnd"/>
                      </w:p>
                      <w:p w:rsidR="00714DAD" w:rsidRPr="000A2BFE" w:rsidRDefault="00714DAD" w:rsidP="000A2B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1500 </w:t>
                        </w: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rtl/>
                          </w:rPr>
                          <w:t>درهم</w:t>
                        </w:r>
                        <w:proofErr w:type="gramEnd"/>
                      </w:p>
                    </w:tc>
                    <w:tc>
                      <w:tcPr>
                        <w:tcW w:w="1690" w:type="dxa"/>
                        <w:vMerge/>
                        <w:shd w:val="clear" w:color="auto" w:fill="FF0000"/>
                      </w:tcPr>
                      <w:p w:rsidR="00714DAD" w:rsidRDefault="00714DAD" w:rsidP="00714DAD">
                        <w:pPr>
                          <w:jc w:val="center"/>
                        </w:pPr>
                      </w:p>
                    </w:tc>
                  </w:tr>
                  <w:tr w:rsidR="00714DAD" w:rsidTr="000A2BFE">
                    <w:trPr>
                      <w:trHeight w:val="304"/>
                    </w:trPr>
                    <w:tc>
                      <w:tcPr>
                        <w:tcW w:w="8446" w:type="dxa"/>
                        <w:gridSpan w:val="5"/>
                        <w:shd w:val="clear" w:color="auto" w:fill="FFFF00"/>
                      </w:tcPr>
                      <w:p w:rsidR="00714DAD" w:rsidRPr="000A2BFE" w:rsidRDefault="00714DAD" w:rsidP="000A2BFE">
                        <w:pPr>
                          <w:pStyle w:val="Paragraphedeliste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0A2BF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للحمامة</w:t>
                        </w:r>
                        <w:proofErr w:type="gramEnd"/>
                        <w:r w:rsidRPr="000A2BF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التي حصلت على أكثر من شهادة بمجموع النقاط </w:t>
                        </w:r>
                        <w:r w:rsidRPr="000A2BFE">
                          <w:rPr>
                            <w:b/>
                            <w:bCs/>
                            <w:sz w:val="28"/>
                            <w:szCs w:val="28"/>
                            <w:lang w:bidi="ar-MA"/>
                          </w:rPr>
                          <w:t xml:space="preserve">AS PIGEON </w:t>
                        </w:r>
                        <w:r w:rsidRPr="000A2BFE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شهادة وجائزة بقيمة 300 درهم</w:t>
                        </w:r>
                      </w:p>
                    </w:tc>
                  </w:tr>
                </w:tbl>
                <w:p w:rsidR="00714DAD" w:rsidRDefault="00714DAD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left:0;text-align:left;margin-left:8.75pt;margin-top:640.35pt;width:380.6pt;height:150.5pt;z-index:251659264" filled="f" stroked="f">
            <v:textbox>
              <w:txbxContent>
                <w:p w:rsidR="00714DAD" w:rsidRPr="007B481E" w:rsidRDefault="00714DAD" w:rsidP="007B481E">
                  <w:pPr>
                    <w:bidi/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MA"/>
                    </w:rPr>
                  </w:pPr>
                  <w:r w:rsidRPr="007B481E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  <w:lang w:bidi="ar-MA"/>
                    </w:rPr>
                    <w:t>هام جدا</w:t>
                  </w:r>
                </w:p>
                <w:p w:rsidR="00714DAD" w:rsidRPr="007B481E" w:rsidRDefault="00714DAD" w:rsidP="007B481E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ind w:left="1068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r>
                    <w:rPr>
                      <w:rFonts w:hint="cs"/>
                      <w:rtl/>
                      <w:lang w:bidi="ar-MA"/>
                    </w:rPr>
                    <w:t>-</w:t>
                  </w:r>
                  <w:r w:rsidRPr="007B481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سيتم الإعلان عن جوائز الاتحاد المركزي قبل مطلق </w:t>
                  </w:r>
                  <w:proofErr w:type="spellStart"/>
                  <w:r w:rsidRPr="007B481E">
                    <w:rPr>
                      <w:rFonts w:hint="cs"/>
                      <w:b/>
                      <w:bCs/>
                      <w:rtl/>
                      <w:lang w:bidi="ar-MA"/>
                    </w:rPr>
                    <w:t>كلميم</w:t>
                  </w:r>
                  <w:proofErr w:type="spellEnd"/>
                </w:p>
                <w:p w:rsidR="00714DAD" w:rsidRDefault="00714DAD" w:rsidP="007B481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ind w:left="1075"/>
                    <w:rPr>
                      <w:b/>
                      <w:bCs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>ل</w:t>
                  </w:r>
                  <w:r w:rsidRPr="007B481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حساب أبطال المراحل بمجموع النقاط  </w:t>
                  </w:r>
                  <w:proofErr w:type="spellStart"/>
                  <w:r w:rsidRPr="007B481E">
                    <w:rPr>
                      <w:rFonts w:hint="cs"/>
                      <w:b/>
                      <w:bCs/>
                      <w:rtl/>
                      <w:lang w:bidi="ar-MA"/>
                    </w:rPr>
                    <w:t>تأخد</w:t>
                  </w:r>
                  <w:proofErr w:type="spellEnd"/>
                  <w:r w:rsidRPr="007B481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2 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حمامات لكل مشترك</w:t>
                  </w:r>
                </w:p>
                <w:p w:rsidR="00714DAD" w:rsidRPr="007B481E" w:rsidRDefault="00714DAD" w:rsidP="007B481E">
                  <w:pPr>
                    <w:pStyle w:val="Paragraphedeliste"/>
                    <w:bidi/>
                    <w:ind w:left="348"/>
                    <w:rPr>
                      <w:b/>
                      <w:bCs/>
                      <w:rtl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          </w:t>
                  </w:r>
                  <w:r w:rsidRPr="007B481E">
                    <w:rPr>
                      <w:rFonts w:hint="cs"/>
                      <w:b/>
                      <w:bCs/>
                      <w:rtl/>
                      <w:lang w:bidi="ar-MA"/>
                    </w:rPr>
                    <w:t>مهما كانت رتبهم في المحطات</w:t>
                  </w:r>
                </w:p>
                <w:p w:rsidR="00714DAD" w:rsidRDefault="00714DAD" w:rsidP="000A2BFE">
                  <w:pPr>
                    <w:pStyle w:val="Paragraphedeliste"/>
                    <w:ind w:left="420"/>
                    <w:jc w:val="center"/>
                    <w:rPr>
                      <w:u w:val="single"/>
                      <w:lang w:bidi="ar-MA"/>
                    </w:rPr>
                  </w:pPr>
                </w:p>
                <w:p w:rsidR="00714DAD" w:rsidRDefault="00714DAD" w:rsidP="000A2BFE">
                  <w:pPr>
                    <w:pStyle w:val="Paragraphedeliste"/>
                    <w:ind w:left="420"/>
                    <w:jc w:val="center"/>
                    <w:rPr>
                      <w:u w:val="single"/>
                      <w:lang w:bidi="ar-MA"/>
                    </w:rPr>
                  </w:pPr>
                </w:p>
                <w:p w:rsidR="00714DAD" w:rsidRDefault="00714DAD" w:rsidP="000A2BFE"/>
              </w:txbxContent>
            </v:textbox>
          </v:shape>
        </w:pict>
      </w:r>
      <w:r w:rsidR="000A2BFE" w:rsidRPr="000A2BFE">
        <w:rPr>
          <w:rFonts w:hint="cs"/>
          <w:noProof/>
          <w:lang w:eastAsia="fr-FR"/>
        </w:rPr>
        <w:drawing>
          <wp:inline distT="0" distB="0" distL="0" distR="0">
            <wp:extent cx="7509906" cy="10557164"/>
            <wp:effectExtent l="19050" t="0" r="0" b="0"/>
            <wp:docPr id="4" name="Image 1" descr="C:\Documents and Settings\Abdelhadi ELYAMANY\Bureau\youssouf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delhadi ELYAMANY\Bureau\youssoufi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878" cy="1056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51E78">
        <w:rPr>
          <w:rFonts w:hint="cs"/>
          <w:rtl/>
        </w:rPr>
        <w:t xml:space="preserve"> </w:t>
      </w:r>
      <w:r w:rsidR="00851E78">
        <w:rPr>
          <w:rFonts w:hint="cs"/>
          <w:rtl/>
        </w:rPr>
        <w:lastRenderedPageBreak/>
        <w:t xml:space="preserve"> </w:t>
      </w:r>
    </w:p>
    <w:sectPr w:rsidR="00F96E93" w:rsidSect="000A2BFE"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A93"/>
    <w:multiLevelType w:val="hybridMultilevel"/>
    <w:tmpl w:val="7042330E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BBC1F47"/>
    <w:multiLevelType w:val="hybridMultilevel"/>
    <w:tmpl w:val="4C00F906"/>
    <w:lvl w:ilvl="0" w:tplc="040C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A2BFE"/>
    <w:rsid w:val="000A2BFE"/>
    <w:rsid w:val="00591065"/>
    <w:rsid w:val="00714DAD"/>
    <w:rsid w:val="007B481E"/>
    <w:rsid w:val="00851E78"/>
    <w:rsid w:val="009F0D8A"/>
    <w:rsid w:val="00F9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2BF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2B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48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Youness GRIMAH</dc:creator>
  <cp:lastModifiedBy>Youness GRIMAH</cp:lastModifiedBy>
  <cp:revision>2</cp:revision>
  <dcterms:created xsi:type="dcterms:W3CDTF">2014-12-27T20:36:00Z</dcterms:created>
  <dcterms:modified xsi:type="dcterms:W3CDTF">2014-12-30T12:23:00Z</dcterms:modified>
</cp:coreProperties>
</file>