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A5" w:rsidRPr="00C848EF" w:rsidRDefault="000B6BA5">
      <w:pPr>
        <w:rPr>
          <w:rFonts w:ascii="Verdana" w:eastAsia="Times New Roman" w:hAnsi="Verdana" w:cs="Times New Roman"/>
          <w:color w:val="1F497D" w:themeColor="text2"/>
          <w:sz w:val="24"/>
          <w:szCs w:val="24"/>
          <w:lang w:eastAsia="fr-FR"/>
        </w:rPr>
      </w:pPr>
      <w:r w:rsidRPr="00C848EF">
        <w:rPr>
          <w:rFonts w:ascii="Verdana" w:eastAsia="Times New Roman" w:hAnsi="Verdana" w:cs="Times New Roman"/>
          <w:b/>
          <w:bCs/>
          <w:color w:val="1F497D" w:themeColor="text2"/>
          <w:sz w:val="24"/>
          <w:szCs w:val="24"/>
          <w:lang w:eastAsia="fr-FR"/>
        </w:rPr>
        <w:t>Le Tableau Croisé Dynamique TCD</w:t>
      </w:r>
    </w:p>
    <w:p w:rsidR="00F44F64" w:rsidRDefault="00AE1228">
      <w:pPr>
        <w:rPr>
          <w:rFonts w:ascii="Verdana" w:eastAsia="Times New Roman" w:hAnsi="Verdana" w:cs="Times New Roman"/>
          <w:color w:val="000000"/>
          <w:sz w:val="18"/>
          <w:szCs w:val="18"/>
          <w:lang w:eastAsia="fr-FR"/>
        </w:rPr>
      </w:pPr>
      <w:r w:rsidRPr="004D02AE">
        <w:rPr>
          <w:rFonts w:ascii="Verdana" w:eastAsia="Times New Roman" w:hAnsi="Verdana" w:cs="Times New Roman"/>
          <w:color w:val="000000"/>
          <w:sz w:val="18"/>
          <w:szCs w:val="18"/>
          <w:lang w:eastAsia="fr-FR"/>
        </w:rPr>
        <w:t>Le Tableau Croisé Dynamique (TCD ou rapport) est un outil pour analyser vos bases de données. Il est dynamique car toute modification de la source entraîne la mise à jour du rapport, lorsque l'actualisation est déclenchée. Le TCD permet de grouper, combiner et comparer rapidement un grand nombre d'informations. Vous pouvez par exemple identifier des dépenses par centre de frais, puis regrouper les résultats par mois, en simplement 4 clics.</w:t>
      </w:r>
      <w:r w:rsidRPr="004D02AE">
        <w:rPr>
          <w:rFonts w:ascii="Verdana" w:eastAsia="Times New Roman" w:hAnsi="Verdana" w:cs="Times New Roman"/>
          <w:color w:val="000000"/>
          <w:sz w:val="18"/>
          <w:lang w:eastAsia="fr-FR"/>
        </w:rPr>
        <w:t> </w:t>
      </w:r>
      <w:r w:rsidRPr="004D02AE">
        <w:rPr>
          <w:rFonts w:ascii="Verdana" w:eastAsia="Times New Roman" w:hAnsi="Verdana" w:cs="Times New Roman"/>
          <w:color w:val="000000"/>
          <w:sz w:val="18"/>
          <w:szCs w:val="18"/>
          <w:lang w:eastAsia="fr-FR"/>
        </w:rPr>
        <w:br/>
      </w:r>
      <w:r w:rsidRPr="004D02AE">
        <w:rPr>
          <w:rFonts w:ascii="Verdana" w:eastAsia="Times New Roman" w:hAnsi="Verdana" w:cs="Times New Roman"/>
          <w:color w:val="000000"/>
          <w:sz w:val="18"/>
          <w:szCs w:val="18"/>
          <w:lang w:eastAsia="fr-FR"/>
        </w:rPr>
        <w:br/>
        <w:t>Chaque en-tête de colonne dans la base de données devient un champ du tableau croisé dynamique. Chaque ligne suivante correspond à un enregistrement.</w:t>
      </w:r>
      <w:r w:rsidRPr="004D02AE">
        <w:rPr>
          <w:rFonts w:ascii="Verdana" w:eastAsia="Times New Roman" w:hAnsi="Verdana" w:cs="Times New Roman"/>
          <w:color w:val="000000"/>
          <w:sz w:val="18"/>
          <w:szCs w:val="18"/>
          <w:lang w:eastAsia="fr-FR"/>
        </w:rPr>
        <w:br/>
        <w:t>La présentation du tableau de synthèse est définie par les options de filtre et de regroupement, par la position des champs ainsi que par les formules appliquées</w:t>
      </w:r>
    </w:p>
    <w:p w:rsidR="00AE1228" w:rsidRDefault="00AE1228">
      <w:pPr>
        <w:rPr>
          <w:rFonts w:ascii="Verdana" w:eastAsia="Times New Roman" w:hAnsi="Verdana" w:cs="Times New Roman"/>
          <w:color w:val="000000"/>
          <w:sz w:val="18"/>
          <w:szCs w:val="18"/>
          <w:lang w:eastAsia="fr-FR"/>
        </w:rPr>
      </w:pPr>
      <w:r>
        <w:rPr>
          <w:rFonts w:ascii="Verdana" w:eastAsia="Times New Roman" w:hAnsi="Verdana" w:cs="Times New Roman"/>
          <w:color w:val="000000"/>
          <w:sz w:val="18"/>
          <w:szCs w:val="18"/>
          <w:lang w:eastAsia="fr-FR"/>
        </w:rPr>
        <w:t>Démarche à suivre pour utiliser TCD :</w:t>
      </w:r>
    </w:p>
    <w:p w:rsidR="00A36FC7" w:rsidRPr="00A36FC7" w:rsidRDefault="00AE1228" w:rsidP="00A36FC7">
      <w:pPr>
        <w:pStyle w:val="Paragraphedeliste"/>
        <w:numPr>
          <w:ilvl w:val="0"/>
          <w:numId w:val="2"/>
        </w:numPr>
      </w:pPr>
      <w:r w:rsidRPr="00A36FC7">
        <w:rPr>
          <w:rFonts w:ascii="Verdana" w:eastAsia="Times New Roman" w:hAnsi="Verdana" w:cs="Times New Roman"/>
          <w:color w:val="000000"/>
          <w:sz w:val="18"/>
          <w:szCs w:val="18"/>
          <w:lang w:eastAsia="fr-FR"/>
        </w:rPr>
        <w:t>Après avoir défini et préparé la source à analyser:</w:t>
      </w:r>
    </w:p>
    <w:p w:rsidR="00A36FC7" w:rsidRPr="00A36FC7" w:rsidRDefault="00AE1228" w:rsidP="00A36FC7">
      <w:pPr>
        <w:pStyle w:val="Paragraphedeliste"/>
        <w:numPr>
          <w:ilvl w:val="0"/>
          <w:numId w:val="2"/>
        </w:numPr>
      </w:pPr>
      <w:r w:rsidRPr="00A36FC7">
        <w:rPr>
          <w:rFonts w:ascii="Verdana" w:eastAsia="Times New Roman" w:hAnsi="Verdana" w:cs="Times New Roman"/>
          <w:color w:val="000000"/>
          <w:sz w:val="18"/>
          <w:szCs w:val="18"/>
          <w:lang w:eastAsia="fr-FR"/>
        </w:rPr>
        <w:t>Positionnez vous sur une des cellules qui contient les données, Excel identifiera toutes les cellules contigües comme étant la source de données, ou sélectionnez la partie de cellules concernées par l'analyse en incluant les en-têtes de colonnes.</w:t>
      </w:r>
    </w:p>
    <w:p w:rsidR="00A36FC7" w:rsidRPr="00A36FC7" w:rsidRDefault="00AE1228" w:rsidP="00A36FC7">
      <w:pPr>
        <w:pStyle w:val="Paragraphedeliste"/>
        <w:numPr>
          <w:ilvl w:val="0"/>
          <w:numId w:val="2"/>
        </w:numPr>
      </w:pPr>
      <w:r w:rsidRPr="00A36FC7">
        <w:rPr>
          <w:rFonts w:ascii="Verdana" w:eastAsia="Times New Roman" w:hAnsi="Verdana" w:cs="Times New Roman"/>
          <w:color w:val="000000"/>
          <w:sz w:val="18"/>
          <w:szCs w:val="18"/>
          <w:lang w:eastAsia="fr-FR"/>
        </w:rPr>
        <w:t>Sélectionnez l'onglet "Insertion" dans le ruban.</w:t>
      </w:r>
    </w:p>
    <w:p w:rsidR="00AE1228" w:rsidRDefault="00AE1228" w:rsidP="00A36FC7">
      <w:pPr>
        <w:pStyle w:val="Paragraphedeliste"/>
        <w:numPr>
          <w:ilvl w:val="0"/>
          <w:numId w:val="2"/>
        </w:numPr>
      </w:pPr>
      <w:r w:rsidRPr="00A36FC7">
        <w:rPr>
          <w:rFonts w:ascii="Verdana" w:eastAsia="Times New Roman" w:hAnsi="Verdana" w:cs="Times New Roman"/>
          <w:color w:val="000000"/>
          <w:sz w:val="18"/>
          <w:szCs w:val="18"/>
          <w:lang w:eastAsia="fr-FR"/>
        </w:rPr>
        <w:t>Cliquez sur le bouton "Tableau croisé dynamique" dans le groupe "Tableaux".</w:t>
      </w:r>
      <w:r w:rsidRPr="00A36FC7">
        <w:rPr>
          <w:rFonts w:ascii="Verdana" w:eastAsia="Times New Roman" w:hAnsi="Verdana" w:cs="Times New Roman"/>
          <w:color w:val="000000"/>
          <w:sz w:val="18"/>
          <w:lang w:eastAsia="fr-FR"/>
        </w:rPr>
        <w:t> </w:t>
      </w:r>
      <w:r w:rsidRPr="00A36FC7">
        <w:rPr>
          <w:rFonts w:ascii="Verdana" w:eastAsia="Times New Roman" w:hAnsi="Verdana" w:cs="Times New Roman"/>
          <w:color w:val="000000"/>
          <w:sz w:val="18"/>
          <w:szCs w:val="18"/>
          <w:lang w:eastAsia="fr-FR"/>
        </w:rPr>
        <w:br/>
      </w:r>
      <w:r w:rsidRPr="00A36FC7">
        <w:rPr>
          <w:rFonts w:ascii="Verdana" w:eastAsia="Times New Roman" w:hAnsi="Verdana" w:cs="Times New Roman"/>
          <w:color w:val="000000"/>
          <w:sz w:val="18"/>
          <w:szCs w:val="18"/>
          <w:lang w:eastAsia="fr-FR"/>
        </w:rPr>
        <w:br/>
      </w:r>
      <w:r w:rsidRPr="00AE1228">
        <w:drawing>
          <wp:inline distT="0" distB="0" distL="0" distR="0">
            <wp:extent cx="4421145" cy="1692855"/>
            <wp:effectExtent l="19050" t="0" r="0" b="0"/>
            <wp:docPr id="2" name="Image 2" descr="Image n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non disponible"/>
                    <pic:cNvPicPr>
                      <a:picLocks noChangeAspect="1" noChangeArrowheads="1"/>
                    </pic:cNvPicPr>
                  </pic:nvPicPr>
                  <pic:blipFill>
                    <a:blip r:embed="rId5" cstate="print"/>
                    <a:srcRect/>
                    <a:stretch>
                      <a:fillRect/>
                    </a:stretch>
                  </pic:blipFill>
                  <pic:spPr bwMode="auto">
                    <a:xfrm>
                      <a:off x="0" y="0"/>
                      <a:ext cx="4424629" cy="1694189"/>
                    </a:xfrm>
                    <a:prstGeom prst="rect">
                      <a:avLst/>
                    </a:prstGeom>
                    <a:noFill/>
                    <a:ln w="9525">
                      <a:noFill/>
                      <a:miter lim="800000"/>
                      <a:headEnd/>
                      <a:tailEnd/>
                    </a:ln>
                  </pic:spPr>
                </pic:pic>
              </a:graphicData>
            </a:graphic>
          </wp:inline>
        </w:drawing>
      </w:r>
    </w:p>
    <w:p w:rsidR="00AE1228" w:rsidRDefault="00AE1228" w:rsidP="00AE1228">
      <w:pPr>
        <w:rPr>
          <w:rFonts w:ascii="Verdana" w:eastAsia="Times New Roman" w:hAnsi="Verdana" w:cs="Times New Roman"/>
          <w:color w:val="000000"/>
          <w:sz w:val="18"/>
          <w:lang w:eastAsia="fr-FR"/>
        </w:rPr>
      </w:pPr>
      <w:r w:rsidRPr="004D02AE">
        <w:rPr>
          <w:rFonts w:ascii="Verdana" w:eastAsia="Times New Roman" w:hAnsi="Verdana" w:cs="Times New Roman"/>
          <w:color w:val="000000"/>
          <w:sz w:val="18"/>
          <w:szCs w:val="18"/>
          <w:lang w:eastAsia="fr-FR"/>
        </w:rPr>
        <w:br/>
        <w:t>La fenêtre qui s'affiche, permet:</w:t>
      </w:r>
      <w:r w:rsidRPr="004D02AE">
        <w:rPr>
          <w:rFonts w:ascii="Verdana" w:eastAsia="Times New Roman" w:hAnsi="Verdana" w:cs="Times New Roman"/>
          <w:color w:val="000000"/>
          <w:sz w:val="18"/>
          <w:szCs w:val="18"/>
          <w:lang w:eastAsia="fr-FR"/>
        </w:rPr>
        <w:br/>
        <w:t>     De redéfinir la plage de données source. Vous pouvez faire référence à une plage de cellules, une plage nommée ou à</w:t>
      </w:r>
      <w:r w:rsidRPr="004D02AE">
        <w:rPr>
          <w:rFonts w:ascii="Verdana" w:eastAsia="Times New Roman" w:hAnsi="Verdana" w:cs="Times New Roman"/>
          <w:color w:val="000000"/>
          <w:sz w:val="18"/>
          <w:lang w:eastAsia="fr-FR"/>
        </w:rPr>
        <w:t> </w:t>
      </w:r>
      <w:hyperlink r:id="rId6" w:history="1">
        <w:r w:rsidRPr="004D02AE">
          <w:rPr>
            <w:rFonts w:ascii="Verdana" w:eastAsia="Times New Roman" w:hAnsi="Verdana" w:cs="Times New Roman"/>
            <w:b/>
            <w:bCs/>
            <w:color w:val="446372"/>
            <w:sz w:val="18"/>
            <w:u w:val="single"/>
            <w:lang w:eastAsia="fr-FR"/>
          </w:rPr>
          <w:t>un tableau</w:t>
        </w:r>
      </w:hyperlink>
      <w:r w:rsidRPr="004D02AE">
        <w:rPr>
          <w:rFonts w:ascii="Verdana" w:eastAsia="Times New Roman" w:hAnsi="Verdana" w:cs="Times New Roman"/>
          <w:color w:val="000000"/>
          <w:sz w:val="18"/>
          <w:szCs w:val="18"/>
          <w:lang w:eastAsia="fr-FR"/>
        </w:rPr>
        <w:t>.</w:t>
      </w:r>
      <w:r w:rsidRPr="004D02AE">
        <w:rPr>
          <w:rFonts w:ascii="Verdana" w:eastAsia="Times New Roman" w:hAnsi="Verdana" w:cs="Times New Roman"/>
          <w:color w:val="000000"/>
          <w:sz w:val="18"/>
          <w:szCs w:val="18"/>
          <w:lang w:eastAsia="fr-FR"/>
        </w:rPr>
        <w:br/>
        <w:t xml:space="preserve">     De choisir une source externe </w:t>
      </w:r>
      <w:r w:rsidRPr="004D02AE">
        <w:rPr>
          <w:rFonts w:ascii="Verdana" w:eastAsia="Times New Roman" w:hAnsi="Verdana" w:cs="Times New Roman"/>
          <w:color w:val="000000"/>
          <w:sz w:val="18"/>
          <w:szCs w:val="18"/>
          <w:lang w:eastAsia="fr-FR"/>
        </w:rPr>
        <w:br/>
        <w:t>     De définir l'emplacement du TCD.</w:t>
      </w:r>
      <w:r w:rsidRPr="004D02AE">
        <w:rPr>
          <w:rFonts w:ascii="Verdana" w:eastAsia="Times New Roman" w:hAnsi="Verdana" w:cs="Times New Roman"/>
          <w:color w:val="000000"/>
          <w:sz w:val="18"/>
          <w:lang w:eastAsia="fr-FR"/>
        </w:rPr>
        <w:t> </w:t>
      </w:r>
    </w:p>
    <w:p w:rsidR="00AE1228" w:rsidRDefault="00AE1228" w:rsidP="00AE1228">
      <w:pPr>
        <w:rPr>
          <w:rFonts w:ascii="Verdana" w:eastAsia="Times New Roman" w:hAnsi="Verdana" w:cs="Times New Roman"/>
          <w:color w:val="000000"/>
          <w:sz w:val="18"/>
          <w:szCs w:val="18"/>
          <w:lang w:eastAsia="fr-FR"/>
        </w:rPr>
      </w:pPr>
      <w:r w:rsidRPr="00AE1228">
        <w:rPr>
          <w:rFonts w:ascii="Verdana" w:eastAsia="Times New Roman" w:hAnsi="Verdana" w:cs="Times New Roman"/>
          <w:color w:val="000000"/>
          <w:sz w:val="18"/>
          <w:lang w:eastAsia="fr-FR"/>
        </w:rPr>
        <w:drawing>
          <wp:inline distT="0" distB="0" distL="0" distR="0">
            <wp:extent cx="3180059" cy="2100649"/>
            <wp:effectExtent l="19050" t="0" r="1291" b="0"/>
            <wp:docPr id="3" name="Image 3" descr="Image non disponib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non disponible">
                      <a:hlinkClick r:id="rId7"/>
                    </pic:cNvPr>
                    <pic:cNvPicPr>
                      <a:picLocks noChangeAspect="1" noChangeArrowheads="1"/>
                    </pic:cNvPicPr>
                  </pic:nvPicPr>
                  <pic:blipFill>
                    <a:blip r:embed="rId8" cstate="print"/>
                    <a:srcRect/>
                    <a:stretch>
                      <a:fillRect/>
                    </a:stretch>
                  </pic:blipFill>
                  <pic:spPr bwMode="auto">
                    <a:xfrm>
                      <a:off x="0" y="0"/>
                      <a:ext cx="3181107" cy="2101341"/>
                    </a:xfrm>
                    <a:prstGeom prst="rect">
                      <a:avLst/>
                    </a:prstGeom>
                    <a:noFill/>
                    <a:ln w="9525">
                      <a:noFill/>
                      <a:miter lim="800000"/>
                      <a:headEnd/>
                      <a:tailEnd/>
                    </a:ln>
                  </pic:spPr>
                </pic:pic>
              </a:graphicData>
            </a:graphic>
          </wp:inline>
        </w:drawing>
      </w:r>
      <w:r w:rsidRPr="004D02AE">
        <w:rPr>
          <w:rFonts w:ascii="Verdana" w:eastAsia="Times New Roman" w:hAnsi="Verdana" w:cs="Times New Roman"/>
          <w:color w:val="000000"/>
          <w:sz w:val="18"/>
          <w:szCs w:val="18"/>
          <w:lang w:eastAsia="fr-FR"/>
        </w:rPr>
        <w:br/>
      </w:r>
    </w:p>
    <w:p w:rsidR="00AE1228" w:rsidRDefault="00AE1228" w:rsidP="00AE1228">
      <w:pPr>
        <w:rPr>
          <w:rFonts w:ascii="Verdana" w:eastAsia="Times New Roman" w:hAnsi="Verdana" w:cs="Times New Roman"/>
          <w:color w:val="000000"/>
          <w:sz w:val="18"/>
          <w:szCs w:val="18"/>
          <w:lang w:eastAsia="fr-FR"/>
        </w:rPr>
      </w:pPr>
    </w:p>
    <w:p w:rsidR="00AE1228" w:rsidRDefault="00AE1228" w:rsidP="00AE1228">
      <w:pPr>
        <w:rPr>
          <w:rFonts w:ascii="Verdana" w:eastAsia="Times New Roman" w:hAnsi="Verdana" w:cs="Times New Roman"/>
          <w:color w:val="000000"/>
          <w:sz w:val="18"/>
          <w:szCs w:val="18"/>
          <w:lang w:eastAsia="fr-FR"/>
        </w:rPr>
      </w:pPr>
      <w:r>
        <w:rPr>
          <w:rFonts w:ascii="Verdana" w:eastAsia="Times New Roman" w:hAnsi="Verdana" w:cs="Times New Roman"/>
          <w:color w:val="000000"/>
          <w:sz w:val="18"/>
          <w:szCs w:val="18"/>
          <w:lang w:eastAsia="fr-FR"/>
        </w:rPr>
        <w:t>Cliquer sur ok cette boite de dialogue s’affiche :</w:t>
      </w:r>
    </w:p>
    <w:p w:rsidR="00AE1228" w:rsidRDefault="00AE1228" w:rsidP="00AE1228">
      <w:pPr>
        <w:rPr>
          <w:rFonts w:ascii="Verdana" w:eastAsia="Times New Roman" w:hAnsi="Verdana" w:cs="Times New Roman"/>
          <w:color w:val="000000"/>
          <w:sz w:val="18"/>
          <w:szCs w:val="18"/>
          <w:lang w:eastAsia="fr-FR"/>
        </w:rPr>
      </w:pPr>
      <w:r w:rsidRPr="00AE1228">
        <w:rPr>
          <w:rFonts w:ascii="Verdana" w:eastAsia="Times New Roman" w:hAnsi="Verdana" w:cs="Times New Roman"/>
          <w:color w:val="000000"/>
          <w:sz w:val="18"/>
          <w:szCs w:val="18"/>
          <w:lang w:eastAsia="fr-FR"/>
        </w:rPr>
        <w:drawing>
          <wp:inline distT="0" distB="0" distL="0" distR="0">
            <wp:extent cx="2831242" cy="2427846"/>
            <wp:effectExtent l="19050" t="0" r="7208" b="0"/>
            <wp:docPr id="4" name="Image 4" descr="Image non disponib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non disponible">
                      <a:hlinkClick r:id="rId9"/>
                    </pic:cNvPr>
                    <pic:cNvPicPr>
                      <a:picLocks noChangeAspect="1" noChangeArrowheads="1"/>
                    </pic:cNvPicPr>
                  </pic:nvPicPr>
                  <pic:blipFill>
                    <a:blip r:embed="rId10" cstate="print"/>
                    <a:srcRect/>
                    <a:stretch>
                      <a:fillRect/>
                    </a:stretch>
                  </pic:blipFill>
                  <pic:spPr bwMode="auto">
                    <a:xfrm>
                      <a:off x="0" y="0"/>
                      <a:ext cx="2829595" cy="2426434"/>
                    </a:xfrm>
                    <a:prstGeom prst="rect">
                      <a:avLst/>
                    </a:prstGeom>
                    <a:noFill/>
                    <a:ln w="9525">
                      <a:noFill/>
                      <a:miter lim="800000"/>
                      <a:headEnd/>
                      <a:tailEnd/>
                    </a:ln>
                  </pic:spPr>
                </pic:pic>
              </a:graphicData>
            </a:graphic>
          </wp:inline>
        </w:drawing>
      </w:r>
    </w:p>
    <w:p w:rsidR="00463876" w:rsidRDefault="00463876" w:rsidP="00463876">
      <w:pPr>
        <w:rPr>
          <w:rFonts w:ascii="Verdana" w:eastAsia="Times New Roman" w:hAnsi="Verdana" w:cs="Times New Roman"/>
          <w:color w:val="000000"/>
          <w:sz w:val="18"/>
          <w:szCs w:val="18"/>
          <w:lang w:eastAsia="fr-FR"/>
        </w:rPr>
      </w:pPr>
      <w:r>
        <w:rPr>
          <w:rFonts w:ascii="Verdana" w:eastAsia="Times New Roman" w:hAnsi="Verdana" w:cs="Times New Roman"/>
          <w:color w:val="000000"/>
          <w:sz w:val="18"/>
          <w:szCs w:val="18"/>
          <w:lang w:eastAsia="fr-FR"/>
        </w:rPr>
        <w:t>On remarque qu’il ya quatre champs :</w:t>
      </w:r>
    </w:p>
    <w:p w:rsidR="00AE1228" w:rsidRPr="00AE1228" w:rsidRDefault="00AE1228" w:rsidP="00463876">
      <w:r w:rsidRPr="004D02AE">
        <w:rPr>
          <w:rFonts w:ascii="Verdana" w:eastAsia="Times New Roman" w:hAnsi="Verdana" w:cs="Times New Roman"/>
          <w:color w:val="000000"/>
          <w:sz w:val="18"/>
          <w:szCs w:val="18"/>
          <w:lang w:eastAsia="fr-FR"/>
        </w:rPr>
        <w:br/>
      </w:r>
      <w:r w:rsidR="00463876" w:rsidRPr="004D02AE">
        <w:rPr>
          <w:rFonts w:ascii="Verdana" w:eastAsia="Times New Roman" w:hAnsi="Verdana" w:cs="Times New Roman"/>
          <w:color w:val="000000"/>
          <w:sz w:val="18"/>
          <w:szCs w:val="18"/>
          <w:lang w:eastAsia="fr-FR"/>
        </w:rPr>
        <w:br/>
      </w:r>
      <w:r w:rsidR="00463876" w:rsidRPr="004D02AE">
        <w:rPr>
          <w:rFonts w:ascii="Verdana" w:eastAsia="Times New Roman" w:hAnsi="Verdana" w:cs="Times New Roman"/>
          <w:color w:val="000000"/>
          <w:sz w:val="18"/>
          <w:szCs w:val="18"/>
          <w:lang w:eastAsia="fr-FR"/>
        </w:rPr>
        <w:br/>
        <w:t>La zone "</w:t>
      </w:r>
      <w:r w:rsidR="00463876" w:rsidRPr="00463876">
        <w:rPr>
          <w:rFonts w:ascii="Verdana" w:eastAsia="Times New Roman" w:hAnsi="Verdana" w:cs="Times New Roman"/>
          <w:b/>
          <w:bCs/>
          <w:color w:val="000000"/>
          <w:sz w:val="18"/>
          <w:szCs w:val="18"/>
          <w:lang w:eastAsia="fr-FR"/>
        </w:rPr>
        <w:t>Etiquettes de ligne"</w:t>
      </w:r>
      <w:r w:rsidR="00463876" w:rsidRPr="004D02AE">
        <w:rPr>
          <w:rFonts w:ascii="Verdana" w:eastAsia="Times New Roman" w:hAnsi="Verdana" w:cs="Times New Roman"/>
          <w:color w:val="000000"/>
          <w:sz w:val="18"/>
          <w:szCs w:val="18"/>
          <w:lang w:eastAsia="fr-FR"/>
        </w:rPr>
        <w:t xml:space="preserve"> définit les champs qui vont s'afficher sur la gauche du TCD.</w:t>
      </w:r>
      <w:r w:rsidR="00463876" w:rsidRPr="004D02AE">
        <w:rPr>
          <w:rFonts w:ascii="Verdana" w:eastAsia="Times New Roman" w:hAnsi="Verdana" w:cs="Times New Roman"/>
          <w:color w:val="000000"/>
          <w:sz w:val="18"/>
          <w:szCs w:val="18"/>
          <w:lang w:eastAsia="fr-FR"/>
        </w:rPr>
        <w:br/>
        <w:t>La zone "</w:t>
      </w:r>
      <w:r w:rsidR="00463876" w:rsidRPr="00463876">
        <w:rPr>
          <w:rFonts w:ascii="Verdana" w:eastAsia="Times New Roman" w:hAnsi="Verdana" w:cs="Times New Roman"/>
          <w:b/>
          <w:bCs/>
          <w:color w:val="000000"/>
          <w:sz w:val="18"/>
          <w:szCs w:val="18"/>
          <w:lang w:eastAsia="fr-FR"/>
        </w:rPr>
        <w:t>Etiquettes de colonne"</w:t>
      </w:r>
      <w:r w:rsidR="00463876" w:rsidRPr="004D02AE">
        <w:rPr>
          <w:rFonts w:ascii="Verdana" w:eastAsia="Times New Roman" w:hAnsi="Verdana" w:cs="Times New Roman"/>
          <w:color w:val="000000"/>
          <w:sz w:val="18"/>
          <w:szCs w:val="18"/>
          <w:lang w:eastAsia="fr-FR"/>
        </w:rPr>
        <w:t xml:space="preserve"> définit les champs qui vont s'afficher dans la partie supérieure du TCD</w:t>
      </w:r>
      <w:r w:rsidR="00463876">
        <w:rPr>
          <w:rFonts w:ascii="Verdana" w:eastAsia="Times New Roman" w:hAnsi="Verdana" w:cs="Times New Roman"/>
          <w:color w:val="000000"/>
          <w:sz w:val="18"/>
          <w:szCs w:val="18"/>
          <w:lang w:eastAsia="fr-FR"/>
        </w:rPr>
        <w:t>.</w:t>
      </w:r>
      <w:r w:rsidR="00463876">
        <w:rPr>
          <w:rFonts w:ascii="Verdana" w:eastAsia="Times New Roman" w:hAnsi="Verdana" w:cs="Times New Roman"/>
          <w:color w:val="000000"/>
          <w:sz w:val="18"/>
          <w:szCs w:val="18"/>
          <w:lang w:eastAsia="fr-FR"/>
        </w:rPr>
        <w:br/>
        <w:t xml:space="preserve">La zone </w:t>
      </w:r>
      <w:r w:rsidR="00463876" w:rsidRPr="00463876">
        <w:rPr>
          <w:rFonts w:ascii="Verdana" w:eastAsia="Times New Roman" w:hAnsi="Verdana" w:cs="Times New Roman"/>
          <w:b/>
          <w:bCs/>
          <w:color w:val="000000"/>
          <w:sz w:val="18"/>
          <w:szCs w:val="18"/>
          <w:lang w:eastAsia="fr-FR"/>
        </w:rPr>
        <w:t>"Filtre du rapport"</w:t>
      </w:r>
      <w:r w:rsidR="00463876">
        <w:rPr>
          <w:rFonts w:ascii="Verdana" w:eastAsia="Times New Roman" w:hAnsi="Verdana" w:cs="Times New Roman"/>
          <w:color w:val="000000"/>
          <w:sz w:val="18"/>
          <w:szCs w:val="18"/>
          <w:lang w:eastAsia="fr-FR"/>
        </w:rPr>
        <w:t xml:space="preserve"> e</w:t>
      </w:r>
      <w:r w:rsidR="00463876" w:rsidRPr="004D02AE">
        <w:rPr>
          <w:rFonts w:ascii="Verdana" w:eastAsia="Times New Roman" w:hAnsi="Verdana" w:cs="Times New Roman"/>
          <w:color w:val="000000"/>
          <w:sz w:val="18"/>
          <w:szCs w:val="18"/>
          <w:lang w:eastAsia="fr-FR"/>
        </w:rPr>
        <w:t>lle sert à afficher et filtrer des sous-ensembles de données dans un tableau croisé dynamique.</w:t>
      </w:r>
      <w:r w:rsidR="00463876" w:rsidRPr="004D02AE">
        <w:rPr>
          <w:rFonts w:ascii="Verdana" w:eastAsia="Times New Roman" w:hAnsi="Verdana" w:cs="Times New Roman"/>
          <w:color w:val="000000"/>
          <w:sz w:val="18"/>
          <w:szCs w:val="18"/>
          <w:lang w:eastAsia="fr-FR"/>
        </w:rPr>
        <w:br/>
        <w:t xml:space="preserve">La zone </w:t>
      </w:r>
      <w:r w:rsidR="00463876" w:rsidRPr="00463876">
        <w:rPr>
          <w:rFonts w:ascii="Verdana" w:eastAsia="Times New Roman" w:hAnsi="Verdana" w:cs="Times New Roman"/>
          <w:b/>
          <w:bCs/>
          <w:color w:val="000000"/>
          <w:sz w:val="18"/>
          <w:szCs w:val="18"/>
          <w:lang w:eastAsia="fr-FR"/>
        </w:rPr>
        <w:t>"valeur"</w:t>
      </w:r>
      <w:r w:rsidR="00463876" w:rsidRPr="004D02AE">
        <w:rPr>
          <w:rFonts w:ascii="Verdana" w:eastAsia="Times New Roman" w:hAnsi="Verdana" w:cs="Times New Roman"/>
          <w:color w:val="000000"/>
          <w:sz w:val="18"/>
          <w:szCs w:val="18"/>
          <w:lang w:eastAsia="fr-FR"/>
        </w:rPr>
        <w:t xml:space="preserve"> contient les données numériques synthétisées en fonction des étiquettes de lignes, des étiquettes de colonne, des filtres de rapport et des opérations appliqués sur les champs de cette zone.</w:t>
      </w:r>
      <w:r w:rsidR="00463876" w:rsidRPr="004D02AE">
        <w:rPr>
          <w:rFonts w:ascii="Verdana" w:eastAsia="Times New Roman" w:hAnsi="Verdana" w:cs="Times New Roman"/>
          <w:color w:val="000000"/>
          <w:sz w:val="18"/>
          <w:lang w:eastAsia="fr-FR"/>
        </w:rPr>
        <w:t> </w:t>
      </w:r>
      <w:r w:rsidR="00463876" w:rsidRPr="004D02AE">
        <w:rPr>
          <w:rFonts w:ascii="Verdana" w:eastAsia="Times New Roman" w:hAnsi="Verdana" w:cs="Times New Roman"/>
          <w:color w:val="000000"/>
          <w:sz w:val="18"/>
          <w:szCs w:val="18"/>
          <w:lang w:eastAsia="fr-FR"/>
        </w:rPr>
        <w:br/>
      </w:r>
    </w:p>
    <w:sectPr w:rsidR="00AE1228" w:rsidRPr="00AE1228" w:rsidSect="00E95D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3128"/>
    <w:multiLevelType w:val="hybridMultilevel"/>
    <w:tmpl w:val="ECCA8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4F23E9"/>
    <w:multiLevelType w:val="hybridMultilevel"/>
    <w:tmpl w:val="D20A7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AE1228"/>
    <w:rsid w:val="000B6BA5"/>
    <w:rsid w:val="001D00CE"/>
    <w:rsid w:val="00463876"/>
    <w:rsid w:val="0054383A"/>
    <w:rsid w:val="00614990"/>
    <w:rsid w:val="00A36FC7"/>
    <w:rsid w:val="00AE1228"/>
    <w:rsid w:val="00C848EF"/>
    <w:rsid w:val="00E95DBD"/>
    <w:rsid w:val="00FD1C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1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1228"/>
    <w:rPr>
      <w:rFonts w:ascii="Tahoma" w:hAnsi="Tahoma" w:cs="Tahoma"/>
      <w:sz w:val="16"/>
      <w:szCs w:val="16"/>
    </w:rPr>
  </w:style>
  <w:style w:type="paragraph" w:styleId="Paragraphedeliste">
    <w:name w:val="List Paragraph"/>
    <w:basedOn w:val="Normal"/>
    <w:uiPriority w:val="34"/>
    <w:qFormat/>
    <w:rsid w:val="00A36F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lkyroad.developpez.com/excel/tcd/images/ChoixPlage.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cel.developpez.com/faq/?page=Tablea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ilkyroad.developpez.com/excel/tcd/images/ListeChampsTCD.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336</Words>
  <Characters>1850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MED-OMAR</dc:creator>
  <cp:lastModifiedBy>MED-OMAR</cp:lastModifiedBy>
  <cp:revision>4</cp:revision>
  <dcterms:created xsi:type="dcterms:W3CDTF">2014-12-07T23:09:00Z</dcterms:created>
  <dcterms:modified xsi:type="dcterms:W3CDTF">2014-12-07T23:31:00Z</dcterms:modified>
</cp:coreProperties>
</file>