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Default Extension="jpeg" ContentType="image/jpeg"/>
  <Override PartName="/word/footer6.xml" ContentType="application/vnd.openxmlformats-officedocument.wordprocessingml.footer+xml"/>
  <Default Extension="emf" ContentType="image/x-emf"/>
  <Override PartName="/word/footer7.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2353" w:rsidRPr="001E2BD8" w:rsidRDefault="00280654" w:rsidP="005D58CA">
      <w:pPr>
        <w:pStyle w:val="Titre"/>
        <w:ind w:left="3544"/>
        <w:jc w:val="both"/>
      </w:pPr>
      <w:r>
        <w:rPr>
          <w:noProof/>
        </w:rPr>
        <w:drawing>
          <wp:inline distT="0" distB="0" distL="0" distR="0">
            <wp:extent cx="1009650" cy="747395"/>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srcRect l="11928" t="7240" r="80595" b="85690"/>
                    <a:stretch>
                      <a:fillRect/>
                    </a:stretch>
                  </pic:blipFill>
                  <pic:spPr bwMode="auto">
                    <a:xfrm>
                      <a:off x="0" y="0"/>
                      <a:ext cx="1009650" cy="747395"/>
                    </a:xfrm>
                    <a:prstGeom prst="rect">
                      <a:avLst/>
                    </a:prstGeom>
                    <a:noFill/>
                    <a:ln w="9525">
                      <a:noFill/>
                      <a:miter lim="800000"/>
                      <a:headEnd/>
                      <a:tailEnd/>
                    </a:ln>
                  </pic:spPr>
                </pic:pic>
              </a:graphicData>
            </a:graphic>
          </wp:inline>
        </w:drawing>
      </w:r>
      <w:r w:rsidR="008C404A">
        <w:t xml:space="preserve"> </w:t>
      </w:r>
    </w:p>
    <w:p w:rsidR="00802353" w:rsidRDefault="00802353" w:rsidP="00802353">
      <w:pPr>
        <w:pStyle w:val="Titre"/>
        <w:rPr>
          <w:rFonts w:ascii="Comic Sans MS" w:hAnsi="Comic Sans MS"/>
          <w:i w:val="0"/>
        </w:rPr>
      </w:pPr>
      <w:r w:rsidRPr="001E2BD8">
        <w:rPr>
          <w:rFonts w:ascii="Comic Sans MS" w:hAnsi="Comic Sans MS"/>
          <w:i w:val="0"/>
        </w:rPr>
        <w:t>Vidange du barrage d</w:t>
      </w:r>
      <w:r w:rsidR="008C404A">
        <w:rPr>
          <w:rFonts w:ascii="Comic Sans MS" w:hAnsi="Comic Sans MS"/>
          <w:i w:val="0"/>
        </w:rPr>
        <w:t>u</w:t>
      </w:r>
      <w:r w:rsidRPr="001E2BD8">
        <w:rPr>
          <w:rFonts w:ascii="Comic Sans MS" w:hAnsi="Comic Sans MS"/>
          <w:i w:val="0"/>
        </w:rPr>
        <w:t xml:space="preserve"> Co</w:t>
      </w:r>
      <w:r>
        <w:rPr>
          <w:rFonts w:ascii="Comic Sans MS" w:hAnsi="Comic Sans MS"/>
          <w:i w:val="0"/>
        </w:rPr>
        <w:t>uzon</w:t>
      </w:r>
      <w:r w:rsidRPr="001E2BD8">
        <w:rPr>
          <w:rFonts w:ascii="Comic Sans MS" w:hAnsi="Comic Sans MS"/>
          <w:i w:val="0"/>
        </w:rPr>
        <w:br/>
        <w:t>pour l</w:t>
      </w:r>
      <w:r>
        <w:rPr>
          <w:rFonts w:ascii="Comic Sans MS" w:hAnsi="Comic Sans MS"/>
          <w:i w:val="0"/>
        </w:rPr>
        <w:t>a revue de sureté réglementaire</w:t>
      </w:r>
    </w:p>
    <w:p w:rsidR="00802353" w:rsidRPr="001E2BD8" w:rsidRDefault="00802353" w:rsidP="00802353">
      <w:pPr>
        <w:pStyle w:val="Titre"/>
        <w:rPr>
          <w:rFonts w:ascii="Comic Sans MS" w:hAnsi="Comic Sans MS"/>
          <w:i w:val="0"/>
        </w:rPr>
      </w:pPr>
    </w:p>
    <w:p w:rsidR="00802353" w:rsidRPr="001E2BD8" w:rsidRDefault="00FA5383" w:rsidP="00802353">
      <w:pPr>
        <w:spacing w:after="240"/>
        <w:jc w:val="center"/>
        <w:rPr>
          <w:rFonts w:ascii="Comic Sans MS" w:hAnsi="Comic Sans MS"/>
          <w:b/>
          <w:i/>
          <w:sz w:val="32"/>
          <w:szCs w:val="32"/>
        </w:rPr>
      </w:pPr>
      <w:r>
        <w:rPr>
          <w:noProof/>
          <w:sz w:val="24"/>
          <w:szCs w:val="24"/>
        </w:rPr>
        <w:pict>
          <v:shapetype id="_x0000_t202" coordsize="21600,21600" o:spt="202" path="m,l,21600r21600,l21600,xe">
            <v:stroke joinstyle="miter"/>
            <v:path gradientshapeok="t" o:connecttype="rect"/>
          </v:shapetype>
          <v:shape id="_x0000_s3802" type="#_x0000_t202" style="position:absolute;left:0;text-align:left;margin-left:15.75pt;margin-top:337.7pt;width:215.7pt;height:75pt;z-index:251679232" stroked="f">
            <v:textbox style="mso-next-textbox:#_x0000_s3802">
              <w:txbxContent>
                <w:p w:rsidR="007D17DC" w:rsidRDefault="00280654">
                  <w:r>
                    <w:rPr>
                      <w:b/>
                      <w:noProof/>
                      <w:sz w:val="28"/>
                      <w:szCs w:val="28"/>
                    </w:rPr>
                    <w:drawing>
                      <wp:inline distT="0" distB="0" distL="0" distR="0">
                        <wp:extent cx="2313940" cy="691515"/>
                        <wp:effectExtent l="19050" t="0" r="0" b="0"/>
                        <wp:docPr id="137" name="Image 3" descr="C:\Users\Administrateu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Administrateur\Desktop\1-1.jpg"/>
                                <pic:cNvPicPr>
                                  <a:picLocks noChangeAspect="1" noChangeArrowheads="1"/>
                                </pic:cNvPicPr>
                              </pic:nvPicPr>
                              <pic:blipFill>
                                <a:blip r:embed="rId9"/>
                                <a:srcRect/>
                                <a:stretch>
                                  <a:fillRect/>
                                </a:stretch>
                              </pic:blipFill>
                              <pic:spPr bwMode="auto">
                                <a:xfrm>
                                  <a:off x="0" y="0"/>
                                  <a:ext cx="2313940" cy="691515"/>
                                </a:xfrm>
                                <a:prstGeom prst="rect">
                                  <a:avLst/>
                                </a:prstGeom>
                                <a:noFill/>
                                <a:ln w="9525">
                                  <a:noFill/>
                                  <a:miter lim="800000"/>
                                  <a:headEnd/>
                                  <a:tailEnd/>
                                </a:ln>
                              </pic:spPr>
                            </pic:pic>
                          </a:graphicData>
                        </a:graphic>
                      </wp:inline>
                    </w:drawing>
                  </w:r>
                </w:p>
              </w:txbxContent>
            </v:textbox>
          </v:shape>
        </w:pict>
      </w:r>
      <w:r w:rsidR="0053404B" w:rsidRPr="00F556F5">
        <w:rPr>
          <w:rFonts w:ascii="Comic Sans MS" w:hAnsi="Comic Sans MS"/>
          <w:b/>
          <w:caps/>
          <w:sz w:val="40"/>
          <w:szCs w:val="40"/>
        </w:rPr>
        <w:t>Dossier de demande d’autor</w:t>
      </w:r>
      <w:r w:rsidR="0053404B">
        <w:rPr>
          <w:rFonts w:ascii="Comic Sans MS" w:hAnsi="Comic Sans MS"/>
          <w:b/>
          <w:caps/>
          <w:sz w:val="40"/>
          <w:szCs w:val="40"/>
        </w:rPr>
        <w:t>i</w:t>
      </w:r>
      <w:r w:rsidR="0053404B" w:rsidRPr="00F556F5">
        <w:rPr>
          <w:rFonts w:ascii="Comic Sans MS" w:hAnsi="Comic Sans MS"/>
          <w:b/>
          <w:caps/>
          <w:sz w:val="40"/>
          <w:szCs w:val="40"/>
        </w:rPr>
        <w:t>sation</w:t>
      </w:r>
      <w:r w:rsidR="00802353" w:rsidRPr="001E2BD8">
        <w:rPr>
          <w:rFonts w:ascii="Comic Sans MS" w:hAnsi="Comic Sans MS"/>
          <w:b/>
          <w:sz w:val="52"/>
          <w:szCs w:val="52"/>
        </w:rPr>
        <w:br/>
      </w:r>
      <w:r w:rsidR="00802353" w:rsidRPr="001E2BD8">
        <w:rPr>
          <w:rFonts w:ascii="Comic Sans MS" w:hAnsi="Comic Sans MS"/>
          <w:b/>
          <w:i/>
          <w:sz w:val="32"/>
          <w:szCs w:val="32"/>
        </w:rPr>
        <w:t xml:space="preserve">au titre </w:t>
      </w:r>
      <w:r w:rsidR="00802353">
        <w:rPr>
          <w:rFonts w:ascii="Comic Sans MS" w:hAnsi="Comic Sans MS"/>
          <w:b/>
          <w:i/>
          <w:sz w:val="32"/>
          <w:szCs w:val="32"/>
        </w:rPr>
        <w:t xml:space="preserve">de </w:t>
      </w:r>
      <w:r w:rsidR="00802353" w:rsidRPr="00650061">
        <w:rPr>
          <w:rFonts w:ascii="Comic Sans MS" w:hAnsi="Comic Sans MS"/>
          <w:b/>
          <w:i/>
          <w:sz w:val="32"/>
          <w:szCs w:val="32"/>
        </w:rPr>
        <w:t>l’article R214-6 du Code de l’Environnement</w:t>
      </w:r>
    </w:p>
    <w:tbl>
      <w:tblPr>
        <w:tblW w:w="0" w:type="auto"/>
        <w:jc w:val="center"/>
        <w:tblLayout w:type="fixed"/>
        <w:tblCellMar>
          <w:left w:w="0" w:type="dxa"/>
          <w:right w:w="0" w:type="dxa"/>
        </w:tblCellMar>
        <w:tblLook w:val="04A0"/>
      </w:tblPr>
      <w:tblGrid>
        <w:gridCol w:w="3969"/>
        <w:gridCol w:w="236"/>
        <w:gridCol w:w="3969"/>
        <w:tblGridChange w:id="0">
          <w:tblGrid>
            <w:gridCol w:w="3969"/>
            <w:gridCol w:w="236"/>
            <w:gridCol w:w="3969"/>
          </w:tblGrid>
        </w:tblGridChange>
      </w:tblGrid>
      <w:tr w:rsidR="00802353" w:rsidRPr="00D351BF" w:rsidTr="00D351BF">
        <w:trPr>
          <w:trHeight w:hRule="exact" w:val="2552"/>
          <w:jc w:val="center"/>
        </w:trPr>
        <w:tc>
          <w:tcPr>
            <w:tcW w:w="3969" w:type="dxa"/>
            <w:shd w:val="clear" w:color="auto" w:fill="auto"/>
          </w:tcPr>
          <w:p w:rsidR="00802353" w:rsidRPr="00D351BF" w:rsidRDefault="00280654" w:rsidP="00D351BF">
            <w:pPr>
              <w:spacing w:before="0"/>
              <w:jc w:val="left"/>
              <w:rPr>
                <w:rFonts w:ascii="Comic Sans MS" w:hAnsi="Comic Sans MS"/>
                <w:b/>
                <w:i/>
                <w:sz w:val="32"/>
                <w:szCs w:val="32"/>
              </w:rPr>
            </w:pPr>
            <w:r>
              <w:rPr>
                <w:noProof/>
              </w:rPr>
              <w:drawing>
                <wp:inline distT="0" distB="0" distL="0" distR="0">
                  <wp:extent cx="2552065" cy="1924050"/>
                  <wp:effectExtent l="19050" t="0" r="635" b="0"/>
                  <wp:docPr id="2" name="Image 2" descr="Vidange Couzon 12 sept 2004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dange Couzon 12 sept 2004 005"/>
                          <pic:cNvPicPr>
                            <a:picLocks noChangeAspect="1" noChangeArrowheads="1"/>
                          </pic:cNvPicPr>
                        </pic:nvPicPr>
                        <pic:blipFill>
                          <a:blip r:embed="rId10" cstate="print"/>
                          <a:srcRect/>
                          <a:stretch>
                            <a:fillRect/>
                          </a:stretch>
                        </pic:blipFill>
                        <pic:spPr bwMode="auto">
                          <a:xfrm>
                            <a:off x="0" y="0"/>
                            <a:ext cx="2552065" cy="1924050"/>
                          </a:xfrm>
                          <a:prstGeom prst="rect">
                            <a:avLst/>
                          </a:prstGeom>
                          <a:noFill/>
                          <a:ln w="9525">
                            <a:noFill/>
                            <a:miter lim="800000"/>
                            <a:headEnd/>
                            <a:tailEnd/>
                          </a:ln>
                        </pic:spPr>
                      </pic:pic>
                    </a:graphicData>
                  </a:graphic>
                </wp:inline>
              </w:drawing>
            </w:r>
          </w:p>
        </w:tc>
        <w:tc>
          <w:tcPr>
            <w:tcW w:w="236" w:type="dxa"/>
            <w:shd w:val="clear" w:color="auto" w:fill="auto"/>
          </w:tcPr>
          <w:p w:rsidR="00802353" w:rsidRPr="00D351BF" w:rsidRDefault="00802353" w:rsidP="00D351BF">
            <w:pPr>
              <w:spacing w:before="0"/>
              <w:jc w:val="center"/>
              <w:rPr>
                <w:rFonts w:ascii="Comic Sans MS" w:hAnsi="Comic Sans MS"/>
                <w:b/>
                <w:i/>
                <w:sz w:val="32"/>
                <w:szCs w:val="32"/>
              </w:rPr>
            </w:pPr>
          </w:p>
        </w:tc>
        <w:tc>
          <w:tcPr>
            <w:tcW w:w="3969" w:type="dxa"/>
            <w:shd w:val="clear" w:color="auto" w:fill="auto"/>
          </w:tcPr>
          <w:p w:rsidR="00802353" w:rsidRPr="00D351BF" w:rsidRDefault="00280654" w:rsidP="00D351BF">
            <w:pPr>
              <w:spacing w:before="0"/>
              <w:jc w:val="left"/>
              <w:rPr>
                <w:rFonts w:ascii="Comic Sans MS" w:hAnsi="Comic Sans MS"/>
                <w:b/>
                <w:i/>
                <w:sz w:val="32"/>
                <w:szCs w:val="32"/>
              </w:rPr>
            </w:pPr>
            <w:r>
              <w:rPr>
                <w:noProof/>
              </w:rPr>
              <w:drawing>
                <wp:inline distT="0" distB="0" distL="0" distR="0">
                  <wp:extent cx="2536190" cy="1852930"/>
                  <wp:effectExtent l="19050" t="0" r="0" b="0"/>
                  <wp:docPr id="3" name="Image 3" descr="DSCF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0004"/>
                          <pic:cNvPicPr>
                            <a:picLocks noChangeAspect="1" noChangeArrowheads="1"/>
                          </pic:cNvPicPr>
                        </pic:nvPicPr>
                        <pic:blipFill>
                          <a:blip r:embed="rId11" cstate="print"/>
                          <a:srcRect/>
                          <a:stretch>
                            <a:fillRect/>
                          </a:stretch>
                        </pic:blipFill>
                        <pic:spPr bwMode="auto">
                          <a:xfrm>
                            <a:off x="0" y="0"/>
                            <a:ext cx="2536190" cy="1852930"/>
                          </a:xfrm>
                          <a:prstGeom prst="rect">
                            <a:avLst/>
                          </a:prstGeom>
                          <a:noFill/>
                          <a:ln w="9525">
                            <a:noFill/>
                            <a:miter lim="800000"/>
                            <a:headEnd/>
                            <a:tailEnd/>
                          </a:ln>
                        </pic:spPr>
                      </pic:pic>
                    </a:graphicData>
                  </a:graphic>
                </wp:inline>
              </w:drawing>
            </w:r>
          </w:p>
        </w:tc>
      </w:tr>
      <w:tr w:rsidR="00802353" w:rsidRPr="00D351BF" w:rsidTr="00D351BF">
        <w:trPr>
          <w:trHeight w:hRule="exact" w:val="113"/>
          <w:jc w:val="center"/>
        </w:trPr>
        <w:tc>
          <w:tcPr>
            <w:tcW w:w="3969" w:type="dxa"/>
            <w:shd w:val="clear" w:color="auto" w:fill="auto"/>
          </w:tcPr>
          <w:p w:rsidR="00802353" w:rsidRPr="00D351BF" w:rsidRDefault="00802353" w:rsidP="00D351BF">
            <w:pPr>
              <w:spacing w:before="0"/>
              <w:jc w:val="center"/>
              <w:rPr>
                <w:rFonts w:ascii="Comic Sans MS" w:hAnsi="Comic Sans MS"/>
                <w:b/>
                <w:i/>
                <w:sz w:val="32"/>
                <w:szCs w:val="32"/>
              </w:rPr>
            </w:pPr>
          </w:p>
        </w:tc>
        <w:tc>
          <w:tcPr>
            <w:tcW w:w="236" w:type="dxa"/>
            <w:shd w:val="clear" w:color="auto" w:fill="auto"/>
          </w:tcPr>
          <w:p w:rsidR="00802353" w:rsidRPr="00D351BF" w:rsidRDefault="00802353" w:rsidP="00D351BF">
            <w:pPr>
              <w:spacing w:before="0"/>
              <w:jc w:val="center"/>
              <w:rPr>
                <w:rFonts w:ascii="Comic Sans MS" w:hAnsi="Comic Sans MS"/>
                <w:b/>
                <w:i/>
                <w:sz w:val="32"/>
                <w:szCs w:val="32"/>
              </w:rPr>
            </w:pPr>
          </w:p>
        </w:tc>
        <w:tc>
          <w:tcPr>
            <w:tcW w:w="3969" w:type="dxa"/>
            <w:shd w:val="clear" w:color="auto" w:fill="auto"/>
          </w:tcPr>
          <w:p w:rsidR="00802353" w:rsidRPr="00D351BF" w:rsidRDefault="00802353" w:rsidP="00D351BF">
            <w:pPr>
              <w:spacing w:before="0"/>
              <w:jc w:val="center"/>
              <w:rPr>
                <w:rFonts w:ascii="Comic Sans MS" w:hAnsi="Comic Sans MS"/>
                <w:b/>
                <w:i/>
                <w:sz w:val="32"/>
                <w:szCs w:val="32"/>
              </w:rPr>
            </w:pPr>
          </w:p>
        </w:tc>
      </w:tr>
      <w:tr w:rsidR="00802353" w:rsidRPr="00D351BF" w:rsidTr="00D351BF">
        <w:trPr>
          <w:trHeight w:hRule="exact" w:val="2552"/>
          <w:jc w:val="center"/>
        </w:trPr>
        <w:tc>
          <w:tcPr>
            <w:tcW w:w="3969" w:type="dxa"/>
            <w:shd w:val="clear" w:color="auto" w:fill="auto"/>
          </w:tcPr>
          <w:p w:rsidR="00802353" w:rsidRPr="00D351BF" w:rsidRDefault="00280654" w:rsidP="00D351BF">
            <w:pPr>
              <w:spacing w:before="0"/>
              <w:jc w:val="center"/>
              <w:rPr>
                <w:rFonts w:ascii="Comic Sans MS" w:hAnsi="Comic Sans MS"/>
                <w:b/>
                <w:i/>
                <w:sz w:val="32"/>
                <w:szCs w:val="32"/>
              </w:rPr>
            </w:pPr>
            <w:r>
              <w:rPr>
                <w:noProof/>
              </w:rPr>
              <w:drawing>
                <wp:inline distT="0" distB="0" distL="0" distR="0">
                  <wp:extent cx="2536190" cy="1971675"/>
                  <wp:effectExtent l="19050" t="0" r="0" b="0"/>
                  <wp:docPr id="4" name="Image 4" descr="Photo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 019"/>
                          <pic:cNvPicPr>
                            <a:picLocks noChangeAspect="1" noChangeArrowheads="1"/>
                          </pic:cNvPicPr>
                        </pic:nvPicPr>
                        <pic:blipFill>
                          <a:blip r:embed="rId12" cstate="print"/>
                          <a:srcRect/>
                          <a:stretch>
                            <a:fillRect/>
                          </a:stretch>
                        </pic:blipFill>
                        <pic:spPr bwMode="auto">
                          <a:xfrm>
                            <a:off x="0" y="0"/>
                            <a:ext cx="2536190" cy="1971675"/>
                          </a:xfrm>
                          <a:prstGeom prst="rect">
                            <a:avLst/>
                          </a:prstGeom>
                          <a:noFill/>
                          <a:ln w="9525">
                            <a:noFill/>
                            <a:miter lim="800000"/>
                            <a:headEnd/>
                            <a:tailEnd/>
                          </a:ln>
                        </pic:spPr>
                      </pic:pic>
                    </a:graphicData>
                  </a:graphic>
                </wp:inline>
              </w:drawing>
            </w:r>
          </w:p>
        </w:tc>
        <w:tc>
          <w:tcPr>
            <w:tcW w:w="236" w:type="dxa"/>
            <w:shd w:val="clear" w:color="auto" w:fill="auto"/>
          </w:tcPr>
          <w:p w:rsidR="00802353" w:rsidRPr="00D351BF" w:rsidRDefault="00802353" w:rsidP="00D351BF">
            <w:pPr>
              <w:spacing w:before="0"/>
              <w:jc w:val="center"/>
              <w:rPr>
                <w:rFonts w:ascii="Comic Sans MS" w:hAnsi="Comic Sans MS"/>
                <w:b/>
                <w:i/>
                <w:sz w:val="32"/>
                <w:szCs w:val="32"/>
              </w:rPr>
            </w:pPr>
          </w:p>
        </w:tc>
        <w:tc>
          <w:tcPr>
            <w:tcW w:w="3969" w:type="dxa"/>
            <w:shd w:val="clear" w:color="auto" w:fill="auto"/>
          </w:tcPr>
          <w:p w:rsidR="00802353" w:rsidRPr="00D351BF" w:rsidRDefault="00280654" w:rsidP="00D351BF">
            <w:pPr>
              <w:spacing w:before="0"/>
              <w:jc w:val="center"/>
              <w:rPr>
                <w:rFonts w:ascii="Comic Sans MS" w:hAnsi="Comic Sans MS"/>
                <w:b/>
                <w:i/>
                <w:sz w:val="32"/>
                <w:szCs w:val="32"/>
              </w:rPr>
            </w:pPr>
            <w:r>
              <w:rPr>
                <w:noProof/>
              </w:rPr>
              <w:drawing>
                <wp:inline distT="0" distB="0" distL="0" distR="0">
                  <wp:extent cx="2536190" cy="1908175"/>
                  <wp:effectExtent l="19050" t="0" r="0" b="0"/>
                  <wp:docPr id="5" name="Image 5" descr="Vidange Couzon 28 29  sept 2004 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dange Couzon 28 29  sept 2004 061"/>
                          <pic:cNvPicPr>
                            <a:picLocks noChangeAspect="1" noChangeArrowheads="1"/>
                          </pic:cNvPicPr>
                        </pic:nvPicPr>
                        <pic:blipFill>
                          <a:blip r:embed="rId13" cstate="print"/>
                          <a:srcRect/>
                          <a:stretch>
                            <a:fillRect/>
                          </a:stretch>
                        </pic:blipFill>
                        <pic:spPr bwMode="auto">
                          <a:xfrm>
                            <a:off x="0" y="0"/>
                            <a:ext cx="2536190" cy="1908175"/>
                          </a:xfrm>
                          <a:prstGeom prst="rect">
                            <a:avLst/>
                          </a:prstGeom>
                          <a:noFill/>
                          <a:ln w="9525">
                            <a:noFill/>
                            <a:miter lim="800000"/>
                            <a:headEnd/>
                            <a:tailEnd/>
                          </a:ln>
                        </pic:spPr>
                      </pic:pic>
                    </a:graphicData>
                  </a:graphic>
                </wp:inline>
              </w:drawing>
            </w:r>
          </w:p>
        </w:tc>
      </w:tr>
    </w:tbl>
    <w:p w:rsidR="00D351BF" w:rsidRPr="00D351BF" w:rsidRDefault="00D351BF" w:rsidP="00D351BF">
      <w:pPr>
        <w:spacing w:before="0"/>
        <w:rPr>
          <w:vanish/>
        </w:rPr>
      </w:pPr>
    </w:p>
    <w:tbl>
      <w:tblPr>
        <w:tblW w:w="0" w:type="auto"/>
        <w:jc w:val="center"/>
        <w:tblLayout w:type="fixed"/>
        <w:tblCellMar>
          <w:left w:w="70" w:type="dxa"/>
          <w:right w:w="70" w:type="dxa"/>
        </w:tblCellMar>
        <w:tblLook w:val="0000"/>
      </w:tblPr>
      <w:tblGrid>
        <w:gridCol w:w="8342"/>
      </w:tblGrid>
      <w:tr w:rsidR="008C404A" w:rsidRPr="001E2BD8" w:rsidTr="00C646C1">
        <w:tblPrEx>
          <w:tblCellMar>
            <w:top w:w="0" w:type="dxa"/>
            <w:bottom w:w="0" w:type="dxa"/>
          </w:tblCellMar>
        </w:tblPrEx>
        <w:trPr>
          <w:cantSplit/>
          <w:trHeight w:hRule="exact" w:val="1418"/>
          <w:jc w:val="center"/>
        </w:trPr>
        <w:tc>
          <w:tcPr>
            <w:tcW w:w="8342" w:type="dxa"/>
          </w:tcPr>
          <w:p w:rsidR="008C404A" w:rsidRPr="00004B39" w:rsidRDefault="008C404A" w:rsidP="00FA5383">
            <w:pPr>
              <w:pStyle w:val="Titre9"/>
              <w:numPr>
                <w:ilvl w:val="0"/>
                <w:numId w:val="0"/>
              </w:numPr>
              <w:ind w:right="0"/>
              <w:rPr>
                <w:sz w:val="24"/>
                <w:szCs w:val="24"/>
              </w:rPr>
            </w:pPr>
            <w:r w:rsidRPr="00004B39">
              <w:rPr>
                <w:sz w:val="24"/>
                <w:szCs w:val="24"/>
              </w:rPr>
              <w:t>Rapport n° P.006520.0001 RP 01</w:t>
            </w:r>
          </w:p>
          <w:p w:rsidR="008C404A" w:rsidRPr="001E2BD8" w:rsidRDefault="008C404A" w:rsidP="00FA5383">
            <w:pPr>
              <w:spacing w:after="120"/>
              <w:jc w:val="right"/>
            </w:pPr>
            <w:r w:rsidRPr="001E2BD8">
              <w:t>Version provisoire</w:t>
            </w:r>
          </w:p>
          <w:p w:rsidR="008C404A" w:rsidRPr="001E2BD8" w:rsidRDefault="003346C6" w:rsidP="00FA5383">
            <w:pPr>
              <w:spacing w:after="120"/>
              <w:jc w:val="right"/>
            </w:pPr>
            <w:r>
              <w:rPr>
                <w:rFonts w:cs="Arial"/>
              </w:rPr>
              <w:t>novembre</w:t>
            </w:r>
            <w:r w:rsidR="008C404A">
              <w:rPr>
                <w:rFonts w:cs="Arial"/>
              </w:rPr>
              <w:t xml:space="preserve"> 2014</w:t>
            </w:r>
          </w:p>
        </w:tc>
      </w:tr>
    </w:tbl>
    <w:p w:rsidR="00802353" w:rsidRPr="001E2BD8" w:rsidRDefault="00802353" w:rsidP="00802353">
      <w:pPr>
        <w:tabs>
          <w:tab w:val="left" w:pos="1695"/>
        </w:tabs>
        <w:spacing w:after="240"/>
        <w:jc w:val="center"/>
        <w:rPr>
          <w:b/>
          <w:sz w:val="16"/>
          <w:szCs w:val="16"/>
        </w:rPr>
      </w:pPr>
    </w:p>
    <w:tbl>
      <w:tblPr>
        <w:tblW w:w="9682" w:type="dxa"/>
        <w:jc w:val="center"/>
        <w:tblInd w:w="-21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tblPr>
      <w:tblGrid>
        <w:gridCol w:w="637"/>
        <w:gridCol w:w="1229"/>
        <w:gridCol w:w="2258"/>
        <w:gridCol w:w="1920"/>
        <w:gridCol w:w="1701"/>
        <w:gridCol w:w="1937"/>
      </w:tblGrid>
      <w:tr w:rsidR="00802353" w:rsidRPr="001E2BD8" w:rsidTr="00FA5383">
        <w:tblPrEx>
          <w:tblCellMar>
            <w:top w:w="0" w:type="dxa"/>
            <w:bottom w:w="0" w:type="dxa"/>
          </w:tblCellMar>
        </w:tblPrEx>
        <w:trPr>
          <w:jc w:val="center"/>
        </w:trPr>
        <w:tc>
          <w:tcPr>
            <w:tcW w:w="637" w:type="dxa"/>
            <w:vAlign w:val="center"/>
          </w:tcPr>
          <w:p w:rsidR="00802353" w:rsidRPr="001E2BD8" w:rsidRDefault="00FA5383" w:rsidP="0084525B">
            <w:pPr>
              <w:jc w:val="center"/>
              <w:rPr>
                <w:b/>
                <w:u w:val="single"/>
              </w:rPr>
            </w:pPr>
            <w:r w:rsidRPr="001E2BD8">
              <w:rPr>
                <w:b/>
              </w:rPr>
              <w:t>Rév.</w:t>
            </w:r>
          </w:p>
        </w:tc>
        <w:tc>
          <w:tcPr>
            <w:tcW w:w="1229" w:type="dxa"/>
            <w:vAlign w:val="center"/>
          </w:tcPr>
          <w:p w:rsidR="00802353" w:rsidRPr="001E2BD8" w:rsidRDefault="00FA5383" w:rsidP="0084525B">
            <w:pPr>
              <w:jc w:val="center"/>
              <w:rPr>
                <w:b/>
                <w:u w:val="single"/>
              </w:rPr>
            </w:pPr>
            <w:r w:rsidRPr="001E2BD8">
              <w:rPr>
                <w:b/>
              </w:rPr>
              <w:t>Date</w:t>
            </w:r>
          </w:p>
        </w:tc>
        <w:tc>
          <w:tcPr>
            <w:tcW w:w="2258" w:type="dxa"/>
            <w:vAlign w:val="center"/>
          </w:tcPr>
          <w:p w:rsidR="00802353" w:rsidRPr="001E2BD8" w:rsidRDefault="00FA5383" w:rsidP="0084525B">
            <w:pPr>
              <w:jc w:val="center"/>
              <w:rPr>
                <w:b/>
                <w:u w:val="single"/>
              </w:rPr>
            </w:pPr>
            <w:r w:rsidRPr="001E2BD8">
              <w:rPr>
                <w:b/>
              </w:rPr>
              <w:t>Sujet de la révision</w:t>
            </w:r>
          </w:p>
        </w:tc>
        <w:tc>
          <w:tcPr>
            <w:tcW w:w="1920" w:type="dxa"/>
            <w:vAlign w:val="center"/>
          </w:tcPr>
          <w:p w:rsidR="00802353" w:rsidRPr="001E2BD8" w:rsidRDefault="00FA5383" w:rsidP="0084525B">
            <w:pPr>
              <w:jc w:val="center"/>
              <w:rPr>
                <w:b/>
                <w:u w:val="single"/>
              </w:rPr>
            </w:pPr>
            <w:r w:rsidRPr="001E2BD8">
              <w:rPr>
                <w:b/>
              </w:rPr>
              <w:t>Rédaction</w:t>
            </w:r>
          </w:p>
        </w:tc>
        <w:tc>
          <w:tcPr>
            <w:tcW w:w="1701" w:type="dxa"/>
            <w:vAlign w:val="center"/>
          </w:tcPr>
          <w:p w:rsidR="00802353" w:rsidRPr="001E2BD8" w:rsidRDefault="00FA5383" w:rsidP="0084525B">
            <w:pPr>
              <w:jc w:val="center"/>
              <w:rPr>
                <w:b/>
                <w:u w:val="single"/>
              </w:rPr>
            </w:pPr>
            <w:r w:rsidRPr="001E2BD8">
              <w:rPr>
                <w:b/>
              </w:rPr>
              <w:t>Contrôle</w:t>
            </w:r>
          </w:p>
        </w:tc>
        <w:tc>
          <w:tcPr>
            <w:tcW w:w="1937" w:type="dxa"/>
            <w:vAlign w:val="center"/>
          </w:tcPr>
          <w:p w:rsidR="00802353" w:rsidRPr="001E2BD8" w:rsidRDefault="00FA5383" w:rsidP="0084525B">
            <w:pPr>
              <w:jc w:val="center"/>
              <w:rPr>
                <w:b/>
                <w:u w:val="single"/>
              </w:rPr>
            </w:pPr>
            <w:r w:rsidRPr="001E2BD8">
              <w:rPr>
                <w:b/>
              </w:rPr>
              <w:t>Approbation</w:t>
            </w:r>
          </w:p>
        </w:tc>
      </w:tr>
      <w:tr w:rsidR="00802353" w:rsidRPr="001E2BD8" w:rsidTr="00FA5383">
        <w:tblPrEx>
          <w:tblCellMar>
            <w:top w:w="0" w:type="dxa"/>
            <w:bottom w:w="0" w:type="dxa"/>
          </w:tblCellMar>
        </w:tblPrEx>
        <w:trPr>
          <w:jc w:val="center"/>
        </w:trPr>
        <w:tc>
          <w:tcPr>
            <w:tcW w:w="637" w:type="dxa"/>
            <w:vAlign w:val="center"/>
          </w:tcPr>
          <w:p w:rsidR="00802353" w:rsidRPr="001E2BD8" w:rsidRDefault="00802353" w:rsidP="00FC479D">
            <w:pPr>
              <w:spacing w:before="0"/>
              <w:jc w:val="center"/>
              <w:rPr>
                <w:sz w:val="20"/>
              </w:rPr>
            </w:pPr>
            <w:r w:rsidRPr="001E2BD8">
              <w:rPr>
                <w:sz w:val="20"/>
              </w:rPr>
              <w:t>A</w:t>
            </w:r>
          </w:p>
        </w:tc>
        <w:tc>
          <w:tcPr>
            <w:tcW w:w="1229" w:type="dxa"/>
            <w:vAlign w:val="center"/>
          </w:tcPr>
          <w:p w:rsidR="00802353" w:rsidRPr="001E2BD8" w:rsidRDefault="003346C6" w:rsidP="00FC479D">
            <w:pPr>
              <w:spacing w:before="0"/>
              <w:jc w:val="center"/>
              <w:rPr>
                <w:sz w:val="20"/>
              </w:rPr>
            </w:pPr>
            <w:r>
              <w:rPr>
                <w:sz w:val="20"/>
              </w:rPr>
              <w:t>0</w:t>
            </w:r>
            <w:r w:rsidR="00FC479D">
              <w:rPr>
                <w:sz w:val="20"/>
              </w:rPr>
              <w:t>8</w:t>
            </w:r>
            <w:r w:rsidR="005E14BE">
              <w:rPr>
                <w:sz w:val="20"/>
              </w:rPr>
              <w:t>/</w:t>
            </w:r>
            <w:r w:rsidR="00FC479D">
              <w:rPr>
                <w:sz w:val="20"/>
              </w:rPr>
              <w:t>09</w:t>
            </w:r>
            <w:r w:rsidR="00FA5383">
              <w:rPr>
                <w:sz w:val="20"/>
              </w:rPr>
              <w:t>/2014</w:t>
            </w:r>
          </w:p>
        </w:tc>
        <w:tc>
          <w:tcPr>
            <w:tcW w:w="2258" w:type="dxa"/>
            <w:vAlign w:val="center"/>
          </w:tcPr>
          <w:p w:rsidR="00802353" w:rsidRPr="001E2BD8" w:rsidRDefault="00FC479D" w:rsidP="00FC479D">
            <w:pPr>
              <w:spacing w:before="0"/>
              <w:jc w:val="center"/>
              <w:rPr>
                <w:sz w:val="20"/>
              </w:rPr>
            </w:pPr>
            <w:r>
              <w:rPr>
                <w:sz w:val="20"/>
              </w:rPr>
              <w:t>Doc provisoire V1</w:t>
            </w:r>
          </w:p>
        </w:tc>
        <w:tc>
          <w:tcPr>
            <w:tcW w:w="1920" w:type="dxa"/>
            <w:vAlign w:val="center"/>
          </w:tcPr>
          <w:p w:rsidR="00802353" w:rsidRPr="001E2BD8" w:rsidRDefault="00802353" w:rsidP="00FC479D">
            <w:pPr>
              <w:spacing w:before="0"/>
              <w:jc w:val="center"/>
              <w:rPr>
                <w:sz w:val="18"/>
                <w:szCs w:val="18"/>
              </w:rPr>
            </w:pPr>
            <w:r w:rsidRPr="001E2BD8">
              <w:rPr>
                <w:sz w:val="18"/>
                <w:szCs w:val="18"/>
              </w:rPr>
              <w:t xml:space="preserve">E. </w:t>
            </w:r>
            <w:r>
              <w:rPr>
                <w:sz w:val="18"/>
                <w:szCs w:val="18"/>
              </w:rPr>
              <w:t>PROLHAC</w:t>
            </w:r>
          </w:p>
        </w:tc>
        <w:tc>
          <w:tcPr>
            <w:tcW w:w="1701" w:type="dxa"/>
            <w:vAlign w:val="center"/>
          </w:tcPr>
          <w:p w:rsidR="00802353" w:rsidRPr="001E2BD8" w:rsidRDefault="00802353" w:rsidP="00FC479D">
            <w:pPr>
              <w:spacing w:before="0"/>
              <w:jc w:val="center"/>
              <w:rPr>
                <w:sz w:val="18"/>
                <w:szCs w:val="18"/>
              </w:rPr>
            </w:pPr>
            <w:r w:rsidRPr="001E2BD8">
              <w:rPr>
                <w:sz w:val="18"/>
                <w:szCs w:val="18"/>
              </w:rPr>
              <w:t>L.TREBAOL</w:t>
            </w:r>
          </w:p>
        </w:tc>
        <w:tc>
          <w:tcPr>
            <w:tcW w:w="1937" w:type="dxa"/>
            <w:vAlign w:val="center"/>
          </w:tcPr>
          <w:p w:rsidR="00802353" w:rsidRPr="001E2BD8" w:rsidRDefault="008C404A" w:rsidP="00FC479D">
            <w:pPr>
              <w:spacing w:before="0"/>
              <w:jc w:val="center"/>
              <w:rPr>
                <w:sz w:val="18"/>
                <w:szCs w:val="18"/>
              </w:rPr>
            </w:pPr>
            <w:r>
              <w:rPr>
                <w:sz w:val="18"/>
                <w:szCs w:val="18"/>
              </w:rPr>
              <w:t>L. TREBAOL</w:t>
            </w:r>
          </w:p>
        </w:tc>
      </w:tr>
      <w:tr w:rsidR="00FC479D" w:rsidRPr="001E2BD8" w:rsidTr="00FA5383">
        <w:tblPrEx>
          <w:tblCellMar>
            <w:top w:w="0" w:type="dxa"/>
            <w:bottom w:w="0" w:type="dxa"/>
          </w:tblCellMar>
        </w:tblPrEx>
        <w:trPr>
          <w:jc w:val="center"/>
        </w:trPr>
        <w:tc>
          <w:tcPr>
            <w:tcW w:w="637" w:type="dxa"/>
            <w:vAlign w:val="center"/>
          </w:tcPr>
          <w:p w:rsidR="00FC479D" w:rsidRPr="00FC479D" w:rsidRDefault="00FC479D" w:rsidP="00FC479D">
            <w:pPr>
              <w:spacing w:before="0"/>
              <w:jc w:val="center"/>
            </w:pPr>
            <w:r w:rsidRPr="00FC479D">
              <w:t>B</w:t>
            </w:r>
          </w:p>
        </w:tc>
        <w:tc>
          <w:tcPr>
            <w:tcW w:w="1229" w:type="dxa"/>
            <w:vAlign w:val="center"/>
          </w:tcPr>
          <w:p w:rsidR="00FC479D" w:rsidRPr="00FC479D" w:rsidRDefault="00FC479D" w:rsidP="00FC479D">
            <w:pPr>
              <w:spacing w:before="0"/>
              <w:jc w:val="center"/>
              <w:rPr>
                <w:sz w:val="20"/>
              </w:rPr>
            </w:pPr>
            <w:r w:rsidRPr="00FC479D">
              <w:rPr>
                <w:sz w:val="20"/>
              </w:rPr>
              <w:t>27/11/2014</w:t>
            </w:r>
          </w:p>
        </w:tc>
        <w:tc>
          <w:tcPr>
            <w:tcW w:w="2258" w:type="dxa"/>
            <w:vAlign w:val="center"/>
          </w:tcPr>
          <w:p w:rsidR="00FC479D" w:rsidRPr="00FC479D" w:rsidRDefault="00FC479D" w:rsidP="00FC479D">
            <w:pPr>
              <w:spacing w:before="0"/>
              <w:jc w:val="center"/>
              <w:rPr>
                <w:sz w:val="20"/>
              </w:rPr>
            </w:pPr>
            <w:r>
              <w:rPr>
                <w:sz w:val="20"/>
              </w:rPr>
              <w:t>Doc provisoire V2</w:t>
            </w:r>
          </w:p>
        </w:tc>
        <w:tc>
          <w:tcPr>
            <w:tcW w:w="1920" w:type="dxa"/>
            <w:vAlign w:val="center"/>
          </w:tcPr>
          <w:p w:rsidR="00FC479D" w:rsidRPr="001E2BD8" w:rsidRDefault="00FC479D" w:rsidP="00FC479D">
            <w:pPr>
              <w:spacing w:before="0"/>
              <w:jc w:val="center"/>
              <w:rPr>
                <w:b/>
              </w:rPr>
            </w:pPr>
            <w:r w:rsidRPr="00FC479D">
              <w:rPr>
                <w:sz w:val="18"/>
                <w:szCs w:val="18"/>
              </w:rPr>
              <w:t>B. MOIROD</w:t>
            </w:r>
          </w:p>
        </w:tc>
        <w:tc>
          <w:tcPr>
            <w:tcW w:w="1701" w:type="dxa"/>
            <w:vAlign w:val="center"/>
          </w:tcPr>
          <w:p w:rsidR="00FC479D" w:rsidRPr="001E2BD8" w:rsidRDefault="00FC479D" w:rsidP="003300CE">
            <w:pPr>
              <w:spacing w:before="0"/>
              <w:jc w:val="center"/>
              <w:rPr>
                <w:sz w:val="18"/>
                <w:szCs w:val="18"/>
              </w:rPr>
            </w:pPr>
            <w:r w:rsidRPr="001E2BD8">
              <w:rPr>
                <w:sz w:val="18"/>
                <w:szCs w:val="18"/>
              </w:rPr>
              <w:t>L.TREBAOL</w:t>
            </w:r>
          </w:p>
        </w:tc>
        <w:tc>
          <w:tcPr>
            <w:tcW w:w="1937" w:type="dxa"/>
            <w:vAlign w:val="center"/>
          </w:tcPr>
          <w:p w:rsidR="00FC479D" w:rsidRPr="001E2BD8" w:rsidRDefault="00FC479D" w:rsidP="003300CE">
            <w:pPr>
              <w:spacing w:before="0"/>
              <w:jc w:val="center"/>
              <w:rPr>
                <w:sz w:val="18"/>
                <w:szCs w:val="18"/>
              </w:rPr>
            </w:pPr>
            <w:r>
              <w:rPr>
                <w:sz w:val="18"/>
                <w:szCs w:val="18"/>
              </w:rPr>
              <w:t>L. TREBAOL</w:t>
            </w:r>
          </w:p>
        </w:tc>
      </w:tr>
    </w:tbl>
    <w:p w:rsidR="005C0822" w:rsidRDefault="005C0822" w:rsidP="00802353">
      <w:pPr>
        <w:tabs>
          <w:tab w:val="left" w:pos="1695"/>
        </w:tabs>
        <w:jc w:val="center"/>
        <w:rPr>
          <w:b/>
          <w:sz w:val="16"/>
          <w:szCs w:val="16"/>
        </w:rPr>
      </w:pPr>
    </w:p>
    <w:p w:rsidR="00802353" w:rsidRPr="001E2BD8" w:rsidRDefault="005D58CA" w:rsidP="00802353">
      <w:pPr>
        <w:tabs>
          <w:tab w:val="left" w:pos="1695"/>
        </w:tabs>
        <w:jc w:val="center"/>
        <w:rPr>
          <w:b/>
          <w:sz w:val="16"/>
          <w:szCs w:val="16"/>
        </w:rPr>
      </w:pPr>
      <w:r>
        <w:rPr>
          <w:sz w:val="2"/>
        </w:rPr>
        <w:pict>
          <v:group id="_x0000_s3693" style="position:absolute;left:0;text-align:left;margin-left:-11.25pt;margin-top:4.4pt;width:483.65pt;height:1in;z-index:251632128" coordorigin="1057,14356" coordsize="9673,1408">
            <v:shape id="_x0000_s3694" type="#_x0000_t202" style="position:absolute;left:1057;top:14356;width:9540;height:1406" filled="f" stroked="f">
              <v:textbox style="mso-next-textbox:#_x0000_s3694">
                <w:txbxContent>
                  <w:p w:rsidR="007D17DC" w:rsidRPr="007208B3" w:rsidRDefault="007D17DC" w:rsidP="0053404B">
                    <w:pPr>
                      <w:spacing w:before="0" w:after="120"/>
                      <w:rPr>
                        <w:rFonts w:ascii="Century Gothic" w:hAnsi="Century Gothic"/>
                        <w:b/>
                        <w:bCs/>
                        <w:sz w:val="32"/>
                        <w:szCs w:val="32"/>
                      </w:rPr>
                    </w:pPr>
                    <w:r>
                      <w:rPr>
                        <w:rFonts w:ascii="Century Gothic" w:hAnsi="Century Gothic"/>
                        <w:b/>
                        <w:bCs/>
                      </w:rPr>
                      <w:t xml:space="preserve">         </w:t>
                    </w:r>
                    <w:r>
                      <w:rPr>
                        <w:rFonts w:ascii="Century Gothic" w:hAnsi="Century Gothic"/>
                        <w:b/>
                        <w:bCs/>
                        <w:sz w:val="28"/>
                      </w:rPr>
                      <w:t>Cabinet Tré</w:t>
                    </w:r>
                    <w:r w:rsidRPr="007208B3">
                      <w:rPr>
                        <w:rFonts w:ascii="Century Gothic" w:hAnsi="Century Gothic"/>
                        <w:b/>
                        <w:bCs/>
                        <w:sz w:val="28"/>
                      </w:rPr>
                      <w:t>baol</w:t>
                    </w:r>
                    <w:r>
                      <w:rPr>
                        <w:rFonts w:ascii="Century Gothic" w:hAnsi="Century Gothic"/>
                        <w:b/>
                        <w:bCs/>
                        <w:sz w:val="28"/>
                      </w:rPr>
                      <w:t xml:space="preserve"> </w:t>
                    </w:r>
                  </w:p>
                  <w:p w:rsidR="007D17DC" w:rsidRPr="007208B3" w:rsidRDefault="007D17DC" w:rsidP="0053404B">
                    <w:pPr>
                      <w:rPr>
                        <w:rFonts w:ascii="Century Gothic" w:hAnsi="Century Gothic"/>
                        <w:i/>
                        <w:iCs/>
                        <w:color w:val="008080"/>
                        <w:szCs w:val="24"/>
                      </w:rPr>
                    </w:pPr>
                    <w:r w:rsidRPr="007208B3">
                      <w:rPr>
                        <w:rFonts w:ascii="Century Gothic" w:hAnsi="Century Gothic"/>
                        <w:i/>
                        <w:iCs/>
                        <w:color w:val="008080"/>
                        <w:sz w:val="20"/>
                      </w:rPr>
                      <w:t xml:space="preserve">         </w:t>
                    </w:r>
                    <w:r>
                      <w:rPr>
                        <w:rFonts w:ascii="Century Gothic" w:hAnsi="Century Gothic"/>
                        <w:i/>
                        <w:iCs/>
                        <w:color w:val="008080"/>
                        <w:sz w:val="20"/>
                      </w:rPr>
                      <w:t xml:space="preserve"> Evaluation environnementale &amp; </w:t>
                    </w:r>
                    <w:r w:rsidRPr="007208B3">
                      <w:rPr>
                        <w:rFonts w:ascii="Century Gothic" w:hAnsi="Century Gothic"/>
                        <w:i/>
                        <w:iCs/>
                        <w:color w:val="008080"/>
                        <w:szCs w:val="24"/>
                      </w:rPr>
                      <w:t>milieux aquatiques</w:t>
                    </w:r>
                  </w:p>
                  <w:p w:rsidR="007D17DC" w:rsidRPr="00AB1CF9" w:rsidRDefault="007D17DC" w:rsidP="0053404B">
                    <w:pPr>
                      <w:spacing w:before="0"/>
                      <w:rPr>
                        <w:rFonts w:ascii="Century Gothic" w:hAnsi="Century Gothic"/>
                        <w:color w:val="333333"/>
                        <w:sz w:val="17"/>
                        <w:szCs w:val="17"/>
                      </w:rPr>
                    </w:pPr>
                    <w:r w:rsidRPr="00AB1CF9">
                      <w:rPr>
                        <w:rFonts w:ascii="Century Gothic" w:hAnsi="Century Gothic"/>
                        <w:color w:val="333333"/>
                        <w:sz w:val="20"/>
                      </w:rPr>
                      <w:t xml:space="preserve">          </w:t>
                    </w:r>
                    <w:r w:rsidRPr="00AB1CF9">
                      <w:rPr>
                        <w:rFonts w:ascii="Century Gothic" w:hAnsi="Century Gothic"/>
                        <w:color w:val="333333"/>
                        <w:sz w:val="17"/>
                        <w:szCs w:val="17"/>
                      </w:rPr>
                      <w:t>1, rue Henri      Tel/fax : 33 (0)6 71 26 64 85       contact@cabinet-trebaol.com</w:t>
                    </w:r>
                  </w:p>
                  <w:p w:rsidR="007D17DC" w:rsidRPr="001255D8" w:rsidRDefault="007D17DC" w:rsidP="0053404B">
                    <w:pPr>
                      <w:spacing w:before="0"/>
                      <w:rPr>
                        <w:rFonts w:ascii="Century Gothic" w:hAnsi="Century Gothic"/>
                        <w:color w:val="333333"/>
                        <w:sz w:val="17"/>
                        <w:szCs w:val="17"/>
                        <w:lang w:val="en-US"/>
                      </w:rPr>
                    </w:pPr>
                    <w:r w:rsidRPr="00AB1CF9">
                      <w:rPr>
                        <w:rFonts w:ascii="Century Gothic" w:hAnsi="Century Gothic"/>
                        <w:color w:val="333333"/>
                        <w:sz w:val="17"/>
                        <w:szCs w:val="17"/>
                      </w:rPr>
                      <w:t xml:space="preserve">            </w:t>
                    </w:r>
                    <w:r>
                      <w:rPr>
                        <w:rFonts w:ascii="Century Gothic" w:hAnsi="Century Gothic"/>
                        <w:color w:val="333333"/>
                        <w:sz w:val="18"/>
                        <w:lang w:val="en-US"/>
                      </w:rPr>
                      <w:t>SIRET n°40214153500037</w:t>
                    </w:r>
                    <w:r w:rsidRPr="001255D8">
                      <w:rPr>
                        <w:rFonts w:ascii="Century Gothic" w:hAnsi="Century Gothic"/>
                        <w:color w:val="333333"/>
                        <w:sz w:val="18"/>
                        <w:lang w:val="en-US"/>
                      </w:rPr>
                      <w:t xml:space="preserve">   </w:t>
                    </w:r>
                    <w:r>
                      <w:rPr>
                        <w:rFonts w:ascii="Century Gothic" w:hAnsi="Century Gothic"/>
                        <w:color w:val="333333"/>
                        <w:sz w:val="18"/>
                        <w:lang w:val="en-US"/>
                      </w:rPr>
                      <w:t xml:space="preserve">    www.cade-consultants.org</w:t>
                    </w:r>
                    <w:r w:rsidRPr="001255D8">
                      <w:rPr>
                        <w:rFonts w:ascii="Century Gothic" w:hAnsi="Century Gothic"/>
                        <w:color w:val="333333"/>
                        <w:sz w:val="18"/>
                        <w:lang w:val="en-US"/>
                      </w:rPr>
                      <w:t xml:space="preserve">    </w:t>
                    </w:r>
                  </w:p>
                </w:txbxContent>
              </v:textbox>
            </v:shape>
            <v:group id="_x0000_s3695" style="position:absolute;left:1380;top:14395;width:217;height:1369" coordorigin="1061,3940" coordsize="307,2340">
              <v:rect id="_x0000_s3696" style="position:absolute;left:1061;top:3940;width:180;height:2340" fillcolor="teal" stroked="f">
                <v:fill color2="silver" rotate="t" focus="100%" type="gradient"/>
              </v:rect>
              <v:rect id="_x0000_s3697" style="position:absolute;left:1300;top:3940;width:68;height:2340" fillcolor="teal" stroked="f">
                <v:fill rotate="t"/>
              </v:rect>
            </v:group>
            <v:line id="_x0000_s3698" style="position:absolute;rotation:-90" from="6249,10326" to="6249,19288" strokecolor="gray" strokeweight="2.25pt"/>
          </v:group>
        </w:pict>
      </w:r>
    </w:p>
    <w:p w:rsidR="0053404B" w:rsidRPr="0053404B" w:rsidRDefault="005D58CA" w:rsidP="0053404B">
      <w:pPr>
        <w:spacing w:before="0"/>
        <w:jc w:val="center"/>
        <w:rPr>
          <w:rFonts w:cs="Arial"/>
          <w:b/>
          <w:bCs/>
          <w:sz w:val="40"/>
          <w:szCs w:val="44"/>
          <w:u w:val="single"/>
        </w:rPr>
      </w:pPr>
      <w:r>
        <w:rPr>
          <w:rFonts w:cs="Arial"/>
          <w:b/>
          <w:bCs/>
          <w:sz w:val="40"/>
          <w:szCs w:val="44"/>
          <w:u w:val="single"/>
        </w:rPr>
        <w:br w:type="page"/>
      </w:r>
      <w:bookmarkStart w:id="1" w:name="_Toc24960993"/>
      <w:bookmarkStart w:id="2" w:name="_Toc27372712"/>
      <w:r w:rsidR="0053404B" w:rsidRPr="0053404B">
        <w:rPr>
          <w:rFonts w:cs="Arial"/>
          <w:b/>
          <w:bCs/>
          <w:sz w:val="40"/>
          <w:szCs w:val="44"/>
          <w:u w:val="single"/>
        </w:rPr>
        <w:lastRenderedPageBreak/>
        <w:t>Pièces constitutives du dossier</w:t>
      </w:r>
    </w:p>
    <w:p w:rsidR="0053404B" w:rsidRPr="0053404B" w:rsidRDefault="0053404B" w:rsidP="0053404B">
      <w:pPr>
        <w:spacing w:before="0"/>
        <w:jc w:val="center"/>
        <w:rPr>
          <w:rFonts w:cs="Arial"/>
          <w:sz w:val="40"/>
          <w:szCs w:val="44"/>
        </w:rPr>
      </w:pPr>
    </w:p>
    <w:p w:rsidR="0053404B" w:rsidRPr="0053404B" w:rsidRDefault="0053404B" w:rsidP="0053404B">
      <w:pPr>
        <w:spacing w:before="0"/>
        <w:jc w:val="center"/>
        <w:rPr>
          <w:rFonts w:cs="Arial"/>
          <w:sz w:val="40"/>
          <w:szCs w:val="44"/>
        </w:rPr>
      </w:pPr>
    </w:p>
    <w:p w:rsidR="0053404B" w:rsidRPr="0053404B" w:rsidRDefault="0053404B" w:rsidP="0053404B">
      <w:pPr>
        <w:tabs>
          <w:tab w:val="left" w:pos="1800"/>
          <w:tab w:val="left" w:pos="2160"/>
        </w:tabs>
        <w:spacing w:before="0" w:after="360"/>
        <w:rPr>
          <w:rFonts w:cs="Arial"/>
          <w:sz w:val="32"/>
          <w:szCs w:val="36"/>
        </w:rPr>
      </w:pPr>
      <w:r w:rsidRPr="0053404B">
        <w:rPr>
          <w:rFonts w:cs="Arial"/>
          <w:sz w:val="32"/>
          <w:szCs w:val="36"/>
        </w:rPr>
        <w:t>Pièce n°1 </w:t>
      </w:r>
      <w:r w:rsidRPr="0053404B">
        <w:rPr>
          <w:rFonts w:cs="Arial"/>
          <w:sz w:val="32"/>
          <w:szCs w:val="36"/>
        </w:rPr>
        <w:tab/>
        <w:t xml:space="preserve">: </w:t>
      </w:r>
      <w:r w:rsidRPr="0053404B">
        <w:rPr>
          <w:rFonts w:cs="Arial"/>
          <w:sz w:val="32"/>
          <w:szCs w:val="36"/>
        </w:rPr>
        <w:tab/>
        <w:t>Nom et adresse du demandeur</w:t>
      </w:r>
    </w:p>
    <w:p w:rsidR="0053404B" w:rsidRPr="0053404B" w:rsidRDefault="0053404B" w:rsidP="0053404B">
      <w:pPr>
        <w:tabs>
          <w:tab w:val="left" w:pos="1800"/>
          <w:tab w:val="left" w:pos="2160"/>
        </w:tabs>
        <w:spacing w:before="0" w:after="360"/>
        <w:ind w:left="2160" w:hanging="2160"/>
        <w:rPr>
          <w:rFonts w:cs="Arial"/>
          <w:sz w:val="32"/>
          <w:szCs w:val="36"/>
        </w:rPr>
      </w:pPr>
      <w:r w:rsidRPr="0053404B">
        <w:rPr>
          <w:rFonts w:cs="Arial"/>
          <w:sz w:val="32"/>
          <w:szCs w:val="36"/>
        </w:rPr>
        <w:t>Pièce n°2 </w:t>
      </w:r>
      <w:r w:rsidRPr="0053404B">
        <w:rPr>
          <w:rFonts w:cs="Arial"/>
          <w:sz w:val="32"/>
          <w:szCs w:val="36"/>
        </w:rPr>
        <w:tab/>
        <w:t xml:space="preserve">: </w:t>
      </w:r>
      <w:r w:rsidRPr="0053404B">
        <w:rPr>
          <w:rFonts w:cs="Arial"/>
          <w:sz w:val="32"/>
          <w:szCs w:val="36"/>
        </w:rPr>
        <w:tab/>
        <w:t>Emplacement sur lequel l’opération doit être réalisée</w:t>
      </w:r>
    </w:p>
    <w:p w:rsidR="0053404B" w:rsidRPr="0053404B" w:rsidRDefault="0053404B" w:rsidP="0053404B">
      <w:pPr>
        <w:tabs>
          <w:tab w:val="left" w:pos="1800"/>
          <w:tab w:val="left" w:pos="2160"/>
        </w:tabs>
        <w:spacing w:before="0" w:after="360"/>
        <w:ind w:left="2160" w:hanging="2160"/>
        <w:rPr>
          <w:rFonts w:cs="Arial"/>
          <w:sz w:val="32"/>
          <w:szCs w:val="36"/>
        </w:rPr>
      </w:pPr>
      <w:r w:rsidRPr="0053404B">
        <w:rPr>
          <w:rFonts w:cs="Arial"/>
          <w:sz w:val="32"/>
          <w:szCs w:val="36"/>
        </w:rPr>
        <w:t>Pièce n°3 </w:t>
      </w:r>
      <w:r w:rsidRPr="0053404B">
        <w:rPr>
          <w:rFonts w:cs="Arial"/>
          <w:sz w:val="32"/>
          <w:szCs w:val="36"/>
        </w:rPr>
        <w:tab/>
        <w:t xml:space="preserve">: </w:t>
      </w:r>
      <w:r w:rsidRPr="0053404B">
        <w:rPr>
          <w:rFonts w:cs="Arial"/>
          <w:sz w:val="32"/>
          <w:szCs w:val="36"/>
        </w:rPr>
        <w:tab/>
        <w:t>Nature, consistance, et objet de l’opération, rubriques de la nomenclature concernée</w:t>
      </w:r>
    </w:p>
    <w:p w:rsidR="0053404B" w:rsidRPr="0053404B" w:rsidRDefault="0053404B" w:rsidP="0053404B">
      <w:pPr>
        <w:tabs>
          <w:tab w:val="left" w:pos="1800"/>
          <w:tab w:val="left" w:pos="2160"/>
        </w:tabs>
        <w:spacing w:before="0" w:after="360"/>
        <w:rPr>
          <w:rFonts w:cs="Arial"/>
          <w:sz w:val="32"/>
          <w:szCs w:val="36"/>
        </w:rPr>
      </w:pPr>
      <w:r w:rsidRPr="0053404B">
        <w:rPr>
          <w:rFonts w:cs="Arial"/>
          <w:sz w:val="32"/>
          <w:szCs w:val="36"/>
        </w:rPr>
        <w:t>Pièce n°4 </w:t>
      </w:r>
      <w:r w:rsidRPr="0053404B">
        <w:rPr>
          <w:rFonts w:cs="Arial"/>
          <w:sz w:val="32"/>
          <w:szCs w:val="36"/>
        </w:rPr>
        <w:tab/>
        <w:t xml:space="preserve">: </w:t>
      </w:r>
      <w:r w:rsidRPr="0053404B">
        <w:rPr>
          <w:rFonts w:cs="Arial"/>
          <w:sz w:val="32"/>
          <w:szCs w:val="36"/>
        </w:rPr>
        <w:tab/>
        <w:t>Document d’incidence</w:t>
      </w:r>
    </w:p>
    <w:p w:rsidR="0053404B" w:rsidRPr="0053404B" w:rsidRDefault="0053404B" w:rsidP="0053404B">
      <w:pPr>
        <w:tabs>
          <w:tab w:val="left" w:pos="1800"/>
          <w:tab w:val="left" w:pos="2160"/>
        </w:tabs>
        <w:spacing w:before="0" w:after="360"/>
        <w:ind w:left="2160" w:hanging="2160"/>
        <w:rPr>
          <w:rFonts w:cs="Arial"/>
          <w:sz w:val="32"/>
          <w:szCs w:val="36"/>
        </w:rPr>
      </w:pPr>
      <w:r w:rsidRPr="0053404B">
        <w:rPr>
          <w:rFonts w:cs="Arial"/>
          <w:sz w:val="32"/>
          <w:szCs w:val="36"/>
        </w:rPr>
        <w:t>Pièce n°5 </w:t>
      </w:r>
      <w:r w:rsidRPr="0053404B">
        <w:rPr>
          <w:rFonts w:cs="Arial"/>
          <w:sz w:val="32"/>
          <w:szCs w:val="36"/>
        </w:rPr>
        <w:tab/>
        <w:t>:</w:t>
      </w:r>
      <w:r w:rsidRPr="0053404B">
        <w:rPr>
          <w:rFonts w:cs="Arial"/>
          <w:sz w:val="32"/>
          <w:szCs w:val="36"/>
        </w:rPr>
        <w:tab/>
      </w:r>
      <w:r w:rsidR="00E67AD0">
        <w:rPr>
          <w:rFonts w:cs="Arial"/>
          <w:sz w:val="32"/>
          <w:szCs w:val="36"/>
        </w:rPr>
        <w:t>Moyens de surveillance prévus, m</w:t>
      </w:r>
      <w:r w:rsidRPr="0053404B">
        <w:rPr>
          <w:rFonts w:cs="Arial"/>
          <w:sz w:val="32"/>
          <w:szCs w:val="36"/>
        </w:rPr>
        <w:t>oyens d’intervention en cas d’incident ou d’accident si l’opération présente un danger</w:t>
      </w:r>
    </w:p>
    <w:p w:rsidR="0053404B" w:rsidRPr="0053404B" w:rsidRDefault="0053404B" w:rsidP="0053404B">
      <w:pPr>
        <w:tabs>
          <w:tab w:val="left" w:pos="1800"/>
          <w:tab w:val="left" w:pos="2160"/>
        </w:tabs>
        <w:spacing w:before="0" w:after="360"/>
        <w:rPr>
          <w:rFonts w:cs="Arial"/>
          <w:sz w:val="36"/>
          <w:szCs w:val="40"/>
        </w:rPr>
      </w:pPr>
      <w:r w:rsidRPr="0053404B">
        <w:rPr>
          <w:rFonts w:cs="Arial"/>
          <w:sz w:val="32"/>
          <w:szCs w:val="36"/>
        </w:rPr>
        <w:t>Pièce n°6 </w:t>
      </w:r>
      <w:r w:rsidRPr="0053404B">
        <w:rPr>
          <w:rFonts w:cs="Arial"/>
          <w:sz w:val="32"/>
          <w:szCs w:val="36"/>
        </w:rPr>
        <w:tab/>
        <w:t xml:space="preserve">: </w:t>
      </w:r>
      <w:r w:rsidRPr="0053404B">
        <w:rPr>
          <w:rFonts w:cs="Arial"/>
          <w:sz w:val="32"/>
          <w:szCs w:val="36"/>
        </w:rPr>
        <w:tab/>
      </w:r>
      <w:r w:rsidR="00D42985" w:rsidRPr="0053404B">
        <w:rPr>
          <w:rFonts w:cs="Arial"/>
          <w:sz w:val="32"/>
          <w:szCs w:val="36"/>
        </w:rPr>
        <w:t>Eléments</w:t>
      </w:r>
      <w:r w:rsidRPr="0053404B">
        <w:rPr>
          <w:rFonts w:cs="Arial"/>
          <w:sz w:val="32"/>
          <w:szCs w:val="36"/>
        </w:rPr>
        <w:t xml:space="preserve"> graphiques</w:t>
      </w:r>
    </w:p>
    <w:p w:rsidR="0053404B" w:rsidRPr="0053404B" w:rsidRDefault="0053404B" w:rsidP="0053404B">
      <w:pPr>
        <w:spacing w:before="0"/>
        <w:rPr>
          <w:rFonts w:cs="Arial"/>
          <w:sz w:val="44"/>
          <w:szCs w:val="48"/>
        </w:rPr>
      </w:pPr>
    </w:p>
    <w:p w:rsidR="0053404B" w:rsidRPr="0053404B" w:rsidRDefault="0053404B" w:rsidP="0053404B">
      <w:pPr>
        <w:pBdr>
          <w:top w:val="single" w:sz="4" w:space="1" w:color="auto"/>
          <w:left w:val="single" w:sz="4" w:space="4" w:color="auto"/>
          <w:bottom w:val="single" w:sz="4" w:space="1" w:color="auto"/>
          <w:right w:val="single" w:sz="4" w:space="4" w:color="auto"/>
        </w:pBdr>
        <w:spacing w:before="240" w:after="240"/>
        <w:jc w:val="center"/>
        <w:rPr>
          <w:b/>
          <w:bCs/>
          <w:sz w:val="40"/>
          <w:szCs w:val="36"/>
        </w:rPr>
      </w:pPr>
      <w:r w:rsidRPr="0053404B">
        <w:rPr>
          <w:rFonts w:ascii="Century Gothic" w:hAnsi="Century Gothic"/>
          <w:sz w:val="18"/>
        </w:rPr>
        <w:br w:type="page"/>
      </w:r>
      <w:r w:rsidRPr="0053404B">
        <w:rPr>
          <w:b/>
          <w:bCs/>
          <w:sz w:val="40"/>
          <w:szCs w:val="36"/>
        </w:rPr>
        <w:lastRenderedPageBreak/>
        <w:t>Pièce n°1</w:t>
      </w:r>
    </w:p>
    <w:p w:rsidR="0053404B" w:rsidRPr="0053404B" w:rsidRDefault="0053404B" w:rsidP="0053404B">
      <w:pPr>
        <w:pBdr>
          <w:top w:val="single" w:sz="4" w:space="1" w:color="auto"/>
          <w:left w:val="single" w:sz="4" w:space="4" w:color="auto"/>
          <w:bottom w:val="single" w:sz="4" w:space="1" w:color="auto"/>
          <w:right w:val="single" w:sz="4" w:space="4" w:color="auto"/>
        </w:pBdr>
        <w:spacing w:before="0" w:after="480"/>
        <w:jc w:val="center"/>
        <w:rPr>
          <w:b/>
          <w:bCs/>
          <w:sz w:val="40"/>
          <w:szCs w:val="36"/>
        </w:rPr>
      </w:pPr>
      <w:r w:rsidRPr="0053404B">
        <w:rPr>
          <w:b/>
          <w:bCs/>
          <w:sz w:val="40"/>
          <w:szCs w:val="36"/>
        </w:rPr>
        <w:t>Nom et adresse du demandeur</w:t>
      </w:r>
    </w:p>
    <w:p w:rsidR="0053404B" w:rsidRPr="0053404B" w:rsidRDefault="0053404B" w:rsidP="0053404B">
      <w:pPr>
        <w:spacing w:before="0" w:after="480"/>
        <w:jc w:val="center"/>
        <w:rPr>
          <w:b/>
          <w:bCs/>
          <w:sz w:val="36"/>
          <w:szCs w:val="36"/>
        </w:rPr>
      </w:pPr>
    </w:p>
    <w:p w:rsidR="0053404B" w:rsidRPr="0053404B" w:rsidRDefault="00280654" w:rsidP="0053404B">
      <w:pPr>
        <w:spacing w:before="0" w:after="480"/>
        <w:jc w:val="center"/>
      </w:pPr>
      <w:r>
        <w:rPr>
          <w:noProof/>
        </w:rPr>
        <w:drawing>
          <wp:inline distT="0" distB="0" distL="0" distR="0">
            <wp:extent cx="1009650" cy="747395"/>
            <wp:effectExtent l="19050" t="0" r="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srcRect l="11928" t="7240" r="80595" b="85690"/>
                    <a:stretch>
                      <a:fillRect/>
                    </a:stretch>
                  </pic:blipFill>
                  <pic:spPr bwMode="auto">
                    <a:xfrm>
                      <a:off x="0" y="0"/>
                      <a:ext cx="1009650" cy="747395"/>
                    </a:xfrm>
                    <a:prstGeom prst="rect">
                      <a:avLst/>
                    </a:prstGeom>
                    <a:noFill/>
                    <a:ln w="9525">
                      <a:noFill/>
                      <a:miter lim="800000"/>
                      <a:headEnd/>
                      <a:tailEnd/>
                    </a:ln>
                  </pic:spPr>
                </pic:pic>
              </a:graphicData>
            </a:graphic>
          </wp:inline>
        </w:drawing>
      </w:r>
    </w:p>
    <w:p w:rsidR="0053404B" w:rsidRPr="0053404B" w:rsidRDefault="0053404B" w:rsidP="0053404B">
      <w:pPr>
        <w:spacing w:before="0" w:after="480"/>
        <w:jc w:val="center"/>
        <w:rPr>
          <w:sz w:val="32"/>
        </w:rPr>
      </w:pPr>
      <w:r w:rsidRPr="0053404B">
        <w:rPr>
          <w:sz w:val="32"/>
        </w:rPr>
        <w:t>Ville de Rive-de-Gier</w:t>
      </w:r>
      <w:r w:rsidRPr="0053404B">
        <w:rPr>
          <w:sz w:val="32"/>
        </w:rPr>
        <w:br/>
        <w:t>Direction des Services Techniques</w:t>
      </w:r>
    </w:p>
    <w:p w:rsidR="0053404B" w:rsidRPr="0053404B" w:rsidRDefault="0053404B" w:rsidP="0053404B">
      <w:pPr>
        <w:spacing w:before="0" w:after="100" w:afterAutospacing="1"/>
        <w:jc w:val="center"/>
        <w:rPr>
          <w:sz w:val="24"/>
        </w:rPr>
      </w:pPr>
      <w:r w:rsidRPr="0053404B">
        <w:rPr>
          <w:sz w:val="24"/>
        </w:rPr>
        <w:t>2 Rue de l’Hôtel de Ville, 42800 Rive-de-Gier</w:t>
      </w:r>
    </w:p>
    <w:p w:rsidR="0053404B" w:rsidRPr="0053404B" w:rsidRDefault="0053404B" w:rsidP="0053404B">
      <w:pPr>
        <w:spacing w:before="0" w:after="100" w:afterAutospacing="1"/>
        <w:jc w:val="center"/>
        <w:rPr>
          <w:sz w:val="24"/>
        </w:rPr>
      </w:pPr>
      <w:r w:rsidRPr="0053404B">
        <w:rPr>
          <w:sz w:val="24"/>
        </w:rPr>
        <w:t>Tél. : 04 77 83 07 80 - Fax : 04 77 83 07 62</w:t>
      </w:r>
    </w:p>
    <w:p w:rsidR="0053404B" w:rsidRPr="0053404B" w:rsidRDefault="0053404B" w:rsidP="0053404B">
      <w:pPr>
        <w:spacing w:before="0" w:after="480"/>
        <w:jc w:val="center"/>
        <w:rPr>
          <w:sz w:val="24"/>
        </w:rPr>
      </w:pPr>
    </w:p>
    <w:p w:rsidR="0053404B" w:rsidRPr="0053404B" w:rsidRDefault="0053404B" w:rsidP="0053404B">
      <w:pPr>
        <w:spacing w:before="0" w:after="480"/>
        <w:jc w:val="center"/>
        <w:rPr>
          <w:sz w:val="24"/>
        </w:rPr>
      </w:pPr>
    </w:p>
    <w:p w:rsidR="0053404B" w:rsidRDefault="0053404B" w:rsidP="0053404B">
      <w:pPr>
        <w:spacing w:before="0" w:after="480"/>
        <w:jc w:val="center"/>
        <w:rPr>
          <w:sz w:val="24"/>
        </w:rPr>
      </w:pPr>
      <w:r w:rsidRPr="0053404B">
        <w:rPr>
          <w:sz w:val="24"/>
        </w:rPr>
        <w:t>Interlocuteurs :</w:t>
      </w:r>
    </w:p>
    <w:p w:rsidR="00A30537" w:rsidRDefault="00A30537" w:rsidP="00A30537">
      <w:pPr>
        <w:spacing w:before="0"/>
        <w:jc w:val="center"/>
        <w:rPr>
          <w:sz w:val="24"/>
        </w:rPr>
      </w:pPr>
      <w:r>
        <w:rPr>
          <w:sz w:val="24"/>
        </w:rPr>
        <w:t>Monsieur BSAISSA, Responsable Station &amp; Barrage</w:t>
      </w:r>
    </w:p>
    <w:p w:rsidR="00A30537" w:rsidRPr="0053404B" w:rsidRDefault="00A30537" w:rsidP="00A30537">
      <w:pPr>
        <w:spacing w:before="0"/>
        <w:jc w:val="center"/>
        <w:rPr>
          <w:sz w:val="24"/>
        </w:rPr>
      </w:pPr>
      <w:r>
        <w:rPr>
          <w:sz w:val="24"/>
        </w:rPr>
        <w:t xml:space="preserve"> </w:t>
      </w:r>
    </w:p>
    <w:p w:rsidR="00A30537" w:rsidRDefault="00A30537" w:rsidP="00A30537">
      <w:pPr>
        <w:spacing w:before="0"/>
        <w:jc w:val="center"/>
        <w:rPr>
          <w:sz w:val="24"/>
        </w:rPr>
      </w:pPr>
      <w:r w:rsidRPr="00AB1CF9">
        <w:rPr>
          <w:sz w:val="24"/>
        </w:rPr>
        <w:t xml:space="preserve">Tel : </w:t>
      </w:r>
      <w:r>
        <w:rPr>
          <w:sz w:val="24"/>
        </w:rPr>
        <w:t>06 20 12 84 18</w:t>
      </w:r>
    </w:p>
    <w:p w:rsidR="00A30537" w:rsidRDefault="00A30537" w:rsidP="00A30537">
      <w:pPr>
        <w:spacing w:before="0"/>
        <w:jc w:val="center"/>
        <w:rPr>
          <w:sz w:val="24"/>
        </w:rPr>
      </w:pPr>
    </w:p>
    <w:p w:rsidR="00A30537" w:rsidRPr="0053404B" w:rsidRDefault="00A30537" w:rsidP="00A30537">
      <w:pPr>
        <w:spacing w:before="0"/>
        <w:jc w:val="center"/>
        <w:rPr>
          <w:sz w:val="24"/>
        </w:rPr>
      </w:pPr>
    </w:p>
    <w:p w:rsidR="0053404B" w:rsidRPr="0053404B" w:rsidRDefault="0053404B" w:rsidP="0053404B">
      <w:pPr>
        <w:spacing w:before="0" w:after="240"/>
        <w:jc w:val="center"/>
        <w:rPr>
          <w:sz w:val="24"/>
        </w:rPr>
      </w:pPr>
      <w:r w:rsidRPr="0053404B">
        <w:rPr>
          <w:sz w:val="24"/>
        </w:rPr>
        <w:t>Monsieur DOUTRE, Directeur des Services techniques</w:t>
      </w:r>
    </w:p>
    <w:p w:rsidR="0053404B" w:rsidRPr="00AC6D5B" w:rsidRDefault="00AC6D5B" w:rsidP="00AC6D5B">
      <w:pPr>
        <w:spacing w:before="0" w:after="100" w:afterAutospacing="1"/>
        <w:jc w:val="center"/>
        <w:rPr>
          <w:sz w:val="24"/>
        </w:rPr>
      </w:pPr>
      <w:r>
        <w:rPr>
          <w:sz w:val="24"/>
        </w:rPr>
        <w:t>Tel : 06 26 86 43 49</w:t>
      </w:r>
      <w:r w:rsidR="0053404B" w:rsidRPr="0053404B">
        <w:rPr>
          <w:sz w:val="24"/>
        </w:rPr>
        <w:br/>
      </w:r>
    </w:p>
    <w:p w:rsidR="00AC6D5B" w:rsidRDefault="0053404B" w:rsidP="00AC6D5B">
      <w:pPr>
        <w:spacing w:before="0" w:after="240"/>
        <w:jc w:val="center"/>
        <w:rPr>
          <w:sz w:val="24"/>
        </w:rPr>
      </w:pPr>
      <w:r w:rsidRPr="0053404B">
        <w:rPr>
          <w:sz w:val="24"/>
        </w:rPr>
        <w:t>Monsieur DUMAS, Responsable du Services des Eaux</w:t>
      </w:r>
    </w:p>
    <w:p w:rsidR="0053404B" w:rsidRDefault="0053404B" w:rsidP="007F63D3">
      <w:pPr>
        <w:spacing w:before="0"/>
        <w:jc w:val="center"/>
        <w:rPr>
          <w:sz w:val="24"/>
        </w:rPr>
      </w:pPr>
      <w:r w:rsidRPr="00AB1CF9">
        <w:rPr>
          <w:sz w:val="24"/>
        </w:rPr>
        <w:t xml:space="preserve">Tel : </w:t>
      </w:r>
      <w:r w:rsidR="00AC6D5B">
        <w:rPr>
          <w:sz w:val="24"/>
        </w:rPr>
        <w:t>06 20 12 84 11</w:t>
      </w:r>
    </w:p>
    <w:p w:rsidR="00AC6D5B" w:rsidRDefault="00AC6D5B" w:rsidP="007F63D3">
      <w:pPr>
        <w:spacing w:before="0"/>
        <w:jc w:val="center"/>
        <w:rPr>
          <w:sz w:val="24"/>
        </w:rPr>
      </w:pPr>
    </w:p>
    <w:p w:rsidR="0053404B" w:rsidRPr="0053404B" w:rsidRDefault="0053404B" w:rsidP="0053404B">
      <w:pPr>
        <w:pBdr>
          <w:top w:val="single" w:sz="4" w:space="1" w:color="auto"/>
          <w:left w:val="single" w:sz="4" w:space="4" w:color="auto"/>
          <w:bottom w:val="single" w:sz="4" w:space="1" w:color="auto"/>
          <w:right w:val="single" w:sz="4" w:space="4" w:color="auto"/>
        </w:pBdr>
        <w:spacing w:before="240" w:after="240"/>
        <w:jc w:val="center"/>
        <w:rPr>
          <w:b/>
          <w:bCs/>
          <w:sz w:val="40"/>
          <w:szCs w:val="36"/>
        </w:rPr>
      </w:pPr>
      <w:r w:rsidRPr="0053404B">
        <w:rPr>
          <w:sz w:val="24"/>
        </w:rPr>
        <w:br w:type="page"/>
      </w:r>
      <w:r w:rsidRPr="0053404B">
        <w:rPr>
          <w:b/>
          <w:bCs/>
          <w:sz w:val="40"/>
          <w:szCs w:val="36"/>
        </w:rPr>
        <w:lastRenderedPageBreak/>
        <w:t>Pièce n°2</w:t>
      </w:r>
    </w:p>
    <w:p w:rsidR="0053404B" w:rsidRPr="0053404B" w:rsidRDefault="0053404B" w:rsidP="0053404B">
      <w:pPr>
        <w:pBdr>
          <w:top w:val="single" w:sz="4" w:space="1" w:color="auto"/>
          <w:left w:val="single" w:sz="4" w:space="4" w:color="auto"/>
          <w:bottom w:val="single" w:sz="4" w:space="1" w:color="auto"/>
          <w:right w:val="single" w:sz="4" w:space="4" w:color="auto"/>
        </w:pBdr>
        <w:spacing w:before="0" w:after="480"/>
        <w:jc w:val="center"/>
        <w:rPr>
          <w:b/>
          <w:bCs/>
          <w:sz w:val="40"/>
          <w:szCs w:val="36"/>
        </w:rPr>
      </w:pPr>
      <w:r w:rsidRPr="0053404B">
        <w:rPr>
          <w:b/>
          <w:bCs/>
          <w:sz w:val="40"/>
          <w:szCs w:val="36"/>
        </w:rPr>
        <w:t>Emplacement sur lequel l’opération doit être réalisée</w:t>
      </w:r>
    </w:p>
    <w:p w:rsidR="0053404B" w:rsidRPr="0053404B" w:rsidRDefault="0053404B" w:rsidP="0053404B">
      <w:pPr>
        <w:spacing w:before="0"/>
        <w:jc w:val="center"/>
        <w:rPr>
          <w:rFonts w:ascii="Century Gothic" w:hAnsi="Century Gothic"/>
          <w:i/>
          <w:sz w:val="18"/>
        </w:rPr>
      </w:pPr>
    </w:p>
    <w:p w:rsidR="0053404B" w:rsidRPr="0053404B" w:rsidRDefault="0053404B" w:rsidP="0053404B">
      <w:pPr>
        <w:spacing w:before="0" w:after="480"/>
      </w:pPr>
      <w:r w:rsidRPr="0053404B">
        <w:t xml:space="preserve">La demande d’autorisation concerne la vidange du barrage de Couzon, implanté sur le ruisseau du même nom, affluent en rive droite du Gier. Il se situe sur les communes de Chateauneuf et Sainte-Croix-en-Jarest, à 4 kilomètres </w:t>
      </w:r>
      <w:r w:rsidR="008C404A">
        <w:t>du centre</w:t>
      </w:r>
      <w:r w:rsidRPr="0053404B">
        <w:t xml:space="preserve"> de Rive-de-Gier (</w:t>
      </w:r>
      <w:r w:rsidRPr="0053404B">
        <w:rPr>
          <w:i/>
          <w:iCs/>
        </w:rPr>
        <w:t xml:space="preserve">voir Figures </w:t>
      </w:r>
      <w:r w:rsidR="008C404A">
        <w:rPr>
          <w:i/>
          <w:iCs/>
        </w:rPr>
        <w:t>1 et</w:t>
      </w:r>
      <w:r w:rsidRPr="0053404B">
        <w:rPr>
          <w:i/>
          <w:iCs/>
        </w:rPr>
        <w:t xml:space="preserve"> 2 en Pièce n°6</w:t>
      </w:r>
      <w:r w:rsidRPr="0053404B">
        <w:t>).</w:t>
      </w:r>
    </w:p>
    <w:p w:rsidR="0053404B" w:rsidRPr="0053404B" w:rsidRDefault="0053404B" w:rsidP="0053404B">
      <w:pPr>
        <w:spacing w:before="0" w:after="480"/>
      </w:pPr>
    </w:p>
    <w:p w:rsidR="0053404B" w:rsidRPr="0053404B" w:rsidRDefault="0053404B" w:rsidP="0053404B">
      <w:pPr>
        <w:pBdr>
          <w:top w:val="single" w:sz="4" w:space="1" w:color="auto"/>
          <w:left w:val="single" w:sz="4" w:space="4" w:color="auto"/>
          <w:bottom w:val="single" w:sz="4" w:space="1" w:color="auto"/>
          <w:right w:val="single" w:sz="4" w:space="4" w:color="auto"/>
        </w:pBdr>
        <w:spacing w:before="0" w:after="240"/>
        <w:jc w:val="center"/>
        <w:rPr>
          <w:b/>
          <w:bCs/>
          <w:sz w:val="40"/>
          <w:szCs w:val="36"/>
        </w:rPr>
      </w:pPr>
      <w:r w:rsidRPr="0053404B">
        <w:br w:type="page"/>
      </w:r>
      <w:r w:rsidRPr="0053404B">
        <w:rPr>
          <w:b/>
          <w:bCs/>
          <w:sz w:val="40"/>
          <w:szCs w:val="36"/>
        </w:rPr>
        <w:lastRenderedPageBreak/>
        <w:t>Pièce n°3</w:t>
      </w:r>
    </w:p>
    <w:p w:rsidR="0053404B" w:rsidRPr="0053404B" w:rsidRDefault="0053404B" w:rsidP="0053404B">
      <w:pPr>
        <w:pBdr>
          <w:top w:val="single" w:sz="4" w:space="1" w:color="auto"/>
          <w:left w:val="single" w:sz="4" w:space="4" w:color="auto"/>
          <w:bottom w:val="single" w:sz="4" w:space="1" w:color="auto"/>
          <w:right w:val="single" w:sz="4" w:space="4" w:color="auto"/>
        </w:pBdr>
        <w:spacing w:before="0" w:after="240"/>
        <w:jc w:val="center"/>
        <w:rPr>
          <w:b/>
          <w:bCs/>
          <w:sz w:val="40"/>
          <w:szCs w:val="36"/>
        </w:rPr>
      </w:pPr>
      <w:r w:rsidRPr="0053404B">
        <w:rPr>
          <w:b/>
          <w:bCs/>
          <w:sz w:val="40"/>
          <w:szCs w:val="36"/>
        </w:rPr>
        <w:t>Nature, consistance, et objet de l’opération,</w:t>
      </w:r>
    </w:p>
    <w:p w:rsidR="0053404B" w:rsidRPr="0053404B" w:rsidRDefault="0053404B" w:rsidP="0053404B">
      <w:pPr>
        <w:pBdr>
          <w:top w:val="single" w:sz="4" w:space="1" w:color="auto"/>
          <w:left w:val="single" w:sz="4" w:space="4" w:color="auto"/>
          <w:bottom w:val="single" w:sz="4" w:space="1" w:color="auto"/>
          <w:right w:val="single" w:sz="4" w:space="4" w:color="auto"/>
        </w:pBdr>
        <w:spacing w:before="0" w:after="240"/>
        <w:jc w:val="center"/>
        <w:rPr>
          <w:b/>
          <w:bCs/>
          <w:sz w:val="40"/>
          <w:szCs w:val="36"/>
        </w:rPr>
      </w:pPr>
      <w:r w:rsidRPr="0053404B">
        <w:rPr>
          <w:b/>
          <w:bCs/>
          <w:sz w:val="40"/>
          <w:szCs w:val="36"/>
        </w:rPr>
        <w:t xml:space="preserve">Rubriques de la nomenclature concernée. </w:t>
      </w:r>
    </w:p>
    <w:p w:rsidR="0053404B" w:rsidRPr="0053404B" w:rsidRDefault="0053404B" w:rsidP="0053404B">
      <w:pPr>
        <w:spacing w:before="0" w:after="480"/>
      </w:pPr>
    </w:p>
    <w:p w:rsidR="0053404B" w:rsidRPr="0053404B" w:rsidRDefault="0053404B" w:rsidP="0053404B">
      <w:pPr>
        <w:spacing w:before="0" w:after="480"/>
      </w:pPr>
      <w:r w:rsidRPr="0053404B">
        <w:t>La demande d’autorisation concerne le projet de vidange du barrage de Couzon, au titre de la revue de sureté décennale, opération prévue pour 2015</w:t>
      </w:r>
      <w:r w:rsidR="008C404A">
        <w:t>. La vidange du plan d’eau</w:t>
      </w:r>
      <w:r w:rsidRPr="0053404B">
        <w:t xml:space="preserve"> sera effectuée jusqu’à un niveau inférieure à la pris</w:t>
      </w:r>
      <w:r w:rsidR="00743704">
        <w:t xml:space="preserve">e de vidange, soit la côte 324 et à </w:t>
      </w:r>
      <w:r w:rsidRPr="0053404B">
        <w:t>25 m environ sous</w:t>
      </w:r>
      <w:r w:rsidR="00743704">
        <w:t xml:space="preserve"> la cote normale d’exploitation</w:t>
      </w:r>
      <w:r w:rsidRPr="0053404B">
        <w:t xml:space="preserve"> (</w:t>
      </w:r>
      <w:r w:rsidRPr="0053404B">
        <w:rPr>
          <w:i/>
          <w:iCs/>
        </w:rPr>
        <w:t>voir figure 3 en Pièce n°6</w:t>
      </w:r>
      <w:r w:rsidRPr="0053404B">
        <w:t>).</w:t>
      </w:r>
    </w:p>
    <w:p w:rsidR="0053404B" w:rsidRPr="0053404B" w:rsidRDefault="0053404B" w:rsidP="0053404B">
      <w:pPr>
        <w:spacing w:before="0" w:after="480"/>
      </w:pPr>
      <w:r w:rsidRPr="0053404B">
        <w:t xml:space="preserve">Compte tenu de la hauteur du barrage (&gt; </w:t>
      </w:r>
      <w:smartTag w:uri="urn:schemas-microsoft-com:office:smarttags" w:element="PersonName">
        <w:smartTagPr>
          <w:attr w:name="ProductID" w:val="10 m"/>
        </w:smartTagPr>
        <w:r w:rsidRPr="0053404B">
          <w:t>10 m</w:t>
        </w:r>
      </w:smartTag>
      <w:r w:rsidRPr="0053404B">
        <w:t xml:space="preserve">), la vidange de la retenue est soumise à autorisation au titre de la loi sur l’eau selon la rubrique </w:t>
      </w:r>
      <w:r w:rsidRPr="0053404B">
        <w:rPr>
          <w:i/>
          <w:color w:val="000000"/>
        </w:rPr>
        <w:t>3.2.4.0. de l’article R 214-1 du Code de l’Environnement</w:t>
      </w:r>
      <w:r w:rsidRPr="0053404B">
        <w:t xml:space="preserve"> : </w:t>
      </w:r>
    </w:p>
    <w:p w:rsidR="0053404B" w:rsidRPr="0053404B" w:rsidRDefault="0053404B" w:rsidP="0053404B">
      <w:pPr>
        <w:spacing w:before="0" w:after="480"/>
        <w:ind w:left="1904" w:hanging="1544"/>
      </w:pPr>
      <w:r w:rsidRPr="0053404B">
        <w:rPr>
          <w:rFonts w:cs="Arial"/>
        </w:rPr>
        <w:t>"</w:t>
      </w:r>
      <w:r w:rsidRPr="0053404B">
        <w:sym w:font="Symbol" w:char="F0DE"/>
      </w:r>
      <w:r w:rsidRPr="0053404B">
        <w:t xml:space="preserve"> </w:t>
      </w:r>
      <w:r w:rsidRPr="0053404B">
        <w:rPr>
          <w:i/>
          <w:iCs/>
        </w:rPr>
        <w:t>3.2.4.0.  1</w:t>
      </w:r>
      <w:r w:rsidRPr="0053404B">
        <w:rPr>
          <w:i/>
          <w:iCs/>
          <w:vertAlign w:val="superscript"/>
        </w:rPr>
        <w:t>o</w:t>
      </w:r>
      <w:r w:rsidRPr="0053404B">
        <w:rPr>
          <w:i/>
          <w:iCs/>
        </w:rPr>
        <w:t xml:space="preserve"> Vidanges de plans d’eau issus de barrages de retenue, dont la hauteur est supérieure à 10 m ou dont le volume de la retenue est supérieur à 5 000 000 m</w:t>
      </w:r>
      <w:r w:rsidRPr="0053404B">
        <w:rPr>
          <w:i/>
          <w:iCs/>
          <w:vertAlign w:val="superscript"/>
        </w:rPr>
        <w:t>3</w:t>
      </w:r>
      <w:r w:rsidRPr="0053404B">
        <w:rPr>
          <w:i/>
          <w:iCs/>
        </w:rPr>
        <w:t> (A)</w:t>
      </w:r>
      <w:r w:rsidRPr="0053404B">
        <w:t xml:space="preserve"> </w:t>
      </w:r>
      <w:r w:rsidRPr="0053404B">
        <w:rPr>
          <w:rFonts w:cs="Arial"/>
        </w:rPr>
        <w:t>"</w:t>
      </w:r>
    </w:p>
    <w:p w:rsidR="0053404B" w:rsidRPr="0053404B" w:rsidRDefault="0053404B" w:rsidP="0053404B">
      <w:pPr>
        <w:spacing w:before="0" w:after="480"/>
      </w:pPr>
      <w:r w:rsidRPr="0053404B">
        <w:t>Les objectifs et modalités de la vidange sont décrits dans le chapitre 4 du document d’incidence qui constitue la Pièce n°4 du présent dossier de demande d’autorisation.</w:t>
      </w:r>
    </w:p>
    <w:p w:rsidR="0053404B" w:rsidRPr="0053404B" w:rsidRDefault="0053404B" w:rsidP="0053404B">
      <w:pPr>
        <w:spacing w:before="0" w:after="480"/>
      </w:pPr>
    </w:p>
    <w:p w:rsidR="0053404B" w:rsidRPr="0053404B" w:rsidRDefault="0053404B" w:rsidP="0053404B">
      <w:pPr>
        <w:pBdr>
          <w:top w:val="single" w:sz="4" w:space="1" w:color="auto"/>
          <w:left w:val="single" w:sz="4" w:space="4" w:color="auto"/>
          <w:bottom w:val="single" w:sz="4" w:space="1" w:color="auto"/>
          <w:right w:val="single" w:sz="4" w:space="4" w:color="auto"/>
        </w:pBdr>
        <w:spacing w:before="240" w:after="240"/>
        <w:jc w:val="center"/>
        <w:rPr>
          <w:b/>
          <w:bCs/>
          <w:sz w:val="44"/>
          <w:szCs w:val="40"/>
        </w:rPr>
      </w:pPr>
      <w:r w:rsidRPr="0053404B">
        <w:br w:type="page"/>
      </w:r>
      <w:r w:rsidRPr="0053404B">
        <w:rPr>
          <w:b/>
          <w:bCs/>
          <w:sz w:val="44"/>
          <w:szCs w:val="40"/>
        </w:rPr>
        <w:lastRenderedPageBreak/>
        <w:t>Pièce n°4</w:t>
      </w:r>
    </w:p>
    <w:p w:rsidR="0053404B" w:rsidRPr="0053404B" w:rsidRDefault="0053404B" w:rsidP="0053404B">
      <w:pPr>
        <w:pBdr>
          <w:top w:val="single" w:sz="4" w:space="1" w:color="auto"/>
          <w:left w:val="single" w:sz="4" w:space="4" w:color="auto"/>
          <w:bottom w:val="single" w:sz="4" w:space="1" w:color="auto"/>
          <w:right w:val="single" w:sz="4" w:space="4" w:color="auto"/>
        </w:pBdr>
        <w:spacing w:before="0" w:after="480"/>
        <w:jc w:val="center"/>
        <w:rPr>
          <w:b/>
          <w:bCs/>
          <w:sz w:val="44"/>
          <w:szCs w:val="40"/>
        </w:rPr>
      </w:pPr>
      <w:r w:rsidRPr="0053404B">
        <w:rPr>
          <w:b/>
          <w:bCs/>
          <w:sz w:val="44"/>
          <w:szCs w:val="40"/>
        </w:rPr>
        <w:t>Document d’incidence</w:t>
      </w:r>
    </w:p>
    <w:p w:rsidR="0053404B" w:rsidRPr="0053404B" w:rsidRDefault="0053404B" w:rsidP="00743704">
      <w:pPr>
        <w:spacing w:before="0"/>
      </w:pPr>
    </w:p>
    <w:p w:rsidR="007C5FE3" w:rsidRDefault="0053404B" w:rsidP="00743704">
      <w:pPr>
        <w:spacing w:before="0" w:after="360"/>
      </w:pPr>
      <w:r w:rsidRPr="0053404B">
        <w:t xml:space="preserve">L’exploitant est tenu d’accompagner sa demande d’autorisation d’un document d’incidence </w:t>
      </w:r>
      <w:r w:rsidRPr="0053404B">
        <w:rPr>
          <w:i/>
        </w:rPr>
        <w:t>(article R 214-6 du Code de l’Environnement)</w:t>
      </w:r>
      <w:r w:rsidRPr="0053404B">
        <w:t xml:space="preserve"> qui doit : </w:t>
      </w:r>
    </w:p>
    <w:p w:rsidR="009A3724" w:rsidRPr="0053404B" w:rsidRDefault="009A3724" w:rsidP="007C5FE3">
      <w:pPr>
        <w:spacing w:before="0"/>
      </w:pPr>
    </w:p>
    <w:p w:rsidR="0053404B" w:rsidRDefault="00743704" w:rsidP="00743704">
      <w:pPr>
        <w:spacing w:before="0"/>
        <w:ind w:left="708"/>
        <w:rPr>
          <w:i/>
        </w:rPr>
      </w:pPr>
      <w:r>
        <w:rPr>
          <w:i/>
        </w:rPr>
        <w:t>« </w:t>
      </w:r>
      <w:r w:rsidR="0053404B" w:rsidRPr="007C5FE3">
        <w:rPr>
          <w:i/>
        </w:rPr>
        <w:t xml:space="preserve">a) </w:t>
      </w:r>
      <w:r w:rsidR="0053404B" w:rsidRPr="007C5FE3">
        <w:rPr>
          <w:b/>
          <w:i/>
        </w:rPr>
        <w:t>Indiquer les incidences</w:t>
      </w:r>
      <w:r w:rsidR="0053404B" w:rsidRPr="007C5FE3">
        <w:rPr>
          <w:i/>
        </w:rPr>
        <w:t xml:space="preserve"> directes et indirectes, temporaires et permanentes, du projet sur la ressource en eau, le milieu aquatique, l’écoulement, le niveau et la qualité des eaux, y compris de ruissellement, en fonction des procédés mis en oeuvre, des modalités d’exécution des travaux ou de l’activité, du fonctionnement des ouvrages ou installations, de la nature, de l’origine et du volume des eaux utilisées ou affectées et compte tenu des variatio</w:t>
      </w:r>
      <w:r w:rsidR="007C5FE3" w:rsidRPr="007C5FE3">
        <w:rPr>
          <w:i/>
        </w:rPr>
        <w:t>ns saisonnières et climatiques.</w:t>
      </w:r>
    </w:p>
    <w:p w:rsidR="00743704" w:rsidRPr="007C5FE3" w:rsidRDefault="00743704" w:rsidP="00743704">
      <w:pPr>
        <w:spacing w:before="0"/>
        <w:ind w:left="708"/>
        <w:rPr>
          <w:i/>
        </w:rPr>
      </w:pPr>
    </w:p>
    <w:p w:rsidR="0053404B" w:rsidRDefault="0053404B" w:rsidP="00743704">
      <w:pPr>
        <w:spacing w:before="0"/>
        <w:ind w:left="708"/>
        <w:rPr>
          <w:i/>
        </w:rPr>
      </w:pPr>
      <w:r w:rsidRPr="007C5FE3">
        <w:rPr>
          <w:i/>
        </w:rPr>
        <w:t xml:space="preserve">b) Comporter, que le projet soit ou non localisé sur un site </w:t>
      </w:r>
      <w:r w:rsidRPr="007C5FE3">
        <w:rPr>
          <w:b/>
          <w:i/>
        </w:rPr>
        <w:t>Natura 2000</w:t>
      </w:r>
      <w:r w:rsidRPr="007C5FE3">
        <w:rPr>
          <w:i/>
        </w:rPr>
        <w:t>, l’évaluation des incidences Natura 2000 au regard des object</w:t>
      </w:r>
      <w:r w:rsidR="007C5FE3" w:rsidRPr="007C5FE3">
        <w:rPr>
          <w:i/>
        </w:rPr>
        <w:t>ifs de conservation du site.</w:t>
      </w:r>
    </w:p>
    <w:p w:rsidR="00743704" w:rsidRPr="007C5FE3" w:rsidRDefault="00743704" w:rsidP="00743704">
      <w:pPr>
        <w:spacing w:before="0"/>
        <w:ind w:left="708"/>
        <w:rPr>
          <w:i/>
        </w:rPr>
      </w:pPr>
    </w:p>
    <w:p w:rsidR="0053404B" w:rsidRDefault="0053404B" w:rsidP="00743704">
      <w:pPr>
        <w:spacing w:before="0"/>
        <w:ind w:left="708"/>
        <w:rPr>
          <w:i/>
        </w:rPr>
      </w:pPr>
      <w:r w:rsidRPr="007C5FE3">
        <w:rPr>
          <w:i/>
        </w:rPr>
        <w:t xml:space="preserve">c) Justifier de </w:t>
      </w:r>
      <w:r w:rsidRPr="007C5FE3">
        <w:rPr>
          <w:b/>
          <w:i/>
        </w:rPr>
        <w:t>la compatibilité du projet</w:t>
      </w:r>
      <w:r w:rsidRPr="007C5FE3">
        <w:rPr>
          <w:i/>
        </w:rPr>
        <w:t xml:space="preserve"> avec le schéma directeur ou le schéma d’aménagement et de gestion des eaux et de sa contribution à la réalisation des objectifs visés à l’ article L211-1 ainsi que des objectifs de qualité des eaux prévus par l’ article D211</w:t>
      </w:r>
      <w:r w:rsidR="007C5FE3" w:rsidRPr="007C5FE3">
        <w:rPr>
          <w:i/>
        </w:rPr>
        <w:t>-10 du Code de l’environnement.</w:t>
      </w:r>
    </w:p>
    <w:p w:rsidR="00743704" w:rsidRPr="007C5FE3" w:rsidRDefault="00743704" w:rsidP="00743704">
      <w:pPr>
        <w:spacing w:before="0"/>
        <w:ind w:left="708"/>
        <w:rPr>
          <w:i/>
        </w:rPr>
      </w:pPr>
    </w:p>
    <w:p w:rsidR="00743704" w:rsidRDefault="0053404B" w:rsidP="00743704">
      <w:pPr>
        <w:spacing w:before="0" w:after="480"/>
        <w:ind w:left="708"/>
      </w:pPr>
      <w:r w:rsidRPr="007C5FE3">
        <w:rPr>
          <w:i/>
        </w:rPr>
        <w:t xml:space="preserve">d) Préciser s’il y a lieu les </w:t>
      </w:r>
      <w:r w:rsidRPr="007C5FE3">
        <w:rPr>
          <w:b/>
          <w:i/>
        </w:rPr>
        <w:t>mesures correctives ou compensatoires</w:t>
      </w:r>
      <w:r w:rsidRPr="007C5FE3">
        <w:rPr>
          <w:i/>
        </w:rPr>
        <w:t xml:space="preserve"> envisagées</w:t>
      </w:r>
      <w:r w:rsidR="00743704">
        <w:rPr>
          <w:i/>
        </w:rPr>
        <w:t>. »</w:t>
      </w:r>
    </w:p>
    <w:p w:rsidR="0053404B" w:rsidRPr="0053404B" w:rsidRDefault="0053404B" w:rsidP="0053404B">
      <w:pPr>
        <w:spacing w:before="0" w:after="480"/>
      </w:pPr>
      <w:r w:rsidRPr="0053404B">
        <w:t xml:space="preserve">Ce document d’incidence est joint ci-après en tant que </w:t>
      </w:r>
      <w:r w:rsidRPr="00743704">
        <w:t>pièce 4</w:t>
      </w:r>
      <w:r w:rsidRPr="0053404B">
        <w:t xml:space="preserve"> du dossier d’autorisation.</w:t>
      </w:r>
    </w:p>
    <w:p w:rsidR="0053404B" w:rsidRPr="0053404B" w:rsidRDefault="0053404B" w:rsidP="0053404B">
      <w:pPr>
        <w:pBdr>
          <w:top w:val="single" w:sz="4" w:space="1" w:color="auto"/>
          <w:left w:val="single" w:sz="4" w:space="4" w:color="auto"/>
          <w:bottom w:val="single" w:sz="4" w:space="1" w:color="auto"/>
          <w:right w:val="single" w:sz="4" w:space="4" w:color="auto"/>
        </w:pBdr>
        <w:spacing w:before="0" w:after="240"/>
        <w:jc w:val="center"/>
        <w:rPr>
          <w:b/>
          <w:bCs/>
          <w:sz w:val="40"/>
          <w:szCs w:val="36"/>
        </w:rPr>
      </w:pPr>
      <w:r w:rsidRPr="0053404B">
        <w:br w:type="page"/>
      </w:r>
      <w:r w:rsidRPr="0053404B">
        <w:rPr>
          <w:b/>
          <w:bCs/>
          <w:sz w:val="40"/>
          <w:szCs w:val="36"/>
        </w:rPr>
        <w:lastRenderedPageBreak/>
        <w:t>Pièce n°5</w:t>
      </w:r>
    </w:p>
    <w:p w:rsidR="0053404B" w:rsidRPr="0053404B" w:rsidRDefault="00E67AD0" w:rsidP="00E67AD0">
      <w:pPr>
        <w:pBdr>
          <w:top w:val="single" w:sz="4" w:space="1" w:color="auto"/>
          <w:left w:val="single" w:sz="4" w:space="4" w:color="auto"/>
          <w:bottom w:val="single" w:sz="4" w:space="1" w:color="auto"/>
          <w:right w:val="single" w:sz="4" w:space="4" w:color="auto"/>
        </w:pBdr>
        <w:spacing w:before="0" w:after="240"/>
        <w:jc w:val="center"/>
        <w:rPr>
          <w:b/>
          <w:bCs/>
          <w:sz w:val="40"/>
          <w:szCs w:val="36"/>
        </w:rPr>
      </w:pPr>
      <w:r>
        <w:rPr>
          <w:b/>
          <w:bCs/>
          <w:sz w:val="40"/>
          <w:szCs w:val="36"/>
        </w:rPr>
        <w:t>Moyens de surveillance prévus, m</w:t>
      </w:r>
      <w:r w:rsidR="0053404B" w:rsidRPr="0053404B">
        <w:rPr>
          <w:b/>
          <w:bCs/>
          <w:sz w:val="40"/>
          <w:szCs w:val="36"/>
        </w:rPr>
        <w:t>oyens d’intervention en cas d’incident ou d’accident si l’opération présente un danger</w:t>
      </w:r>
    </w:p>
    <w:p w:rsidR="00546706" w:rsidRPr="0053404B" w:rsidRDefault="00546706" w:rsidP="00546706">
      <w:pPr>
        <w:spacing w:before="0"/>
      </w:pPr>
    </w:p>
    <w:p w:rsidR="0053404B" w:rsidRDefault="0053404B" w:rsidP="0053404B">
      <w:pPr>
        <w:spacing w:before="0" w:after="360"/>
      </w:pPr>
      <w:r w:rsidRPr="0053404B">
        <w:t xml:space="preserve">Les opérations de vidange du plan d'eau seront conduites </w:t>
      </w:r>
      <w:r w:rsidR="007C5FE3">
        <w:t xml:space="preserve">selon les mêmes modalités que pour la vidange de 2004, </w:t>
      </w:r>
      <w:r w:rsidRPr="0053404B">
        <w:t xml:space="preserve">en veillant à ce que toutes les mesures nécessaires soient prises pour garantir la protection de la ressource en eau et des milieux aquatiques. </w:t>
      </w:r>
    </w:p>
    <w:p w:rsidR="00743704" w:rsidRPr="0053404B" w:rsidRDefault="00743704" w:rsidP="0053404B">
      <w:pPr>
        <w:spacing w:before="0" w:after="360"/>
      </w:pPr>
      <w:r>
        <w:t>Les modalités de surveillance ci-après sont données à titre provisoire. Elles seront discutées avec les parties prenantes et adaptées le cas échéant dans le cadre des réunions de concertation préparatoires à la vidange.</w:t>
      </w:r>
    </w:p>
    <w:p w:rsidR="0053404B" w:rsidRPr="0053404B" w:rsidRDefault="0053404B" w:rsidP="0053404B">
      <w:pPr>
        <w:spacing w:before="0" w:after="360"/>
        <w:rPr>
          <w:b/>
          <w:bCs/>
          <w:sz w:val="32"/>
          <w:szCs w:val="28"/>
        </w:rPr>
      </w:pPr>
      <w:r w:rsidRPr="0053404B">
        <w:rPr>
          <w:b/>
          <w:bCs/>
          <w:sz w:val="32"/>
          <w:szCs w:val="28"/>
        </w:rPr>
        <w:t>1. Moyens de surveillance prévus</w:t>
      </w:r>
    </w:p>
    <w:p w:rsidR="0053404B" w:rsidRPr="0053404B" w:rsidRDefault="0053404B" w:rsidP="0053404B">
      <w:pPr>
        <w:spacing w:before="0" w:after="480"/>
      </w:pPr>
      <w:r w:rsidRPr="0053404B">
        <w:t>L’opération fera l’objet d’une surveillance constante, afin de s’assurer du bon déroulement des différentes phases de la vidange, mais également afin de réactualiser le calendrier de vidange au fur et à mesure. Ainsi plusieurs paramètres feront l’objet d’un suivi particulier.</w:t>
      </w:r>
    </w:p>
    <w:p w:rsidR="0053404B" w:rsidRDefault="0053404B" w:rsidP="00D622A9">
      <w:pPr>
        <w:numPr>
          <w:ilvl w:val="0"/>
          <w:numId w:val="18"/>
        </w:numPr>
        <w:spacing w:before="0"/>
        <w:rPr>
          <w:b/>
          <w:bCs/>
        </w:rPr>
      </w:pPr>
      <w:r w:rsidRPr="0053404B">
        <w:rPr>
          <w:b/>
          <w:bCs/>
        </w:rPr>
        <w:t>Suivi de la cote du plan d’eau, des débits de vidanges et de la vitesse d’abaiss</w:t>
      </w:r>
      <w:r w:rsidR="00546706">
        <w:rPr>
          <w:b/>
          <w:bCs/>
        </w:rPr>
        <w:t>ement</w:t>
      </w:r>
    </w:p>
    <w:p w:rsidR="00743704" w:rsidRDefault="00743704" w:rsidP="00743704">
      <w:pPr>
        <w:spacing w:before="0"/>
        <w:ind w:left="360"/>
        <w:rPr>
          <w:b/>
          <w:bCs/>
        </w:rPr>
      </w:pPr>
    </w:p>
    <w:p w:rsidR="0053404B" w:rsidRDefault="0053404B" w:rsidP="00743704">
      <w:pPr>
        <w:spacing w:before="0"/>
      </w:pPr>
      <w:r w:rsidRPr="0053404B">
        <w:t xml:space="preserve">Un relevé journalier de l'abaissement du niveau de la retenue sera réalisé. </w:t>
      </w:r>
      <w:r w:rsidR="007C5FE3" w:rsidRPr="0053404B">
        <w:t>La vitesse d’abaissement sera calculée à partir des relevés</w:t>
      </w:r>
      <w:r w:rsidR="007C5FE3">
        <w:t xml:space="preserve"> de cote du plan d’eau.</w:t>
      </w:r>
    </w:p>
    <w:p w:rsidR="00743704" w:rsidRPr="0053404B" w:rsidRDefault="00743704" w:rsidP="00743704">
      <w:pPr>
        <w:spacing w:before="0"/>
        <w:ind w:left="720"/>
      </w:pPr>
    </w:p>
    <w:p w:rsidR="0053404B" w:rsidRPr="0053404B" w:rsidRDefault="0053404B" w:rsidP="00743704">
      <w:pPr>
        <w:spacing w:before="0" w:after="360"/>
      </w:pPr>
      <w:r w:rsidRPr="0053404B">
        <w:t xml:space="preserve">Le suivi des débits durant les opérations de vidange sera estimé par lecture sur </w:t>
      </w:r>
      <w:r w:rsidR="00743704">
        <w:t>l’échelle limnométrique installée sur le seuil jaugeur</w:t>
      </w:r>
      <w:r w:rsidRPr="0053404B">
        <w:t xml:space="preserve">, situé dans l’ouvrage brise-charge </w:t>
      </w:r>
      <w:r w:rsidR="00743704">
        <w:t xml:space="preserve">(un </w:t>
      </w:r>
      <w:r w:rsidRPr="0053404B">
        <w:t xml:space="preserve">abaque </w:t>
      </w:r>
      <w:r w:rsidR="00AB1CF9">
        <w:t xml:space="preserve">hauteur au seuil / débit </w:t>
      </w:r>
      <w:r w:rsidR="00743704">
        <w:t>a</w:t>
      </w:r>
      <w:r w:rsidR="00AB1CF9">
        <w:t xml:space="preserve"> été </w:t>
      </w:r>
      <w:r w:rsidRPr="0053404B">
        <w:t>calculé</w:t>
      </w:r>
      <w:r w:rsidR="00743704">
        <w:t xml:space="preserve"> en 2004)</w:t>
      </w:r>
      <w:r w:rsidRPr="0053404B">
        <w:t>.</w:t>
      </w:r>
    </w:p>
    <w:p w:rsidR="0053404B" w:rsidRDefault="0053404B" w:rsidP="00D622A9">
      <w:pPr>
        <w:numPr>
          <w:ilvl w:val="0"/>
          <w:numId w:val="18"/>
        </w:numPr>
        <w:spacing w:before="0"/>
        <w:rPr>
          <w:b/>
          <w:bCs/>
        </w:rPr>
      </w:pPr>
      <w:r w:rsidRPr="0053404B">
        <w:rPr>
          <w:b/>
          <w:bCs/>
        </w:rPr>
        <w:t>Suivi de</w:t>
      </w:r>
      <w:r w:rsidR="00546706">
        <w:rPr>
          <w:b/>
          <w:bCs/>
        </w:rPr>
        <w:t xml:space="preserve"> la qualité des eaux de vidange</w:t>
      </w:r>
    </w:p>
    <w:p w:rsidR="00546706" w:rsidRPr="0053404B" w:rsidRDefault="00546706" w:rsidP="00546706">
      <w:pPr>
        <w:spacing w:before="0"/>
        <w:ind w:left="360"/>
        <w:rPr>
          <w:b/>
          <w:bCs/>
        </w:rPr>
      </w:pPr>
    </w:p>
    <w:p w:rsidR="0053404B" w:rsidRPr="0053404B" w:rsidRDefault="0053404B" w:rsidP="0053404B">
      <w:pPr>
        <w:spacing w:before="0" w:after="360"/>
      </w:pPr>
      <w:r w:rsidRPr="0053404B">
        <w:t xml:space="preserve">Dès lors que la vanne de vidange sera ouverte, la qualité des eaux de vidange sera suivie selon le </w:t>
      </w:r>
      <w:r w:rsidR="007C5FE3">
        <w:t xml:space="preserve">même </w:t>
      </w:r>
      <w:r w:rsidRPr="0053404B">
        <w:t xml:space="preserve">protocole </w:t>
      </w:r>
      <w:r w:rsidR="007C5FE3">
        <w:t xml:space="preserve">que celui </w:t>
      </w:r>
      <w:r w:rsidRPr="0053404B">
        <w:t>défini</w:t>
      </w:r>
      <w:r w:rsidR="007C5FE3">
        <w:t xml:space="preserve"> pour les vidanges soumises à déclaration,</w:t>
      </w:r>
      <w:r w:rsidRPr="0053404B">
        <w:t xml:space="preserve"> d’après l’arrêté ministériel du 27 août 1999, </w:t>
      </w:r>
      <w:r w:rsidRPr="0053404B">
        <w:rPr>
          <w:rFonts w:cs="Arial"/>
          <w:szCs w:val="22"/>
        </w:rPr>
        <w:t>modifié par l’arrêté du 27 juillet 2006</w:t>
      </w:r>
      <w:r w:rsidRPr="0053404B">
        <w:t xml:space="preserve"> « </w:t>
      </w:r>
      <w:r w:rsidRPr="0053404B">
        <w:rPr>
          <w:i/>
        </w:rPr>
        <w:t>fixant les prescriptions générales applicables aux opérations de vidange de plans d’eau soumises à déclaration en application de l’article 10 de la loi sur l’eau</w:t>
      </w:r>
      <w:r w:rsidR="00546706">
        <w:rPr>
          <w:i/>
        </w:rPr>
        <w:t xml:space="preserve"> </w:t>
      </w:r>
      <w:r w:rsidRPr="0053404B">
        <w:t xml:space="preserve">». </w:t>
      </w:r>
    </w:p>
    <w:p w:rsidR="00546706" w:rsidRDefault="00546706" w:rsidP="00546706">
      <w:pPr>
        <w:spacing w:before="0" w:after="360"/>
      </w:pPr>
      <w:r>
        <w:t>Le protocole sera le suivant :</w:t>
      </w:r>
    </w:p>
    <w:p w:rsidR="0053404B" w:rsidRPr="0053404B" w:rsidRDefault="00546706" w:rsidP="00546706">
      <w:pPr>
        <w:spacing w:before="0" w:after="360"/>
      </w:pPr>
      <w:r w:rsidRPr="00546706">
        <w:rPr>
          <w:iCs/>
          <w:u w:val="single"/>
        </w:rPr>
        <w:t>Prélèvements et analyses</w:t>
      </w:r>
      <w:r w:rsidRPr="00AB1CF9">
        <w:t xml:space="preserve"> : </w:t>
      </w:r>
      <w:r>
        <w:t>l</w:t>
      </w:r>
      <w:r w:rsidR="0053404B" w:rsidRPr="0053404B">
        <w:t xml:space="preserve">es prélèvements se feront dans le Couzon en aval </w:t>
      </w:r>
      <w:r>
        <w:t>de</w:t>
      </w:r>
      <w:r w:rsidR="0053404B" w:rsidRPr="0053404B">
        <w:t xml:space="preserve"> la restitution dans la rivière. Les analyses porteront sur les paramètres réglementaires (oxygène dissous, MES et ammonium), ainsi que sur la température et le pH afin de calculer la concentration en ammoniaque non ionisé. Les paramètres O</w:t>
      </w:r>
      <w:r w:rsidR="0053404B" w:rsidRPr="0053404B">
        <w:rPr>
          <w:vertAlign w:val="subscript"/>
        </w:rPr>
        <w:t>2</w:t>
      </w:r>
      <w:r w:rsidR="0053404B" w:rsidRPr="0053404B">
        <w:t xml:space="preserve"> dissous, température, pH, seront relevés </w:t>
      </w:r>
      <w:r w:rsidR="0053404B" w:rsidRPr="0053404B">
        <w:rPr>
          <w:i/>
          <w:iCs/>
        </w:rPr>
        <w:t>in situ</w:t>
      </w:r>
      <w:r w:rsidR="0053404B" w:rsidRPr="0053404B">
        <w:t>. Les paramètres NH</w:t>
      </w:r>
      <w:r w:rsidR="0053404B" w:rsidRPr="0053404B">
        <w:rPr>
          <w:vertAlign w:val="subscript"/>
        </w:rPr>
        <w:t>4</w:t>
      </w:r>
      <w:r w:rsidR="0053404B" w:rsidRPr="0053404B">
        <w:t>, NH</w:t>
      </w:r>
      <w:r w:rsidR="0053404B" w:rsidRPr="0053404B">
        <w:rPr>
          <w:vertAlign w:val="subscript"/>
        </w:rPr>
        <w:t>3</w:t>
      </w:r>
      <w:r w:rsidR="0053404B" w:rsidRPr="0053404B">
        <w:t xml:space="preserve"> et MES seront mesurés </w:t>
      </w:r>
      <w:r w:rsidR="007C5FE3">
        <w:t>au laboratoire de l’usine des eaux</w:t>
      </w:r>
      <w:r w:rsidR="0053404B" w:rsidRPr="0053404B">
        <w:t xml:space="preserve">. </w:t>
      </w:r>
    </w:p>
    <w:p w:rsidR="008A2762" w:rsidRDefault="00546706" w:rsidP="008A2762">
      <w:pPr>
        <w:spacing w:before="0" w:after="360"/>
      </w:pPr>
      <w:r w:rsidRPr="00546706">
        <w:rPr>
          <w:iCs/>
          <w:u w:val="single"/>
        </w:rPr>
        <w:lastRenderedPageBreak/>
        <w:t>Fréquences des mesures :</w:t>
      </w:r>
      <w:r>
        <w:rPr>
          <w:iCs/>
        </w:rPr>
        <w:t xml:space="preserve"> </w:t>
      </w:r>
    </w:p>
    <w:p w:rsidR="0053404B" w:rsidRDefault="00546706" w:rsidP="00D622A9">
      <w:pPr>
        <w:numPr>
          <w:ilvl w:val="0"/>
          <w:numId w:val="31"/>
        </w:numPr>
        <w:spacing w:before="0"/>
      </w:pPr>
      <w:r>
        <w:t>T</w:t>
      </w:r>
      <w:r w:rsidR="0053404B" w:rsidRPr="00546706">
        <w:t>outes les deux heures</w:t>
      </w:r>
      <w:r>
        <w:t xml:space="preserve"> </w:t>
      </w:r>
      <w:r w:rsidR="0053404B" w:rsidRPr="0053404B">
        <w:t>en début de vidange et jusqu’à ce que la qualité d’eau soit stable</w:t>
      </w:r>
      <w:r>
        <w:t> ;</w:t>
      </w:r>
    </w:p>
    <w:p w:rsidR="008A2762" w:rsidRPr="0053404B" w:rsidRDefault="008A2762" w:rsidP="008A2762">
      <w:pPr>
        <w:spacing w:before="0"/>
        <w:ind w:left="720"/>
      </w:pPr>
    </w:p>
    <w:p w:rsidR="0053404B" w:rsidRPr="0053404B" w:rsidRDefault="0053404B" w:rsidP="00D622A9">
      <w:pPr>
        <w:numPr>
          <w:ilvl w:val="0"/>
          <w:numId w:val="31"/>
        </w:numPr>
        <w:spacing w:before="0" w:after="240" w:line="260" w:lineRule="atLeast"/>
      </w:pPr>
      <w:r w:rsidRPr="00546706">
        <w:t>Deux fois par jour</w:t>
      </w:r>
      <w:r w:rsidRPr="0053404B">
        <w:t xml:space="preserve"> pendant la majeure partie de la vidange (vanne ouverte à 100% puis à 50%)</w:t>
      </w:r>
      <w:r w:rsidR="00546706">
        <w:t xml:space="preserve"> et du maintien de l’assec ;</w:t>
      </w:r>
    </w:p>
    <w:p w:rsidR="0053404B" w:rsidRPr="0053404B" w:rsidRDefault="00546706" w:rsidP="00D622A9">
      <w:pPr>
        <w:numPr>
          <w:ilvl w:val="0"/>
          <w:numId w:val="31"/>
        </w:numPr>
        <w:spacing w:before="0" w:after="480" w:line="260" w:lineRule="atLeast"/>
      </w:pPr>
      <w:r>
        <w:t xml:space="preserve">Avec une fréquence plus importante </w:t>
      </w:r>
      <w:r w:rsidR="0053404B" w:rsidRPr="0053404B">
        <w:t>en période critique de fin de vidange</w:t>
      </w:r>
      <w:r>
        <w:t xml:space="preserve"> et de maintien de l’assec</w:t>
      </w:r>
      <w:r w:rsidR="0053404B" w:rsidRPr="0053404B">
        <w:t xml:space="preserve">, </w:t>
      </w:r>
      <w:r>
        <w:t xml:space="preserve">des lors que les conditions de </w:t>
      </w:r>
      <w:r w:rsidR="00AB1CF9">
        <w:t>qualité des eaux (O2 dissous, ME</w:t>
      </w:r>
      <w:r>
        <w:t>S, NH3) présenteront un risque pour le milieu aquatique.</w:t>
      </w:r>
    </w:p>
    <w:p w:rsidR="0053404B" w:rsidRPr="00546706" w:rsidRDefault="00546706" w:rsidP="00546706">
      <w:pPr>
        <w:spacing w:before="0" w:after="360"/>
        <w:rPr>
          <w:iCs/>
          <w:u w:val="single"/>
        </w:rPr>
      </w:pPr>
      <w:r>
        <w:rPr>
          <w:iCs/>
          <w:u w:val="single"/>
        </w:rPr>
        <w:t>Transmission des mesures</w:t>
      </w:r>
      <w:r w:rsidRPr="00FC479D">
        <w:rPr>
          <w:iCs/>
        </w:rPr>
        <w:t> :</w:t>
      </w:r>
      <w:r>
        <w:rPr>
          <w:iCs/>
        </w:rPr>
        <w:t xml:space="preserve"> </w:t>
      </w:r>
      <w:r>
        <w:t>l</w:t>
      </w:r>
      <w:r w:rsidR="0053404B" w:rsidRPr="0053404B">
        <w:t>es données du suivi (cote du plan d’eau, débit restitué, paramètres physico-chimiques) seront saisies sur une feuille Excel avec traçage automatique des courbes d’évolution des paramètres, et adressées régulièrement par email aux autorités de police (DDT, ONEMA) et à l’ingénieur conseil.</w:t>
      </w:r>
    </w:p>
    <w:p w:rsidR="0053404B" w:rsidRDefault="00546706" w:rsidP="00D622A9">
      <w:pPr>
        <w:numPr>
          <w:ilvl w:val="0"/>
          <w:numId w:val="18"/>
        </w:numPr>
        <w:rPr>
          <w:b/>
          <w:bCs/>
        </w:rPr>
      </w:pPr>
      <w:r>
        <w:rPr>
          <w:b/>
          <w:bCs/>
        </w:rPr>
        <w:t>Suivi météorologique</w:t>
      </w:r>
    </w:p>
    <w:p w:rsidR="00546706" w:rsidRPr="0053404B" w:rsidRDefault="00546706" w:rsidP="00546706">
      <w:pPr>
        <w:spacing w:before="0"/>
        <w:ind w:left="360"/>
        <w:rPr>
          <w:b/>
          <w:bCs/>
        </w:rPr>
      </w:pPr>
    </w:p>
    <w:p w:rsidR="0053404B" w:rsidRDefault="0053404B" w:rsidP="00546706">
      <w:pPr>
        <w:spacing w:before="0" w:line="260" w:lineRule="atLeast"/>
      </w:pPr>
      <w:r w:rsidRPr="0053404B">
        <w:t>Pendant la durée de la vidange et la phase de travaux, le maître d’ouvrage commandera auprès de Météo France un bulletin de prévision journalière sur les prévisions pluviométriques et un système d’alerte sur les risques d’orages (la station de l’aéroport d’Andrézieu-Bouthéon fourni les données les plus précises</w:t>
      </w:r>
      <w:r w:rsidR="003C0134">
        <w:t>) pour le secteur.</w:t>
      </w:r>
    </w:p>
    <w:p w:rsidR="00546706" w:rsidRPr="0053404B" w:rsidRDefault="00546706" w:rsidP="00546706">
      <w:pPr>
        <w:spacing w:before="0" w:line="260" w:lineRule="atLeast"/>
      </w:pPr>
    </w:p>
    <w:p w:rsidR="0053404B" w:rsidRPr="0053404B" w:rsidRDefault="0053404B" w:rsidP="0053404B">
      <w:pPr>
        <w:spacing w:before="0" w:after="480" w:line="260" w:lineRule="atLeast"/>
      </w:pPr>
      <w:r w:rsidRPr="0053404B">
        <w:t>Ce bulletin</w:t>
      </w:r>
      <w:r w:rsidR="003C0134">
        <w:t>,</w:t>
      </w:r>
      <w:r w:rsidRPr="0053404B">
        <w:t xml:space="preserve"> </w:t>
      </w:r>
      <w:r w:rsidR="00546706">
        <w:t>réceptionné</w:t>
      </w:r>
      <w:r w:rsidR="003C0134">
        <w:t xml:space="preserve"> par la Direction des Services Techniques, </w:t>
      </w:r>
      <w:r w:rsidRPr="0053404B">
        <w:t>sera diffusé par email à toutes les parties prenantes concernées à savoir : les ingénieurs conseil, la DDT, l’ONEMA et les entreprises en charge des travaux.</w:t>
      </w:r>
    </w:p>
    <w:p w:rsidR="0053404B" w:rsidRDefault="00546706" w:rsidP="00D622A9">
      <w:pPr>
        <w:numPr>
          <w:ilvl w:val="0"/>
          <w:numId w:val="18"/>
        </w:numPr>
        <w:spacing w:before="0"/>
        <w:rPr>
          <w:b/>
          <w:bCs/>
        </w:rPr>
      </w:pPr>
      <w:r>
        <w:rPr>
          <w:b/>
          <w:bCs/>
        </w:rPr>
        <w:t>Suivi hydrobiologique</w:t>
      </w:r>
    </w:p>
    <w:p w:rsidR="00546706" w:rsidRPr="0053404B" w:rsidRDefault="00546706" w:rsidP="00546706">
      <w:pPr>
        <w:spacing w:before="0"/>
        <w:ind w:left="360"/>
        <w:rPr>
          <w:b/>
          <w:bCs/>
        </w:rPr>
      </w:pPr>
    </w:p>
    <w:p w:rsidR="003C0134" w:rsidRDefault="0053404B" w:rsidP="00546706">
      <w:pPr>
        <w:spacing w:before="0" w:line="240" w:lineRule="exact"/>
      </w:pPr>
      <w:r w:rsidRPr="0053404B">
        <w:t>Si le service de l</w:t>
      </w:r>
      <w:r w:rsidR="003C0134">
        <w:t>a police de l’eau le juge utile :</w:t>
      </w:r>
    </w:p>
    <w:p w:rsidR="00546706" w:rsidRDefault="00546706" w:rsidP="00546706">
      <w:pPr>
        <w:spacing w:before="0" w:line="240" w:lineRule="exact"/>
      </w:pPr>
    </w:p>
    <w:p w:rsidR="0053404B" w:rsidRDefault="0053404B" w:rsidP="00D622A9">
      <w:pPr>
        <w:numPr>
          <w:ilvl w:val="0"/>
          <w:numId w:val="32"/>
        </w:numPr>
        <w:spacing w:before="0" w:line="240" w:lineRule="exact"/>
      </w:pPr>
      <w:r w:rsidRPr="0053404B">
        <w:t xml:space="preserve">l’état de référence de la qualité hydrobiologique du milieu aval "avant vidange" sera caractérisé par un prélèvement IBGN sur le Couzon </w:t>
      </w:r>
      <w:r w:rsidR="00E67AD0">
        <w:t xml:space="preserve">en </w:t>
      </w:r>
      <w:r w:rsidRPr="0053404B">
        <w:t xml:space="preserve">amont </w:t>
      </w:r>
      <w:r w:rsidR="00546706">
        <w:t>de l’usine des eaux</w:t>
      </w:r>
      <w:r w:rsidRPr="0053404B">
        <w:t xml:space="preserve"> </w:t>
      </w:r>
      <w:r w:rsidR="00546706">
        <w:t>(station CO3) ;</w:t>
      </w:r>
    </w:p>
    <w:p w:rsidR="00546706" w:rsidRPr="0053404B" w:rsidRDefault="00546706" w:rsidP="00546706">
      <w:pPr>
        <w:spacing w:before="0" w:line="240" w:lineRule="exact"/>
        <w:ind w:left="720"/>
      </w:pPr>
    </w:p>
    <w:p w:rsidR="00546706" w:rsidRDefault="00546706" w:rsidP="00D622A9">
      <w:pPr>
        <w:numPr>
          <w:ilvl w:val="0"/>
          <w:numId w:val="32"/>
        </w:numPr>
        <w:spacing w:before="0" w:after="480" w:line="240" w:lineRule="exact"/>
      </w:pPr>
      <w:r>
        <w:t>u</w:t>
      </w:r>
      <w:r w:rsidR="0053404B" w:rsidRPr="0053404B">
        <w:t>n second diagnostic sera réalisé l’année suivante</w:t>
      </w:r>
      <w:r>
        <w:t xml:space="preserve"> (2016)</w:t>
      </w:r>
      <w:r w:rsidR="0053404B" w:rsidRPr="0053404B">
        <w:t xml:space="preserve"> selon les mêmes modalités pour établir l’état </w:t>
      </w:r>
      <w:r w:rsidR="0053404B" w:rsidRPr="0053404B">
        <w:rPr>
          <w:rFonts w:cs="Arial"/>
        </w:rPr>
        <w:t>"</w:t>
      </w:r>
      <w:r w:rsidR="0053404B" w:rsidRPr="0053404B">
        <w:t>après vidange</w:t>
      </w:r>
      <w:r w:rsidR="0053404B" w:rsidRPr="0053404B">
        <w:rPr>
          <w:rFonts w:cs="Arial"/>
        </w:rPr>
        <w:t>"</w:t>
      </w:r>
      <w:r w:rsidR="0053404B" w:rsidRPr="0053404B">
        <w:t xml:space="preserve"> du Couzon.</w:t>
      </w:r>
    </w:p>
    <w:p w:rsidR="008A2762" w:rsidRDefault="008A2762" w:rsidP="008A2762">
      <w:pPr>
        <w:spacing w:before="0" w:after="480" w:line="240" w:lineRule="exact"/>
        <w:ind w:left="360"/>
      </w:pPr>
    </w:p>
    <w:p w:rsidR="008A2762" w:rsidRDefault="008A2762" w:rsidP="008A2762">
      <w:pPr>
        <w:spacing w:before="0" w:after="480" w:line="240" w:lineRule="exact"/>
        <w:ind w:left="720"/>
        <w:rPr>
          <w:b/>
          <w:bCs/>
          <w:sz w:val="32"/>
          <w:szCs w:val="28"/>
        </w:rPr>
      </w:pPr>
    </w:p>
    <w:p w:rsidR="008A2762" w:rsidRDefault="008A2762" w:rsidP="008A2762">
      <w:pPr>
        <w:spacing w:before="0" w:after="480" w:line="240" w:lineRule="exact"/>
        <w:ind w:left="720"/>
        <w:rPr>
          <w:b/>
          <w:bCs/>
          <w:sz w:val="32"/>
          <w:szCs w:val="28"/>
        </w:rPr>
      </w:pPr>
    </w:p>
    <w:p w:rsidR="008A2762" w:rsidRDefault="008A2762" w:rsidP="008A2762">
      <w:pPr>
        <w:spacing w:before="0" w:after="480" w:line="240" w:lineRule="exact"/>
        <w:ind w:left="720"/>
        <w:rPr>
          <w:b/>
          <w:bCs/>
          <w:sz w:val="32"/>
          <w:szCs w:val="28"/>
        </w:rPr>
      </w:pPr>
    </w:p>
    <w:p w:rsidR="0053404B" w:rsidRPr="0053404B" w:rsidRDefault="0053404B" w:rsidP="008A2762">
      <w:pPr>
        <w:spacing w:before="0" w:after="360"/>
      </w:pPr>
      <w:r w:rsidRPr="008A2762">
        <w:rPr>
          <w:b/>
          <w:bCs/>
          <w:sz w:val="32"/>
          <w:szCs w:val="28"/>
        </w:rPr>
        <w:lastRenderedPageBreak/>
        <w:t>2. Moyens d’intervention en cas d’incident ou d’accident</w:t>
      </w:r>
    </w:p>
    <w:p w:rsidR="0053404B" w:rsidRDefault="0053404B" w:rsidP="008A2762">
      <w:pPr>
        <w:spacing w:before="0"/>
      </w:pPr>
      <w:r w:rsidRPr="0053404B">
        <w:t xml:space="preserve">Les risques </w:t>
      </w:r>
      <w:r w:rsidR="003C0134">
        <w:t>associés</w:t>
      </w:r>
      <w:r w:rsidRPr="0053404B">
        <w:t xml:space="preserve"> à la vidange </w:t>
      </w:r>
      <w:r w:rsidR="00AB1CF9">
        <w:t xml:space="preserve">et au maintien en assec </w:t>
      </w:r>
      <w:r w:rsidRPr="0053404B">
        <w:t xml:space="preserve">sont </w:t>
      </w:r>
      <w:r w:rsidR="008A2762">
        <w:t>principalement</w:t>
      </w:r>
      <w:r w:rsidRPr="0053404B">
        <w:t xml:space="preserve"> liés à la qualité des eaux évacuées.</w:t>
      </w:r>
    </w:p>
    <w:p w:rsidR="008A2762" w:rsidRPr="0053404B" w:rsidRDefault="008A2762" w:rsidP="008A2762">
      <w:pPr>
        <w:spacing w:before="0"/>
      </w:pPr>
    </w:p>
    <w:p w:rsidR="00BB1CD4" w:rsidRDefault="00AB1CF9" w:rsidP="008A2762">
      <w:pPr>
        <w:spacing w:before="0" w:line="276" w:lineRule="auto"/>
      </w:pPr>
      <w:r>
        <w:t>Au cours de l’opération, l</w:t>
      </w:r>
      <w:r w:rsidR="008A2762" w:rsidRPr="008A2762">
        <w:t>a V</w:t>
      </w:r>
      <w:r>
        <w:t xml:space="preserve">ille de Rive-de-Gier </w:t>
      </w:r>
      <w:r w:rsidR="003346C6">
        <w:t xml:space="preserve">avertira </w:t>
      </w:r>
      <w:r w:rsidR="003346C6" w:rsidRPr="008A2762">
        <w:t>immédiatement</w:t>
      </w:r>
      <w:r w:rsidR="00BB1CD4" w:rsidRPr="008A2762">
        <w:t xml:space="preserve"> les autorités responsables (DDT et ONEMA) </w:t>
      </w:r>
      <w:r w:rsidR="008A2762">
        <w:t>dans les cas suivants</w:t>
      </w:r>
      <w:r w:rsidR="00BB1CD4" w:rsidRPr="008A2762">
        <w:t> :</w:t>
      </w:r>
    </w:p>
    <w:p w:rsidR="008A2762" w:rsidRPr="008A2762" w:rsidRDefault="008A2762" w:rsidP="008A2762">
      <w:pPr>
        <w:spacing w:before="0"/>
      </w:pPr>
    </w:p>
    <w:p w:rsidR="008A2762" w:rsidRDefault="00AB1CF9" w:rsidP="00D622A9">
      <w:pPr>
        <w:numPr>
          <w:ilvl w:val="0"/>
          <w:numId w:val="23"/>
        </w:numPr>
        <w:spacing w:before="0" w:line="276" w:lineRule="auto"/>
      </w:pPr>
      <w:r>
        <w:t>d</w:t>
      </w:r>
      <w:r w:rsidR="008A2762">
        <w:t xml:space="preserve">épassement des valeurs seuils réglementaires </w:t>
      </w:r>
      <w:r w:rsidR="008A2762" w:rsidRPr="008A2762">
        <w:t>(arrêté ministériel du 27 août 1999, modifié par l’arrêté du 27 juillet 2006)</w:t>
      </w:r>
      <w:r w:rsidR="008A2762">
        <w:t xml:space="preserve"> pour les paramètres suivants : </w:t>
      </w:r>
      <w:r w:rsidR="008A2762" w:rsidRPr="008A2762">
        <w:t>MES &gt; 1 g/l, NH</w:t>
      </w:r>
      <w:r w:rsidR="008A2762" w:rsidRPr="008A2762">
        <w:rPr>
          <w:vertAlign w:val="subscript"/>
        </w:rPr>
        <w:t>4</w:t>
      </w:r>
      <w:r w:rsidR="008A2762" w:rsidRPr="008A2762">
        <w:t> &gt; 2 mg/L, oxygène dissous &lt; 3 mg/L</w:t>
      </w:r>
      <w:r w:rsidR="008A2762">
        <w:t>.</w:t>
      </w:r>
    </w:p>
    <w:p w:rsidR="008A2762" w:rsidRDefault="008A2762" w:rsidP="008A2762">
      <w:pPr>
        <w:spacing w:before="0"/>
        <w:ind w:left="720"/>
      </w:pPr>
    </w:p>
    <w:p w:rsidR="00BB1CD4" w:rsidRDefault="00AB1CF9" w:rsidP="00D622A9">
      <w:pPr>
        <w:numPr>
          <w:ilvl w:val="0"/>
          <w:numId w:val="23"/>
        </w:numPr>
        <w:spacing w:before="0" w:line="276" w:lineRule="auto"/>
      </w:pPr>
      <w:r>
        <w:t>d</w:t>
      </w:r>
      <w:r w:rsidR="008A2762">
        <w:t>épassement de la valeur seuil de 0,1 mg/L pour l’ammoniaque non ionisé (</w:t>
      </w:r>
      <w:r w:rsidR="00BB1CD4" w:rsidRPr="008A2762">
        <w:t xml:space="preserve">valeur </w:t>
      </w:r>
      <w:r>
        <w:t xml:space="preserve">seuil </w:t>
      </w:r>
      <w:r w:rsidR="00BB1CD4" w:rsidRPr="008A2762">
        <w:t>retenue par arrêté préfectoral en 2004</w:t>
      </w:r>
      <w:r w:rsidR="008A2762">
        <w:t>).</w:t>
      </w:r>
    </w:p>
    <w:p w:rsidR="008A2762" w:rsidRPr="008A2762" w:rsidRDefault="008A2762" w:rsidP="008A2762">
      <w:pPr>
        <w:spacing w:before="0"/>
        <w:ind w:left="720"/>
      </w:pPr>
    </w:p>
    <w:p w:rsidR="00BB1CD4" w:rsidRDefault="00AB1CF9" w:rsidP="00D622A9">
      <w:pPr>
        <w:numPr>
          <w:ilvl w:val="0"/>
          <w:numId w:val="23"/>
        </w:numPr>
        <w:spacing w:before="0" w:line="276" w:lineRule="auto"/>
      </w:pPr>
      <w:r>
        <w:t>m</w:t>
      </w:r>
      <w:r w:rsidR="00BB1CD4" w:rsidRPr="008A2762">
        <w:t>ortali</w:t>
      </w:r>
      <w:r w:rsidR="008A2762">
        <w:t>tés de poissons importantes</w:t>
      </w:r>
      <w:r w:rsidR="00BB1CD4" w:rsidRPr="008A2762">
        <w:t xml:space="preserve"> constatées dans le cours d’eau </w:t>
      </w:r>
      <w:r w:rsidR="008A2762">
        <w:t>aval.</w:t>
      </w:r>
    </w:p>
    <w:p w:rsidR="008A2762" w:rsidRPr="008A2762" w:rsidRDefault="008A2762" w:rsidP="008A2762">
      <w:pPr>
        <w:spacing w:before="0"/>
      </w:pPr>
    </w:p>
    <w:p w:rsidR="00BB1CD4" w:rsidRPr="008A2762" w:rsidRDefault="00BB1CD4" w:rsidP="008A2762">
      <w:pPr>
        <w:spacing w:before="0" w:after="480" w:line="276" w:lineRule="auto"/>
      </w:pPr>
      <w:r w:rsidRPr="008A2762">
        <w:t xml:space="preserve">La vidange sera alors </w:t>
      </w:r>
      <w:r w:rsidR="008A2762">
        <w:t>arrêt</w:t>
      </w:r>
      <w:r w:rsidR="008A2762" w:rsidRPr="008A2762">
        <w:t>ée</w:t>
      </w:r>
      <w:r w:rsidRPr="008A2762">
        <w:t xml:space="preserve"> dans l’attente d’une </w:t>
      </w:r>
      <w:r w:rsidR="008A2762" w:rsidRPr="008A2762">
        <w:t>décision</w:t>
      </w:r>
      <w:r w:rsidRPr="008A2762">
        <w:t xml:space="preserve"> </w:t>
      </w:r>
      <w:r w:rsidR="008A2762">
        <w:t xml:space="preserve">des services </w:t>
      </w:r>
      <w:r w:rsidR="00AB1CF9">
        <w:t>en charge de la Police des eaux. L</w:t>
      </w:r>
      <w:r w:rsidRPr="008A2762">
        <w:t xml:space="preserve">es modalités de vidange seront alors reconsidérées (arrêt </w:t>
      </w:r>
      <w:r w:rsidR="008A2762">
        <w:t xml:space="preserve">temporaire </w:t>
      </w:r>
      <w:r w:rsidRPr="008A2762">
        <w:t>ou ralentissement de l’abaissement du plan d’eau).</w:t>
      </w:r>
    </w:p>
    <w:p w:rsidR="0053404B" w:rsidRPr="0053404B" w:rsidRDefault="0053404B" w:rsidP="0053404B">
      <w:pPr>
        <w:pBdr>
          <w:top w:val="single" w:sz="4" w:space="1" w:color="auto"/>
          <w:left w:val="single" w:sz="4" w:space="4" w:color="auto"/>
          <w:bottom w:val="single" w:sz="4" w:space="1" w:color="auto"/>
          <w:right w:val="single" w:sz="4" w:space="4" w:color="auto"/>
        </w:pBdr>
        <w:spacing w:before="240" w:after="240"/>
        <w:jc w:val="center"/>
        <w:rPr>
          <w:b/>
          <w:bCs/>
          <w:sz w:val="40"/>
          <w:szCs w:val="36"/>
        </w:rPr>
      </w:pPr>
      <w:r w:rsidRPr="0053404B">
        <w:br w:type="page"/>
      </w:r>
      <w:r w:rsidRPr="0053404B">
        <w:rPr>
          <w:b/>
          <w:bCs/>
          <w:sz w:val="40"/>
          <w:szCs w:val="36"/>
        </w:rPr>
        <w:lastRenderedPageBreak/>
        <w:t>Pièce n°6</w:t>
      </w:r>
    </w:p>
    <w:p w:rsidR="0053404B" w:rsidRPr="0053404B" w:rsidRDefault="003346C6" w:rsidP="0053404B">
      <w:pPr>
        <w:pBdr>
          <w:top w:val="single" w:sz="4" w:space="1" w:color="auto"/>
          <w:left w:val="single" w:sz="4" w:space="4" w:color="auto"/>
          <w:bottom w:val="single" w:sz="4" w:space="1" w:color="auto"/>
          <w:right w:val="single" w:sz="4" w:space="4" w:color="auto"/>
        </w:pBdr>
        <w:spacing w:before="0" w:after="480"/>
        <w:jc w:val="center"/>
        <w:rPr>
          <w:b/>
          <w:bCs/>
          <w:sz w:val="52"/>
          <w:szCs w:val="48"/>
        </w:rPr>
      </w:pPr>
      <w:r w:rsidRPr="0053404B">
        <w:rPr>
          <w:b/>
          <w:bCs/>
          <w:sz w:val="40"/>
          <w:szCs w:val="36"/>
        </w:rPr>
        <w:t>Eléments</w:t>
      </w:r>
      <w:r w:rsidR="0053404B" w:rsidRPr="0053404B">
        <w:rPr>
          <w:b/>
          <w:bCs/>
          <w:sz w:val="40"/>
          <w:szCs w:val="36"/>
        </w:rPr>
        <w:t xml:space="preserve"> graphiques</w:t>
      </w:r>
    </w:p>
    <w:p w:rsidR="0053404B" w:rsidRPr="0053404B" w:rsidRDefault="0053404B" w:rsidP="0053404B">
      <w:pPr>
        <w:spacing w:before="0" w:after="480"/>
        <w:rPr>
          <w:szCs w:val="22"/>
        </w:rPr>
      </w:pPr>
      <w:r w:rsidRPr="0053404B">
        <w:rPr>
          <w:szCs w:val="22"/>
        </w:rPr>
        <w:t>Nb : Le document d’incidence comporte des planches photographique</w:t>
      </w:r>
      <w:r w:rsidR="003C0134">
        <w:rPr>
          <w:szCs w:val="22"/>
        </w:rPr>
        <w:t xml:space="preserve">s et des cartes complémentaires aux </w:t>
      </w:r>
      <w:r w:rsidR="003346C6">
        <w:rPr>
          <w:szCs w:val="22"/>
        </w:rPr>
        <w:t>éléments</w:t>
      </w:r>
      <w:r w:rsidR="003C0134">
        <w:rPr>
          <w:szCs w:val="22"/>
        </w:rPr>
        <w:t xml:space="preserve"> graphiques donnés ci-après : </w:t>
      </w:r>
    </w:p>
    <w:p w:rsidR="0053404B" w:rsidRPr="0053404B" w:rsidRDefault="0053404B" w:rsidP="0053404B">
      <w:pPr>
        <w:spacing w:before="0" w:after="480"/>
        <w:rPr>
          <w:szCs w:val="22"/>
        </w:rPr>
      </w:pPr>
      <w:r w:rsidRPr="0053404B">
        <w:pict>
          <v:shapetype id="_x0000_t32" coordsize="21600,21600" o:spt="32" o:oned="t" path="m,l21600,21600e" filled="f">
            <v:path arrowok="t" fillok="f" o:connecttype="none"/>
            <o:lock v:ext="edit" shapetype="t"/>
          </v:shapetype>
          <v:shape id="_x0000_s3702" type="#_x0000_t32" style="position:absolute;left:0;text-align:left;margin-left:225.35pt;margin-top:133.8pt;width:24.15pt;height:18pt;flip:x y;z-index:251634176" o:connectortype="straight" strokeweight="1.25pt"/>
        </w:pict>
      </w:r>
      <w:r w:rsidRPr="0053404B">
        <w:pict>
          <v:shape id="_x0000_s3701" type="#_x0000_t202" style="position:absolute;left:0;text-align:left;margin-left:249.5pt;margin-top:133.8pt;width:82.5pt;height:33pt;z-index:251633152" strokeweight="1.25pt">
            <v:fill opacity="0"/>
            <v:textbox style="mso-next-textbox:#_x0000_s3701">
              <w:txbxContent>
                <w:p w:rsidR="007D17DC" w:rsidRPr="008D5C28" w:rsidRDefault="007D17DC" w:rsidP="0058377B">
                  <w:pPr>
                    <w:spacing w:before="0"/>
                    <w:jc w:val="center"/>
                    <w:rPr>
                      <w:b/>
                      <w:color w:val="0070C0"/>
                    </w:rPr>
                  </w:pPr>
                  <w:r w:rsidRPr="008D5C28">
                    <w:rPr>
                      <w:b/>
                      <w:color w:val="0070C0"/>
                    </w:rPr>
                    <w:t>Barrage de Couzon</w:t>
                  </w:r>
                </w:p>
              </w:txbxContent>
            </v:textbox>
          </v:shape>
        </w:pict>
      </w:r>
      <w:r w:rsidR="00280654">
        <w:rPr>
          <w:noProof/>
        </w:rPr>
        <w:drawing>
          <wp:inline distT="0" distB="0" distL="0" distR="0">
            <wp:extent cx="5756910" cy="4007485"/>
            <wp:effectExtent l="19050" t="0" r="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 cstate="print"/>
                    <a:srcRect/>
                    <a:stretch>
                      <a:fillRect/>
                    </a:stretch>
                  </pic:blipFill>
                  <pic:spPr bwMode="auto">
                    <a:xfrm>
                      <a:off x="0" y="0"/>
                      <a:ext cx="5756910" cy="4007485"/>
                    </a:xfrm>
                    <a:prstGeom prst="rect">
                      <a:avLst/>
                    </a:prstGeom>
                    <a:noFill/>
                    <a:ln w="9525">
                      <a:noFill/>
                      <a:miter lim="800000"/>
                      <a:headEnd/>
                      <a:tailEnd/>
                    </a:ln>
                  </pic:spPr>
                </pic:pic>
              </a:graphicData>
            </a:graphic>
          </wp:inline>
        </w:drawing>
      </w:r>
    </w:p>
    <w:p w:rsidR="0053404B" w:rsidRPr="0053404B" w:rsidRDefault="0053404B" w:rsidP="0053404B">
      <w:pPr>
        <w:spacing w:before="0" w:after="120"/>
        <w:jc w:val="center"/>
        <w:rPr>
          <w:b/>
          <w:bCs/>
          <w:i/>
          <w:iCs/>
        </w:rPr>
      </w:pPr>
      <w:r w:rsidRPr="0053404B">
        <w:rPr>
          <w:b/>
          <w:bCs/>
          <w:i/>
          <w:iCs/>
        </w:rPr>
        <w:t>Figure 1 – Localisation de la retenue du Couzon</w:t>
      </w:r>
    </w:p>
    <w:p w:rsidR="0053404B" w:rsidRPr="0053404B" w:rsidRDefault="0053404B" w:rsidP="0053404B">
      <w:pPr>
        <w:spacing w:before="0" w:after="480"/>
        <w:jc w:val="center"/>
        <w:rPr>
          <w:b/>
          <w:bCs/>
          <w:i/>
          <w:iCs/>
        </w:rPr>
      </w:pPr>
      <w:r w:rsidRPr="0053404B">
        <w:rPr>
          <w:b/>
          <w:bCs/>
          <w:i/>
          <w:iCs/>
        </w:rPr>
        <w:t xml:space="preserve"> (d’après IGN-Geoportail).</w:t>
      </w:r>
    </w:p>
    <w:p w:rsidR="0053404B" w:rsidRPr="0053404B" w:rsidRDefault="0053404B" w:rsidP="0053404B">
      <w:pPr>
        <w:spacing w:before="0" w:after="480"/>
        <w:jc w:val="center"/>
      </w:pPr>
    </w:p>
    <w:p w:rsidR="0053404B" w:rsidRPr="0053404B" w:rsidRDefault="0053404B" w:rsidP="0053404B">
      <w:pPr>
        <w:spacing w:before="0" w:after="480"/>
        <w:jc w:val="center"/>
      </w:pPr>
    </w:p>
    <w:p w:rsidR="0053404B" w:rsidRPr="0053404B" w:rsidRDefault="00280654" w:rsidP="0053404B">
      <w:pPr>
        <w:spacing w:before="0" w:after="480"/>
        <w:jc w:val="center"/>
      </w:pPr>
      <w:r>
        <w:rPr>
          <w:noProof/>
        </w:rPr>
        <w:lastRenderedPageBreak/>
        <w:drawing>
          <wp:inline distT="0" distB="0" distL="0" distR="0">
            <wp:extent cx="5558155" cy="8189595"/>
            <wp:effectExtent l="19050" t="0" r="444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5" cstate="print"/>
                    <a:srcRect/>
                    <a:stretch>
                      <a:fillRect/>
                    </a:stretch>
                  </pic:blipFill>
                  <pic:spPr bwMode="auto">
                    <a:xfrm>
                      <a:off x="0" y="0"/>
                      <a:ext cx="5558155" cy="8189595"/>
                    </a:xfrm>
                    <a:prstGeom prst="rect">
                      <a:avLst/>
                    </a:prstGeom>
                    <a:noFill/>
                    <a:ln w="9525">
                      <a:noFill/>
                      <a:miter lim="800000"/>
                      <a:headEnd/>
                      <a:tailEnd/>
                    </a:ln>
                  </pic:spPr>
                </pic:pic>
              </a:graphicData>
            </a:graphic>
          </wp:inline>
        </w:drawing>
      </w:r>
    </w:p>
    <w:p w:rsidR="0053404B" w:rsidRPr="00E84C63" w:rsidRDefault="0053404B" w:rsidP="00E84C63">
      <w:pPr>
        <w:spacing w:before="0" w:after="480"/>
        <w:jc w:val="center"/>
        <w:rPr>
          <w:b/>
          <w:bCs/>
          <w:i/>
          <w:iCs/>
        </w:rPr>
      </w:pPr>
      <w:r w:rsidRPr="0053404B">
        <w:rPr>
          <w:b/>
          <w:bCs/>
          <w:i/>
          <w:iCs/>
        </w:rPr>
        <w:t>Figure 2 – La retenue du Couzon et ses abords (d’après IGN-Geoportail).</w:t>
      </w:r>
    </w:p>
    <w:p w:rsidR="00E84C63" w:rsidRPr="0053404B" w:rsidRDefault="00E84C63" w:rsidP="00E84C63">
      <w:pPr>
        <w:spacing w:before="0" w:after="480"/>
      </w:pPr>
    </w:p>
    <w:p w:rsidR="00E84C63" w:rsidRPr="0053404B" w:rsidRDefault="00E84C63" w:rsidP="00E84C63">
      <w:pPr>
        <w:kinsoku w:val="0"/>
        <w:overflowPunct w:val="0"/>
        <w:autoSpaceDE w:val="0"/>
        <w:autoSpaceDN w:val="0"/>
        <w:adjustRightInd w:val="0"/>
        <w:spacing w:before="96"/>
        <w:ind w:left="110"/>
        <w:rPr>
          <w:rFonts w:ascii="Times New Roman" w:hAnsi="Times New Roman"/>
          <w:sz w:val="20"/>
        </w:rPr>
      </w:pPr>
      <w:r>
        <w:pict>
          <v:shape id="Zone de texte 7" o:spid="_x0000_s3765" type="#_x0000_t202" style="position:absolute;left:0;text-align:left;margin-left:-10.15pt;margin-top:61.5pt;width:70.5pt;height:34.9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">
            <v:textbox inset="1.5mm,.3mm,1.5mm,.3mm">
              <w:txbxContent>
                <w:p w:rsidR="007D17DC" w:rsidRPr="00D74D2D" w:rsidRDefault="007D17DC" w:rsidP="00E84C63">
                  <w:pPr>
                    <w:spacing w:before="0"/>
                    <w:jc w:val="center"/>
                    <w:rPr>
                      <w:b/>
                      <w:sz w:val="18"/>
                      <w:szCs w:val="18"/>
                    </w:rPr>
                  </w:pPr>
                  <w:r>
                    <w:rPr>
                      <w:b/>
                      <w:sz w:val="18"/>
                      <w:szCs w:val="18"/>
                    </w:rPr>
                    <w:t>Entrée de la galerie supérieure</w:t>
                  </w:r>
                </w:p>
              </w:txbxContent>
            </v:textbox>
          </v:shape>
        </w:pict>
      </w:r>
      <w:r>
        <w:pict>
          <v:shape id="Zone de texte 6" o:spid="_x0000_s3764" type="#_x0000_t202" style="position:absolute;left:0;text-align:left;margin-left:417.35pt;margin-top:172.95pt;width:66.75pt;height:22.5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">
            <v:textbox inset="1.5mm,.3mm,1.5mm,.3mm">
              <w:txbxContent>
                <w:p w:rsidR="007D17DC" w:rsidRPr="00D74D2D" w:rsidRDefault="007D17DC" w:rsidP="00E84C63">
                  <w:pPr>
                    <w:spacing w:before="0"/>
                    <w:jc w:val="center"/>
                    <w:rPr>
                      <w:b/>
                      <w:sz w:val="18"/>
                      <w:szCs w:val="18"/>
                    </w:rPr>
                  </w:pPr>
                  <w:r>
                    <w:rPr>
                      <w:b/>
                      <w:sz w:val="18"/>
                      <w:szCs w:val="18"/>
                    </w:rPr>
                    <w:t>Canal d’évacuation</w:t>
                  </w:r>
                </w:p>
              </w:txbxContent>
            </v:textbox>
          </v:shape>
        </w:pict>
      </w:r>
      <w:r>
        <w:pict>
          <v:shape id="Zone de texte 5" o:spid="_x0000_s3763" type="#_x0000_t202" style="position:absolute;left:0;text-align:left;margin-left:379.85pt;margin-top:81.45pt;width:89.25pt;height:1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">
            <v:textbox inset="1.5mm,.3mm,1.5mm,.3mm">
              <w:txbxContent>
                <w:p w:rsidR="007D17DC" w:rsidRPr="00D74D2D" w:rsidRDefault="007D17DC" w:rsidP="00E84C63">
                  <w:pPr>
                    <w:spacing w:before="0"/>
                    <w:jc w:val="center"/>
                    <w:rPr>
                      <w:b/>
                      <w:sz w:val="18"/>
                      <w:szCs w:val="18"/>
                    </w:rPr>
                  </w:pPr>
                  <w:r>
                    <w:rPr>
                      <w:b/>
                      <w:sz w:val="18"/>
                      <w:szCs w:val="18"/>
                    </w:rPr>
                    <w:t>Vanne de vidange</w:t>
                  </w:r>
                </w:p>
              </w:txbxContent>
            </v:textbox>
          </v:shape>
        </w:pict>
      </w:r>
      <w:r>
        <w:pict>
          <v:shape id="Connecteur droit avec flèche 4" o:spid="_x0000_s3762" type="#_x0000_t32" style="position:absolute;left:0;text-align:left;margin-left:304.1pt;margin-top:169.2pt;width:113.25pt;height:12.75pt;flip:x y;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">
            <v:stroke endarrow="block"/>
          </v:shape>
        </w:pict>
      </w:r>
      <w:r>
        <w:pict>
          <v:shape id="Connecteur droit avec flèche 3" o:spid="_x0000_s3761" type="#_x0000_t32" style="position:absolute;left:0;text-align:left;margin-left:60.35pt;margin-top:96.45pt;width:14.25pt;height:85.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">
            <v:stroke endarrow="block"/>
          </v:shape>
        </w:pict>
      </w:r>
      <w:r>
        <w:pict>
          <v:shape id="Connecteur droit avec flèche 2" o:spid="_x0000_s3760" type="#_x0000_t32" style="position:absolute;left:0;text-align:left;margin-left:240.35pt;margin-top:96.45pt;width:139.5pt;height:85.5pt;flip:x;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">
            <v:stroke endarrow="block"/>
          </v:shape>
        </w:pict>
      </w:r>
      <w:r w:rsidR="00280654">
        <w:rPr>
          <w:rFonts w:ascii="Times New Roman" w:hAnsi="Times New Roman"/>
          <w:noProof/>
          <w:sz w:val="24"/>
          <w:szCs w:val="24"/>
        </w:rPr>
        <w:drawing>
          <wp:inline distT="0" distB="0" distL="0" distR="0">
            <wp:extent cx="6297295" cy="4707255"/>
            <wp:effectExtent l="19050" t="0" r="8255"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 cstate="print"/>
                    <a:srcRect/>
                    <a:stretch>
                      <a:fillRect/>
                    </a:stretch>
                  </pic:blipFill>
                  <pic:spPr bwMode="auto">
                    <a:xfrm>
                      <a:off x="0" y="0"/>
                      <a:ext cx="6297295" cy="4707255"/>
                    </a:xfrm>
                    <a:prstGeom prst="rect">
                      <a:avLst/>
                    </a:prstGeom>
                    <a:noFill/>
                    <a:ln w="9525">
                      <a:noFill/>
                      <a:miter lim="800000"/>
                      <a:headEnd/>
                      <a:tailEnd/>
                    </a:ln>
                  </pic:spPr>
                </pic:pic>
              </a:graphicData>
            </a:graphic>
          </wp:inline>
        </w:drawing>
      </w:r>
    </w:p>
    <w:p w:rsidR="00E84C63" w:rsidRPr="0053404B" w:rsidRDefault="00E84C63" w:rsidP="00E84C63">
      <w:pPr>
        <w:spacing w:before="0" w:after="480"/>
      </w:pPr>
    </w:p>
    <w:p w:rsidR="00E84C63" w:rsidRDefault="00E84C63" w:rsidP="00E84C63"/>
    <w:p w:rsidR="00E84C63" w:rsidRDefault="00E84C63" w:rsidP="00E84C63"/>
    <w:p w:rsidR="0053404B" w:rsidRPr="0053404B" w:rsidRDefault="0053404B" w:rsidP="0053404B">
      <w:pPr>
        <w:spacing w:before="0" w:after="480"/>
      </w:pPr>
    </w:p>
    <w:p w:rsidR="0053404B" w:rsidRPr="0053404B" w:rsidRDefault="0053404B" w:rsidP="0053404B">
      <w:pPr>
        <w:spacing w:before="0" w:after="480"/>
      </w:pPr>
    </w:p>
    <w:p w:rsidR="0053404B" w:rsidRPr="0053404B" w:rsidRDefault="0053404B" w:rsidP="0053404B">
      <w:pPr>
        <w:spacing w:before="0" w:after="120"/>
        <w:jc w:val="center"/>
        <w:rPr>
          <w:b/>
          <w:bCs/>
          <w:i/>
          <w:iCs/>
        </w:rPr>
      </w:pPr>
      <w:r w:rsidRPr="0053404B">
        <w:rPr>
          <w:b/>
          <w:bCs/>
          <w:i/>
          <w:iCs/>
        </w:rPr>
        <w:t>Figure 3 – Vue en plan du barrage du Couzon</w:t>
      </w:r>
    </w:p>
    <w:p w:rsidR="0053404B" w:rsidRDefault="0053404B" w:rsidP="0053404B">
      <w:pPr>
        <w:spacing w:before="0" w:after="480"/>
        <w:sectPr w:rsidR="0053404B" w:rsidSect="005C0822">
          <w:headerReference w:type="default" r:id="rId17"/>
          <w:footerReference w:type="default" r:id="rId18"/>
          <w:footerReference w:type="first" r:id="rId19"/>
          <w:pgSz w:w="11906" w:h="16838" w:code="9"/>
          <w:pgMar w:top="1418" w:right="1418" w:bottom="1418" w:left="1418" w:header="709" w:footer="946" w:gutter="0"/>
          <w:cols w:space="708"/>
          <w:titlePg/>
          <w:docGrid w:linePitch="360"/>
        </w:sectPr>
      </w:pPr>
    </w:p>
    <w:p w:rsidR="0053404B" w:rsidRDefault="0053404B" w:rsidP="0053404B">
      <w:pPr>
        <w:rPr>
          <w:rFonts w:ascii="Times New Roman" w:hAnsi="Times New Roman"/>
          <w:sz w:val="24"/>
          <w:szCs w:val="24"/>
        </w:rPr>
      </w:pPr>
    </w:p>
    <w:p w:rsidR="00A8200A" w:rsidRPr="00A8200A" w:rsidRDefault="00A8200A" w:rsidP="00A8200A">
      <w:pPr>
        <w:spacing w:before="0" w:after="480"/>
      </w:pPr>
    </w:p>
    <w:p w:rsidR="00E84C63" w:rsidRPr="00A8200A" w:rsidRDefault="00E84C63" w:rsidP="00E84C63">
      <w:pPr>
        <w:spacing w:before="0" w:after="480"/>
      </w:pPr>
    </w:p>
    <w:p w:rsidR="00E84C63" w:rsidRPr="00A8200A" w:rsidRDefault="00E84C63" w:rsidP="00E84C63">
      <w:pPr>
        <w:kinsoku w:val="0"/>
        <w:overflowPunct w:val="0"/>
        <w:autoSpaceDE w:val="0"/>
        <w:autoSpaceDN w:val="0"/>
        <w:adjustRightInd w:val="0"/>
        <w:spacing w:before="38"/>
        <w:ind w:left="112"/>
        <w:jc w:val="left"/>
        <w:rPr>
          <w:rFonts w:ascii="Times New Roman" w:hAnsi="Times New Roman"/>
          <w:sz w:val="20"/>
        </w:rPr>
      </w:pPr>
      <w:r>
        <w:pict>
          <v:shape id="Connecteur droit avec flèche 20" o:spid="_x0000_s3777" type="#_x0000_t32" style="position:absolute;left:0;text-align:left;margin-left:254pt;margin-top:25.95pt;width:42.65pt;height:135.85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">
            <v:stroke endarrow="block"/>
          </v:shape>
        </w:pict>
      </w:r>
      <w:r>
        <w:pict>
          <v:shape id="Zone de texte 19" o:spid="_x0000_s3776" type="#_x0000_t202" style="position:absolute;left:0;text-align:left;margin-left:181.25pt;margin-top:7.1pt;width:72.75pt;height:33.3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">
            <v:textbox inset="1.5mm,.3mm,1.5mm,.3mm">
              <w:txbxContent>
                <w:p w:rsidR="007D17DC" w:rsidRPr="00D74D2D" w:rsidRDefault="007D17DC" w:rsidP="00E84C63">
                  <w:pPr>
                    <w:spacing w:before="0"/>
                    <w:jc w:val="center"/>
                    <w:rPr>
                      <w:b/>
                      <w:sz w:val="18"/>
                      <w:szCs w:val="18"/>
                    </w:rPr>
                  </w:pPr>
                  <w:r>
                    <w:rPr>
                      <w:b/>
                      <w:sz w:val="18"/>
                      <w:szCs w:val="18"/>
                    </w:rPr>
                    <w:t>Entrée de la conduite de vidange</w:t>
                  </w:r>
                </w:p>
              </w:txbxContent>
            </v:textbox>
          </v:shape>
        </w:pict>
      </w:r>
      <w:r>
        <w:pict>
          <v:shape id="Zone de texte 18" o:spid="_x0000_s3775" type="#_x0000_t202" style="position:absolute;left:0;text-align:left;margin-left:625.1pt;margin-top:98.7pt;width:71.25pt;height:12.7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">
            <v:textbox inset="1.5mm,.3mm,1.5mm,.3mm">
              <w:txbxContent>
                <w:p w:rsidR="007D17DC" w:rsidRPr="00D74D2D" w:rsidRDefault="007D17DC" w:rsidP="00E84C63">
                  <w:pPr>
                    <w:spacing w:before="0"/>
                    <w:jc w:val="center"/>
                    <w:rPr>
                      <w:b/>
                      <w:sz w:val="18"/>
                      <w:szCs w:val="18"/>
                    </w:rPr>
                  </w:pPr>
                  <w:r>
                    <w:rPr>
                      <w:b/>
                      <w:sz w:val="18"/>
                      <w:szCs w:val="18"/>
                    </w:rPr>
                    <w:t xml:space="preserve">Dissipateur </w:t>
                  </w:r>
                </w:p>
              </w:txbxContent>
            </v:textbox>
          </v:shape>
        </w:pict>
      </w:r>
      <w:r>
        <w:pict>
          <v:shape id="Connecteur droit avec flèche 17" o:spid="_x0000_s3774" type="#_x0000_t32" style="position:absolute;left:0;text-align:left;margin-left:650.6pt;margin-top:111.45pt;width:6pt;height:79.5pt;flip:x;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">
            <v:stroke endarrow="block"/>
          </v:shape>
        </w:pict>
      </w:r>
      <w:r>
        <w:pict>
          <v:shape id="Connecteur droit avec flèche 16" o:spid="_x0000_s3773" type="#_x0000_t32" style="position:absolute;left:0;text-align:left;margin-left:588.35pt;margin-top:76.95pt;width:48.75pt;height:114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">
            <v:stroke endarrow="block"/>
          </v:shape>
        </w:pict>
      </w:r>
      <w:r>
        <w:pict>
          <v:shape id="Zone de texte 15" o:spid="_x0000_s3772" type="#_x0000_t202" style="position:absolute;left:0;text-align:left;margin-left:543.35pt;margin-top:64.2pt;width:89.25pt;height:12.7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">
            <v:textbox inset="1.5mm,.3mm,1.5mm,.3mm">
              <w:txbxContent>
                <w:p w:rsidR="007D17DC" w:rsidRPr="00D74D2D" w:rsidRDefault="007D17DC" w:rsidP="00E84C63">
                  <w:pPr>
                    <w:spacing w:before="0"/>
                    <w:jc w:val="center"/>
                    <w:rPr>
                      <w:b/>
                      <w:sz w:val="18"/>
                      <w:szCs w:val="18"/>
                    </w:rPr>
                  </w:pPr>
                  <w:r>
                    <w:rPr>
                      <w:b/>
                      <w:sz w:val="18"/>
                      <w:szCs w:val="18"/>
                    </w:rPr>
                    <w:t>Vanne de vidange</w:t>
                  </w:r>
                </w:p>
              </w:txbxContent>
            </v:textbox>
          </v:shape>
        </w:pict>
      </w:r>
      <w:r>
        <w:pict>
          <v:shape id="Zone de texte 14" o:spid="_x0000_s3771" type="#_x0000_t202" style="position:absolute;left:0;text-align:left;margin-left:399.35pt;margin-top:2.7pt;width:68.25pt;height:23.2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">
            <v:textbox inset="1.5mm,.3mm,1.5mm,.3mm">
              <w:txbxContent>
                <w:p w:rsidR="007D17DC" w:rsidRPr="00D74D2D" w:rsidRDefault="007D17DC" w:rsidP="00E84C63">
                  <w:pPr>
                    <w:spacing w:before="0"/>
                    <w:jc w:val="center"/>
                    <w:rPr>
                      <w:b/>
                      <w:sz w:val="18"/>
                      <w:szCs w:val="18"/>
                    </w:rPr>
                  </w:pPr>
                  <w:r>
                    <w:rPr>
                      <w:b/>
                      <w:sz w:val="18"/>
                      <w:szCs w:val="18"/>
                    </w:rPr>
                    <w:t>Conduite de vidange</w:t>
                  </w:r>
                </w:p>
              </w:txbxContent>
            </v:textbox>
          </v:shape>
        </w:pict>
      </w:r>
      <w:r>
        <w:pict>
          <v:shape id="Connecteur droit avec flèche 13" o:spid="_x0000_s3770" type="#_x0000_t32" style="position:absolute;left:0;text-align:left;margin-left:335.6pt;margin-top:15.45pt;width:63.75pt;height:175.5pt;flip:x;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">
            <v:stroke endarrow="block"/>
          </v:shape>
        </w:pict>
      </w:r>
      <w:r>
        <w:pict>
          <v:shape id="Zone de texte 12" o:spid="_x0000_s3769" type="#_x0000_t202" style="position:absolute;left:0;text-align:left;margin-left:171.35pt;margin-top:76.95pt;width:72.75pt;height:21.75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">
            <v:textbox inset="1.5mm,.3mm,1.5mm,.3mm">
              <w:txbxContent>
                <w:p w:rsidR="007D17DC" w:rsidRPr="00D74D2D" w:rsidRDefault="007D17DC" w:rsidP="00E84C63">
                  <w:pPr>
                    <w:spacing w:before="0"/>
                    <w:jc w:val="center"/>
                    <w:rPr>
                      <w:b/>
                      <w:sz w:val="18"/>
                      <w:szCs w:val="18"/>
                    </w:rPr>
                  </w:pPr>
                  <w:r>
                    <w:rPr>
                      <w:b/>
                      <w:sz w:val="18"/>
                      <w:szCs w:val="18"/>
                    </w:rPr>
                    <w:t>Galerie supérieure</w:t>
                  </w:r>
                </w:p>
              </w:txbxContent>
            </v:textbox>
          </v:shape>
        </w:pict>
      </w:r>
      <w:r>
        <w:pict>
          <v:shape id="Connecteur droit avec flèche 11" o:spid="_x0000_s3768" type="#_x0000_t32" style="position:absolute;left:0;text-align:left;margin-left:134.6pt;margin-top:89.7pt;width:36.75pt;height:76.5pt;flip:x;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">
            <v:stroke endarrow="block"/>
          </v:shape>
        </w:pict>
      </w:r>
      <w:r>
        <w:pict>
          <v:shape id="Connecteur droit avec flèche 10" o:spid="_x0000_s3767" type="#_x0000_t32" style="position:absolute;left:0;text-align:left;margin-left:35.6pt;margin-top:111.45pt;width:20.25pt;height:39pt;flip:x;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">
            <v:stroke endarrow="block"/>
          </v:shape>
        </w:pict>
      </w:r>
      <w:r>
        <w:pict>
          <v:shape id="Zone de texte 9" o:spid="_x0000_s3766" type="#_x0000_t202" style="position:absolute;left:0;text-align:left;margin-left:55.85pt;margin-top:98.7pt;width:89.25pt;height:12.75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">
            <v:textbox inset="1.5mm,.3mm,1.5mm,.3mm">
              <w:txbxContent>
                <w:p w:rsidR="007D17DC" w:rsidRPr="00D74D2D" w:rsidRDefault="007D17DC" w:rsidP="00E84C63">
                  <w:pPr>
                    <w:spacing w:before="0"/>
                    <w:jc w:val="center"/>
                    <w:rPr>
                      <w:b/>
                      <w:sz w:val="18"/>
                      <w:szCs w:val="18"/>
                    </w:rPr>
                  </w:pPr>
                  <w:r w:rsidRPr="00D74D2D">
                    <w:rPr>
                      <w:b/>
                      <w:sz w:val="18"/>
                      <w:szCs w:val="18"/>
                    </w:rPr>
                    <w:t>Prise d’eau mobile</w:t>
                  </w:r>
                </w:p>
              </w:txbxContent>
            </v:textbox>
          </v:shape>
        </w:pict>
      </w:r>
      <w:r w:rsidR="00280654">
        <w:rPr>
          <w:rFonts w:ascii="Times New Roman" w:hAnsi="Times New Roman"/>
          <w:noProof/>
          <w:sz w:val="24"/>
          <w:szCs w:val="24"/>
        </w:rPr>
        <w:drawing>
          <wp:inline distT="0" distB="0" distL="0" distR="0">
            <wp:extent cx="8961120" cy="3053080"/>
            <wp:effectExtent l="19050" t="0" r="0" b="0"/>
            <wp:docPr id="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0" cstate="print"/>
                    <a:srcRect t="8514"/>
                    <a:stretch>
                      <a:fillRect/>
                    </a:stretch>
                  </pic:blipFill>
                  <pic:spPr bwMode="auto">
                    <a:xfrm>
                      <a:off x="0" y="0"/>
                      <a:ext cx="8961120" cy="3053080"/>
                    </a:xfrm>
                    <a:prstGeom prst="rect">
                      <a:avLst/>
                    </a:prstGeom>
                    <a:noFill/>
                    <a:ln w="9525">
                      <a:noFill/>
                      <a:miter lim="800000"/>
                      <a:headEnd/>
                      <a:tailEnd/>
                    </a:ln>
                  </pic:spPr>
                </pic:pic>
              </a:graphicData>
            </a:graphic>
          </wp:inline>
        </w:drawing>
      </w:r>
    </w:p>
    <w:p w:rsidR="00E84C63" w:rsidRDefault="00E84C63" w:rsidP="00E84C63"/>
    <w:p w:rsidR="0053404B" w:rsidRPr="0053404B" w:rsidRDefault="0053404B" w:rsidP="0053404B">
      <w:pPr>
        <w:spacing w:before="0" w:after="120"/>
        <w:jc w:val="center"/>
        <w:rPr>
          <w:b/>
          <w:bCs/>
          <w:i/>
          <w:iCs/>
        </w:rPr>
      </w:pPr>
      <w:r w:rsidRPr="0053404B">
        <w:rPr>
          <w:b/>
          <w:bCs/>
          <w:i/>
          <w:iCs/>
        </w:rPr>
        <w:t xml:space="preserve">Figure 4 – Coupe transversale du barrage de Couzon, </w:t>
      </w:r>
    </w:p>
    <w:p w:rsidR="0053404B" w:rsidRDefault="0053404B" w:rsidP="0053404B">
      <w:pPr>
        <w:spacing w:before="0" w:after="120"/>
        <w:jc w:val="center"/>
        <w:rPr>
          <w:b/>
          <w:bCs/>
          <w:i/>
          <w:iCs/>
        </w:rPr>
      </w:pPr>
      <w:r w:rsidRPr="0053404B">
        <w:rPr>
          <w:b/>
          <w:bCs/>
          <w:i/>
          <w:iCs/>
        </w:rPr>
        <w:t>de son dispositif de prise d’eau et de vidange</w:t>
      </w:r>
    </w:p>
    <w:p w:rsidR="00B946D0" w:rsidRDefault="00B946D0" w:rsidP="0053404B">
      <w:pPr>
        <w:spacing w:before="0" w:after="120"/>
        <w:jc w:val="center"/>
        <w:rPr>
          <w:b/>
          <w:bCs/>
          <w:i/>
          <w:iCs/>
        </w:rPr>
      </w:pPr>
    </w:p>
    <w:p w:rsidR="00B946D0" w:rsidRDefault="00B946D0" w:rsidP="0053404B">
      <w:pPr>
        <w:spacing w:before="0" w:after="120"/>
        <w:jc w:val="center"/>
        <w:rPr>
          <w:b/>
          <w:bCs/>
          <w:i/>
          <w:iCs/>
        </w:rPr>
        <w:sectPr w:rsidR="00B946D0" w:rsidSect="00E84C63">
          <w:headerReference w:type="default" r:id="rId21"/>
          <w:footerReference w:type="first" r:id="rId22"/>
          <w:pgSz w:w="16838" w:h="11906" w:orient="landscape" w:code="9"/>
          <w:pgMar w:top="1418" w:right="1418" w:bottom="1418" w:left="1418" w:header="709" w:footer="946" w:gutter="0"/>
          <w:cols w:space="708"/>
          <w:docGrid w:linePitch="360"/>
        </w:sectPr>
      </w:pPr>
    </w:p>
    <w:p w:rsidR="003C0134" w:rsidRPr="00B946D0" w:rsidRDefault="00B946D0" w:rsidP="00B946D0">
      <w:pPr>
        <w:tabs>
          <w:tab w:val="left" w:pos="4860"/>
        </w:tabs>
        <w:sectPr w:rsidR="003C0134" w:rsidRPr="00B946D0" w:rsidSect="00E84C63">
          <w:footerReference w:type="default" r:id="rId23"/>
          <w:headerReference w:type="first" r:id="rId24"/>
          <w:pgSz w:w="16838" w:h="11906" w:orient="landscape" w:code="9"/>
          <w:pgMar w:top="1418" w:right="1418" w:bottom="1418" w:left="1418" w:header="709" w:footer="946" w:gutter="0"/>
          <w:cols w:space="708"/>
          <w:titlePg/>
          <w:docGrid w:linePitch="360"/>
        </w:sectPr>
      </w:pPr>
      <w:r>
        <w:lastRenderedPageBreak/>
        <w:tab/>
      </w:r>
    </w:p>
    <w:p w:rsidR="0058377B" w:rsidRPr="001E2BD8" w:rsidRDefault="00280654" w:rsidP="002E376E">
      <w:pPr>
        <w:pStyle w:val="Titre"/>
        <w:rPr>
          <w:rFonts w:ascii="Comic Sans MS" w:hAnsi="Comic Sans MS"/>
          <w:i w:val="0"/>
        </w:rPr>
      </w:pPr>
      <w:r>
        <w:rPr>
          <w:noProof/>
        </w:rPr>
        <w:lastRenderedPageBreak/>
        <w:drawing>
          <wp:inline distT="0" distB="0" distL="0" distR="0">
            <wp:extent cx="1009650" cy="747395"/>
            <wp:effectExtent l="1905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srcRect l="11928" t="7240" r="80595" b="85690"/>
                    <a:stretch>
                      <a:fillRect/>
                    </a:stretch>
                  </pic:blipFill>
                  <pic:spPr bwMode="auto">
                    <a:xfrm>
                      <a:off x="0" y="0"/>
                      <a:ext cx="1009650" cy="747395"/>
                    </a:xfrm>
                    <a:prstGeom prst="rect">
                      <a:avLst/>
                    </a:prstGeom>
                    <a:noFill/>
                    <a:ln w="9525">
                      <a:noFill/>
                      <a:miter lim="800000"/>
                      <a:headEnd/>
                      <a:tailEnd/>
                    </a:ln>
                  </pic:spPr>
                </pic:pic>
              </a:graphicData>
            </a:graphic>
          </wp:inline>
        </w:drawing>
      </w:r>
    </w:p>
    <w:p w:rsidR="0058377B" w:rsidRDefault="00AB525A" w:rsidP="0058377B">
      <w:pPr>
        <w:pStyle w:val="Titre"/>
        <w:rPr>
          <w:rFonts w:ascii="Comic Sans MS" w:hAnsi="Comic Sans MS"/>
          <w:i w:val="0"/>
        </w:rPr>
      </w:pPr>
      <w:r>
        <w:rPr>
          <w:rFonts w:ascii="Comic Sans MS" w:hAnsi="Comic Sans MS"/>
          <w:i w:val="0"/>
        </w:rPr>
        <w:t>Vidange du barrage du</w:t>
      </w:r>
      <w:r w:rsidR="0058377B" w:rsidRPr="001E2BD8">
        <w:rPr>
          <w:rFonts w:ascii="Comic Sans MS" w:hAnsi="Comic Sans MS"/>
          <w:i w:val="0"/>
        </w:rPr>
        <w:t xml:space="preserve"> Co</w:t>
      </w:r>
      <w:r w:rsidR="0058377B">
        <w:rPr>
          <w:rFonts w:ascii="Comic Sans MS" w:hAnsi="Comic Sans MS"/>
          <w:i w:val="0"/>
        </w:rPr>
        <w:t>uzon</w:t>
      </w:r>
      <w:r w:rsidR="0058377B" w:rsidRPr="001E2BD8">
        <w:rPr>
          <w:rFonts w:ascii="Comic Sans MS" w:hAnsi="Comic Sans MS"/>
          <w:i w:val="0"/>
        </w:rPr>
        <w:br/>
        <w:t>pour l</w:t>
      </w:r>
      <w:r w:rsidR="0058377B">
        <w:rPr>
          <w:rFonts w:ascii="Comic Sans MS" w:hAnsi="Comic Sans MS"/>
          <w:i w:val="0"/>
        </w:rPr>
        <w:t>a revue de sureté réglementaire</w:t>
      </w:r>
    </w:p>
    <w:p w:rsidR="0058377B" w:rsidRPr="001E2BD8" w:rsidRDefault="0058377B" w:rsidP="0058377B">
      <w:pPr>
        <w:pStyle w:val="Titre"/>
        <w:rPr>
          <w:rFonts w:ascii="Comic Sans MS" w:hAnsi="Comic Sans MS"/>
          <w:i w:val="0"/>
        </w:rPr>
      </w:pPr>
    </w:p>
    <w:p w:rsidR="0058377B" w:rsidRDefault="00AB525A" w:rsidP="008A2762">
      <w:pPr>
        <w:jc w:val="center"/>
        <w:rPr>
          <w:rFonts w:ascii="Comic Sans MS" w:hAnsi="Comic Sans MS"/>
          <w:b/>
          <w:i/>
          <w:sz w:val="32"/>
          <w:szCs w:val="32"/>
        </w:rPr>
      </w:pPr>
      <w:r>
        <w:rPr>
          <w:rFonts w:ascii="Comic Sans MS" w:hAnsi="Comic Sans MS"/>
          <w:b/>
          <w:caps/>
          <w:sz w:val="40"/>
          <w:szCs w:val="40"/>
        </w:rPr>
        <w:t>DOCUMENT D’INCIDENCE</w:t>
      </w:r>
      <w:r w:rsidR="0058377B" w:rsidRPr="001E2BD8">
        <w:rPr>
          <w:rFonts w:ascii="Comic Sans MS" w:hAnsi="Comic Sans MS"/>
          <w:b/>
          <w:sz w:val="52"/>
          <w:szCs w:val="52"/>
        </w:rPr>
        <w:br/>
      </w:r>
      <w:r w:rsidR="0058377B" w:rsidRPr="001E2BD8">
        <w:rPr>
          <w:rFonts w:ascii="Comic Sans MS" w:hAnsi="Comic Sans MS"/>
          <w:b/>
          <w:i/>
          <w:sz w:val="32"/>
          <w:szCs w:val="32"/>
        </w:rPr>
        <w:t xml:space="preserve">au titre </w:t>
      </w:r>
      <w:r w:rsidR="0058377B">
        <w:rPr>
          <w:rFonts w:ascii="Comic Sans MS" w:hAnsi="Comic Sans MS"/>
          <w:b/>
          <w:i/>
          <w:sz w:val="32"/>
          <w:szCs w:val="32"/>
        </w:rPr>
        <w:t xml:space="preserve">de </w:t>
      </w:r>
      <w:r w:rsidR="0058377B" w:rsidRPr="00650061">
        <w:rPr>
          <w:rFonts w:ascii="Comic Sans MS" w:hAnsi="Comic Sans MS"/>
          <w:b/>
          <w:i/>
          <w:sz w:val="32"/>
          <w:szCs w:val="32"/>
        </w:rPr>
        <w:t>l’article R214-6 du Code de l’Environnement</w:t>
      </w:r>
    </w:p>
    <w:p w:rsidR="008A2762" w:rsidRPr="001E2BD8" w:rsidRDefault="008A2762" w:rsidP="008A2762">
      <w:pPr>
        <w:jc w:val="center"/>
        <w:rPr>
          <w:rFonts w:ascii="Comic Sans MS" w:hAnsi="Comic Sans MS"/>
          <w:b/>
          <w:i/>
          <w:sz w:val="32"/>
          <w:szCs w:val="32"/>
        </w:rPr>
      </w:pPr>
    </w:p>
    <w:tbl>
      <w:tblPr>
        <w:tblW w:w="0" w:type="auto"/>
        <w:jc w:val="center"/>
        <w:tblLayout w:type="fixed"/>
        <w:tblCellMar>
          <w:left w:w="0" w:type="dxa"/>
          <w:right w:w="0" w:type="dxa"/>
        </w:tblCellMar>
        <w:tblLook w:val="04A0"/>
      </w:tblPr>
      <w:tblGrid>
        <w:gridCol w:w="3969"/>
        <w:gridCol w:w="236"/>
        <w:gridCol w:w="3969"/>
        <w:tblGridChange w:id="3">
          <w:tblGrid>
            <w:gridCol w:w="3969"/>
            <w:gridCol w:w="236"/>
            <w:gridCol w:w="3969"/>
          </w:tblGrid>
        </w:tblGridChange>
      </w:tblGrid>
      <w:tr w:rsidR="0058377B" w:rsidRPr="00D351BF" w:rsidTr="0058377B">
        <w:trPr>
          <w:trHeight w:hRule="exact" w:val="2552"/>
          <w:jc w:val="center"/>
        </w:trPr>
        <w:tc>
          <w:tcPr>
            <w:tcW w:w="3969" w:type="dxa"/>
            <w:shd w:val="clear" w:color="auto" w:fill="auto"/>
          </w:tcPr>
          <w:p w:rsidR="0058377B" w:rsidRPr="00D351BF" w:rsidRDefault="00280654" w:rsidP="0058377B">
            <w:pPr>
              <w:spacing w:before="0"/>
              <w:jc w:val="left"/>
              <w:rPr>
                <w:rFonts w:ascii="Comic Sans MS" w:hAnsi="Comic Sans MS"/>
                <w:b/>
                <w:i/>
                <w:sz w:val="32"/>
                <w:szCs w:val="32"/>
              </w:rPr>
            </w:pPr>
            <w:r>
              <w:rPr>
                <w:noProof/>
              </w:rPr>
              <w:drawing>
                <wp:inline distT="0" distB="0" distL="0" distR="0">
                  <wp:extent cx="2552065" cy="1924050"/>
                  <wp:effectExtent l="19050" t="0" r="635" b="0"/>
                  <wp:docPr id="12" name="Image 12" descr="Vidange Couzon 12 sept 2004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dange Couzon 12 sept 2004 005"/>
                          <pic:cNvPicPr>
                            <a:picLocks noChangeAspect="1" noChangeArrowheads="1"/>
                          </pic:cNvPicPr>
                        </pic:nvPicPr>
                        <pic:blipFill>
                          <a:blip r:embed="rId10" cstate="print"/>
                          <a:srcRect/>
                          <a:stretch>
                            <a:fillRect/>
                          </a:stretch>
                        </pic:blipFill>
                        <pic:spPr bwMode="auto">
                          <a:xfrm>
                            <a:off x="0" y="0"/>
                            <a:ext cx="2552065" cy="1924050"/>
                          </a:xfrm>
                          <a:prstGeom prst="rect">
                            <a:avLst/>
                          </a:prstGeom>
                          <a:noFill/>
                          <a:ln w="9525">
                            <a:noFill/>
                            <a:miter lim="800000"/>
                            <a:headEnd/>
                            <a:tailEnd/>
                          </a:ln>
                        </pic:spPr>
                      </pic:pic>
                    </a:graphicData>
                  </a:graphic>
                </wp:inline>
              </w:drawing>
            </w:r>
          </w:p>
        </w:tc>
        <w:tc>
          <w:tcPr>
            <w:tcW w:w="236" w:type="dxa"/>
            <w:shd w:val="clear" w:color="auto" w:fill="auto"/>
          </w:tcPr>
          <w:p w:rsidR="0058377B" w:rsidRPr="00D351BF" w:rsidRDefault="0058377B" w:rsidP="0058377B">
            <w:pPr>
              <w:spacing w:before="0"/>
              <w:jc w:val="center"/>
              <w:rPr>
                <w:rFonts w:ascii="Comic Sans MS" w:hAnsi="Comic Sans MS"/>
                <w:b/>
                <w:i/>
                <w:sz w:val="32"/>
                <w:szCs w:val="32"/>
              </w:rPr>
            </w:pPr>
          </w:p>
        </w:tc>
        <w:tc>
          <w:tcPr>
            <w:tcW w:w="3969" w:type="dxa"/>
            <w:shd w:val="clear" w:color="auto" w:fill="auto"/>
          </w:tcPr>
          <w:p w:rsidR="0058377B" w:rsidRPr="00D351BF" w:rsidRDefault="00280654" w:rsidP="0058377B">
            <w:pPr>
              <w:spacing w:before="0"/>
              <w:jc w:val="left"/>
              <w:rPr>
                <w:rFonts w:ascii="Comic Sans MS" w:hAnsi="Comic Sans MS"/>
                <w:b/>
                <w:i/>
                <w:sz w:val="32"/>
                <w:szCs w:val="32"/>
              </w:rPr>
            </w:pPr>
            <w:r>
              <w:rPr>
                <w:noProof/>
              </w:rPr>
              <w:drawing>
                <wp:inline distT="0" distB="0" distL="0" distR="0">
                  <wp:extent cx="2536190" cy="1852930"/>
                  <wp:effectExtent l="19050" t="0" r="0" b="0"/>
                  <wp:docPr id="13" name="Image 13" descr="DSCF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F0004"/>
                          <pic:cNvPicPr>
                            <a:picLocks noChangeAspect="1" noChangeArrowheads="1"/>
                          </pic:cNvPicPr>
                        </pic:nvPicPr>
                        <pic:blipFill>
                          <a:blip r:embed="rId11" cstate="print"/>
                          <a:srcRect/>
                          <a:stretch>
                            <a:fillRect/>
                          </a:stretch>
                        </pic:blipFill>
                        <pic:spPr bwMode="auto">
                          <a:xfrm>
                            <a:off x="0" y="0"/>
                            <a:ext cx="2536190" cy="1852930"/>
                          </a:xfrm>
                          <a:prstGeom prst="rect">
                            <a:avLst/>
                          </a:prstGeom>
                          <a:noFill/>
                          <a:ln w="9525">
                            <a:noFill/>
                            <a:miter lim="800000"/>
                            <a:headEnd/>
                            <a:tailEnd/>
                          </a:ln>
                        </pic:spPr>
                      </pic:pic>
                    </a:graphicData>
                  </a:graphic>
                </wp:inline>
              </w:drawing>
            </w:r>
          </w:p>
        </w:tc>
      </w:tr>
      <w:tr w:rsidR="0058377B" w:rsidRPr="00D351BF" w:rsidTr="0058377B">
        <w:trPr>
          <w:trHeight w:hRule="exact" w:val="113"/>
          <w:jc w:val="center"/>
        </w:trPr>
        <w:tc>
          <w:tcPr>
            <w:tcW w:w="3969" w:type="dxa"/>
            <w:shd w:val="clear" w:color="auto" w:fill="auto"/>
          </w:tcPr>
          <w:p w:rsidR="0058377B" w:rsidRPr="00D351BF" w:rsidRDefault="0058377B" w:rsidP="0058377B">
            <w:pPr>
              <w:spacing w:before="0"/>
              <w:jc w:val="center"/>
              <w:rPr>
                <w:rFonts w:ascii="Comic Sans MS" w:hAnsi="Comic Sans MS"/>
                <w:b/>
                <w:i/>
                <w:sz w:val="32"/>
                <w:szCs w:val="32"/>
              </w:rPr>
            </w:pPr>
          </w:p>
        </w:tc>
        <w:tc>
          <w:tcPr>
            <w:tcW w:w="236" w:type="dxa"/>
            <w:shd w:val="clear" w:color="auto" w:fill="auto"/>
          </w:tcPr>
          <w:p w:rsidR="0058377B" w:rsidRPr="00D351BF" w:rsidRDefault="0058377B" w:rsidP="0058377B">
            <w:pPr>
              <w:spacing w:before="0"/>
              <w:jc w:val="center"/>
              <w:rPr>
                <w:rFonts w:ascii="Comic Sans MS" w:hAnsi="Comic Sans MS"/>
                <w:b/>
                <w:i/>
                <w:sz w:val="32"/>
                <w:szCs w:val="32"/>
              </w:rPr>
            </w:pPr>
          </w:p>
        </w:tc>
        <w:tc>
          <w:tcPr>
            <w:tcW w:w="3969" w:type="dxa"/>
            <w:shd w:val="clear" w:color="auto" w:fill="auto"/>
          </w:tcPr>
          <w:p w:rsidR="0058377B" w:rsidRPr="00D351BF" w:rsidRDefault="0058377B" w:rsidP="0058377B">
            <w:pPr>
              <w:spacing w:before="0"/>
              <w:jc w:val="center"/>
              <w:rPr>
                <w:rFonts w:ascii="Comic Sans MS" w:hAnsi="Comic Sans MS"/>
                <w:b/>
                <w:i/>
                <w:sz w:val="32"/>
                <w:szCs w:val="32"/>
              </w:rPr>
            </w:pPr>
          </w:p>
        </w:tc>
      </w:tr>
      <w:tr w:rsidR="0058377B" w:rsidRPr="00D351BF" w:rsidTr="0058377B">
        <w:trPr>
          <w:trHeight w:hRule="exact" w:val="2552"/>
          <w:jc w:val="center"/>
        </w:trPr>
        <w:tc>
          <w:tcPr>
            <w:tcW w:w="3969" w:type="dxa"/>
            <w:shd w:val="clear" w:color="auto" w:fill="auto"/>
          </w:tcPr>
          <w:p w:rsidR="0058377B" w:rsidRPr="00D351BF" w:rsidRDefault="00280654" w:rsidP="0058377B">
            <w:pPr>
              <w:spacing w:before="0"/>
              <w:jc w:val="center"/>
              <w:rPr>
                <w:rFonts w:ascii="Comic Sans MS" w:hAnsi="Comic Sans MS"/>
                <w:b/>
                <w:i/>
                <w:sz w:val="32"/>
                <w:szCs w:val="32"/>
              </w:rPr>
            </w:pPr>
            <w:r>
              <w:rPr>
                <w:noProof/>
              </w:rPr>
              <w:drawing>
                <wp:inline distT="0" distB="0" distL="0" distR="0">
                  <wp:extent cx="2536190" cy="1971675"/>
                  <wp:effectExtent l="19050" t="0" r="0" b="0"/>
                  <wp:docPr id="14" name="Image 14" descr="Photo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oto 019"/>
                          <pic:cNvPicPr>
                            <a:picLocks noChangeAspect="1" noChangeArrowheads="1"/>
                          </pic:cNvPicPr>
                        </pic:nvPicPr>
                        <pic:blipFill>
                          <a:blip r:embed="rId12" cstate="print"/>
                          <a:srcRect/>
                          <a:stretch>
                            <a:fillRect/>
                          </a:stretch>
                        </pic:blipFill>
                        <pic:spPr bwMode="auto">
                          <a:xfrm>
                            <a:off x="0" y="0"/>
                            <a:ext cx="2536190" cy="1971675"/>
                          </a:xfrm>
                          <a:prstGeom prst="rect">
                            <a:avLst/>
                          </a:prstGeom>
                          <a:noFill/>
                          <a:ln w="9525">
                            <a:noFill/>
                            <a:miter lim="800000"/>
                            <a:headEnd/>
                            <a:tailEnd/>
                          </a:ln>
                        </pic:spPr>
                      </pic:pic>
                    </a:graphicData>
                  </a:graphic>
                </wp:inline>
              </w:drawing>
            </w:r>
          </w:p>
        </w:tc>
        <w:tc>
          <w:tcPr>
            <w:tcW w:w="236" w:type="dxa"/>
            <w:shd w:val="clear" w:color="auto" w:fill="auto"/>
          </w:tcPr>
          <w:p w:rsidR="0058377B" w:rsidRPr="00D351BF" w:rsidRDefault="0058377B" w:rsidP="0058377B">
            <w:pPr>
              <w:spacing w:before="0"/>
              <w:jc w:val="center"/>
              <w:rPr>
                <w:rFonts w:ascii="Comic Sans MS" w:hAnsi="Comic Sans MS"/>
                <w:b/>
                <w:i/>
                <w:sz w:val="32"/>
                <w:szCs w:val="32"/>
              </w:rPr>
            </w:pPr>
          </w:p>
        </w:tc>
        <w:tc>
          <w:tcPr>
            <w:tcW w:w="3969" w:type="dxa"/>
            <w:shd w:val="clear" w:color="auto" w:fill="auto"/>
          </w:tcPr>
          <w:p w:rsidR="0058377B" w:rsidRPr="00D351BF" w:rsidRDefault="00280654" w:rsidP="0058377B">
            <w:pPr>
              <w:spacing w:before="0"/>
              <w:jc w:val="center"/>
              <w:rPr>
                <w:rFonts w:ascii="Comic Sans MS" w:hAnsi="Comic Sans MS"/>
                <w:b/>
                <w:i/>
                <w:sz w:val="32"/>
                <w:szCs w:val="32"/>
              </w:rPr>
            </w:pPr>
            <w:r>
              <w:rPr>
                <w:noProof/>
              </w:rPr>
              <w:drawing>
                <wp:inline distT="0" distB="0" distL="0" distR="0">
                  <wp:extent cx="2536190" cy="1908175"/>
                  <wp:effectExtent l="19050" t="0" r="0" b="0"/>
                  <wp:docPr id="15" name="Image 15" descr="Vidange Couzon 28 29  sept 2004 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idange Couzon 28 29  sept 2004 061"/>
                          <pic:cNvPicPr>
                            <a:picLocks noChangeAspect="1" noChangeArrowheads="1"/>
                          </pic:cNvPicPr>
                        </pic:nvPicPr>
                        <pic:blipFill>
                          <a:blip r:embed="rId13" cstate="print"/>
                          <a:srcRect/>
                          <a:stretch>
                            <a:fillRect/>
                          </a:stretch>
                        </pic:blipFill>
                        <pic:spPr bwMode="auto">
                          <a:xfrm>
                            <a:off x="0" y="0"/>
                            <a:ext cx="2536190" cy="1908175"/>
                          </a:xfrm>
                          <a:prstGeom prst="rect">
                            <a:avLst/>
                          </a:prstGeom>
                          <a:noFill/>
                          <a:ln w="9525">
                            <a:noFill/>
                            <a:miter lim="800000"/>
                            <a:headEnd/>
                            <a:tailEnd/>
                          </a:ln>
                        </pic:spPr>
                      </pic:pic>
                    </a:graphicData>
                  </a:graphic>
                </wp:inline>
              </w:drawing>
            </w:r>
          </w:p>
        </w:tc>
      </w:tr>
    </w:tbl>
    <w:p w:rsidR="0058377B" w:rsidRPr="00D351BF" w:rsidRDefault="0058377B" w:rsidP="0058377B">
      <w:pPr>
        <w:spacing w:before="0"/>
        <w:rPr>
          <w:vanish/>
        </w:rPr>
      </w:pPr>
    </w:p>
    <w:tbl>
      <w:tblPr>
        <w:tblW w:w="0" w:type="auto"/>
        <w:jc w:val="center"/>
        <w:tblLayout w:type="fixed"/>
        <w:tblCellMar>
          <w:left w:w="70" w:type="dxa"/>
          <w:right w:w="70" w:type="dxa"/>
        </w:tblCellMar>
        <w:tblLook w:val="0000"/>
      </w:tblPr>
      <w:tblGrid>
        <w:gridCol w:w="8342"/>
      </w:tblGrid>
      <w:tr w:rsidR="001C13A5" w:rsidRPr="001E2BD8" w:rsidTr="008A2762">
        <w:tblPrEx>
          <w:tblCellMar>
            <w:top w:w="0" w:type="dxa"/>
            <w:bottom w:w="0" w:type="dxa"/>
          </w:tblCellMar>
        </w:tblPrEx>
        <w:trPr>
          <w:cantSplit/>
          <w:trHeight w:hRule="exact" w:val="1703"/>
          <w:jc w:val="center"/>
        </w:trPr>
        <w:tc>
          <w:tcPr>
            <w:tcW w:w="8342" w:type="dxa"/>
          </w:tcPr>
          <w:p w:rsidR="008A2762" w:rsidRDefault="001F250B" w:rsidP="008A2762">
            <w:pPr>
              <w:pStyle w:val="Titre9"/>
              <w:numPr>
                <w:ilvl w:val="0"/>
                <w:numId w:val="0"/>
              </w:numPr>
              <w:ind w:left="5664" w:right="0"/>
              <w:jc w:val="both"/>
            </w:pPr>
            <w:r>
              <w:rPr>
                <w:noProof/>
                <w:sz w:val="24"/>
                <w:szCs w:val="24"/>
              </w:rPr>
              <w:pict>
                <v:shape id="_x0000_s3804" type="#_x0000_t202" style="position:absolute;left:0;text-align:left;margin-left:2.6pt;margin-top:13.95pt;width:199.55pt;height:76.5pt;z-index:251680256" stroked="f">
                  <v:textbox style="mso-next-textbox:#_x0000_s3804">
                    <w:txbxContent>
                      <w:p w:rsidR="007D17DC" w:rsidRDefault="00280654">
                        <w:r>
                          <w:rPr>
                            <w:b/>
                            <w:noProof/>
                            <w:sz w:val="28"/>
                            <w:szCs w:val="28"/>
                          </w:rPr>
                          <w:drawing>
                            <wp:inline distT="0" distB="0" distL="0" distR="0">
                              <wp:extent cx="2337435" cy="699770"/>
                              <wp:effectExtent l="19050" t="0" r="5715" b="0"/>
                              <wp:docPr id="138" name="Image 3" descr="C:\Users\Administrateu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Administrateur\Desktop\1-1.jpg"/>
                                      <pic:cNvPicPr>
                                        <a:picLocks noChangeAspect="1" noChangeArrowheads="1"/>
                                      </pic:cNvPicPr>
                                    </pic:nvPicPr>
                                    <pic:blipFill>
                                      <a:blip r:embed="rId9"/>
                                      <a:srcRect/>
                                      <a:stretch>
                                        <a:fillRect/>
                                      </a:stretch>
                                    </pic:blipFill>
                                    <pic:spPr bwMode="auto">
                                      <a:xfrm>
                                        <a:off x="0" y="0"/>
                                        <a:ext cx="2337435" cy="699770"/>
                                      </a:xfrm>
                                      <a:prstGeom prst="rect">
                                        <a:avLst/>
                                      </a:prstGeom>
                                      <a:noFill/>
                                      <a:ln w="9525">
                                        <a:noFill/>
                                        <a:miter lim="800000"/>
                                        <a:headEnd/>
                                        <a:tailEnd/>
                                      </a:ln>
                                    </pic:spPr>
                                  </pic:pic>
                                </a:graphicData>
                              </a:graphic>
                            </wp:inline>
                          </w:drawing>
                        </w:r>
                      </w:p>
                    </w:txbxContent>
                  </v:textbox>
                </v:shape>
              </w:pict>
            </w:r>
          </w:p>
          <w:p w:rsidR="001C13A5" w:rsidRPr="001E2BD8" w:rsidRDefault="001C13A5" w:rsidP="008A2762">
            <w:pPr>
              <w:pStyle w:val="Titre9"/>
              <w:numPr>
                <w:ilvl w:val="0"/>
                <w:numId w:val="0"/>
              </w:numPr>
              <w:ind w:left="5664" w:right="0"/>
              <w:jc w:val="both"/>
            </w:pPr>
          </w:p>
          <w:p w:rsidR="001C13A5" w:rsidRPr="001E2BD8" w:rsidRDefault="003346C6" w:rsidP="005E14BE">
            <w:pPr>
              <w:spacing w:after="120"/>
              <w:jc w:val="right"/>
            </w:pPr>
            <w:r>
              <w:rPr>
                <w:rFonts w:cs="Arial"/>
              </w:rPr>
              <w:t>Novembre</w:t>
            </w:r>
            <w:r w:rsidR="001C13A5">
              <w:rPr>
                <w:rFonts w:cs="Arial"/>
              </w:rPr>
              <w:t xml:space="preserve"> 2014</w:t>
            </w:r>
          </w:p>
        </w:tc>
      </w:tr>
    </w:tbl>
    <w:p w:rsidR="0058377B" w:rsidRPr="001E2BD8" w:rsidRDefault="0058377B" w:rsidP="0058377B">
      <w:pPr>
        <w:tabs>
          <w:tab w:val="left" w:pos="1695"/>
        </w:tabs>
        <w:spacing w:after="240"/>
        <w:jc w:val="center"/>
        <w:rPr>
          <w:b/>
          <w:sz w:val="16"/>
          <w:szCs w:val="16"/>
        </w:rPr>
      </w:pPr>
    </w:p>
    <w:p w:rsidR="00E84C63" w:rsidRDefault="00E84C63" w:rsidP="0058377B">
      <w:pPr>
        <w:tabs>
          <w:tab w:val="left" w:pos="1695"/>
        </w:tabs>
        <w:jc w:val="center"/>
        <w:rPr>
          <w:b/>
          <w:sz w:val="16"/>
          <w:szCs w:val="16"/>
        </w:rPr>
      </w:pPr>
    </w:p>
    <w:p w:rsidR="0058377B" w:rsidRPr="001E2BD8" w:rsidRDefault="0058377B" w:rsidP="0058377B">
      <w:pPr>
        <w:tabs>
          <w:tab w:val="left" w:pos="1695"/>
        </w:tabs>
        <w:jc w:val="center"/>
        <w:rPr>
          <w:b/>
          <w:sz w:val="16"/>
          <w:szCs w:val="16"/>
        </w:rPr>
      </w:pPr>
      <w:r>
        <w:rPr>
          <w:sz w:val="2"/>
        </w:rPr>
        <w:pict>
          <v:group id="_x0000_s3727" style="position:absolute;left:0;text-align:left;margin-left:-11.25pt;margin-top:4.4pt;width:483.65pt;height:71.15pt;z-index:251635200" coordorigin="1057,14356" coordsize="9673,1408">
            <v:shape id="_x0000_s3728" type="#_x0000_t202" style="position:absolute;left:1057;top:14356;width:9540;height:1406" filled="f" stroked="f">
              <v:textbox style="mso-next-textbox:#_x0000_s3728">
                <w:txbxContent>
                  <w:p w:rsidR="007D17DC" w:rsidRPr="007208B3" w:rsidRDefault="007D17DC" w:rsidP="0058377B">
                    <w:pPr>
                      <w:spacing w:before="0" w:after="120"/>
                      <w:rPr>
                        <w:rFonts w:ascii="Century Gothic" w:hAnsi="Century Gothic"/>
                        <w:b/>
                        <w:bCs/>
                        <w:sz w:val="32"/>
                        <w:szCs w:val="32"/>
                      </w:rPr>
                    </w:pPr>
                    <w:r>
                      <w:rPr>
                        <w:rFonts w:ascii="Century Gothic" w:hAnsi="Century Gothic"/>
                        <w:b/>
                        <w:bCs/>
                      </w:rPr>
                      <w:t xml:space="preserve">         </w:t>
                    </w:r>
                    <w:r>
                      <w:rPr>
                        <w:rFonts w:ascii="Century Gothic" w:hAnsi="Century Gothic"/>
                        <w:b/>
                        <w:bCs/>
                        <w:sz w:val="28"/>
                      </w:rPr>
                      <w:t>Cabinet Tré</w:t>
                    </w:r>
                    <w:r w:rsidRPr="007208B3">
                      <w:rPr>
                        <w:rFonts w:ascii="Century Gothic" w:hAnsi="Century Gothic"/>
                        <w:b/>
                        <w:bCs/>
                        <w:sz w:val="28"/>
                      </w:rPr>
                      <w:t>baol</w:t>
                    </w:r>
                    <w:r>
                      <w:rPr>
                        <w:rFonts w:ascii="Century Gothic" w:hAnsi="Century Gothic"/>
                        <w:b/>
                        <w:bCs/>
                        <w:sz w:val="28"/>
                      </w:rPr>
                      <w:t xml:space="preserve"> </w:t>
                    </w:r>
                  </w:p>
                  <w:p w:rsidR="007D17DC" w:rsidRPr="00AB1CF9" w:rsidRDefault="007D17DC" w:rsidP="0058377B">
                    <w:pPr>
                      <w:rPr>
                        <w:rFonts w:ascii="Century Gothic" w:hAnsi="Century Gothic"/>
                        <w:i/>
                        <w:iCs/>
                        <w:color w:val="008080"/>
                        <w:szCs w:val="22"/>
                      </w:rPr>
                    </w:pPr>
                    <w:r w:rsidRPr="007208B3">
                      <w:rPr>
                        <w:rFonts w:ascii="Century Gothic" w:hAnsi="Century Gothic"/>
                        <w:i/>
                        <w:iCs/>
                        <w:color w:val="008080"/>
                        <w:sz w:val="20"/>
                      </w:rPr>
                      <w:t xml:space="preserve">         </w:t>
                    </w:r>
                    <w:r>
                      <w:rPr>
                        <w:rFonts w:ascii="Century Gothic" w:hAnsi="Century Gothic"/>
                        <w:i/>
                        <w:iCs/>
                        <w:color w:val="008080"/>
                        <w:sz w:val="20"/>
                      </w:rPr>
                      <w:t xml:space="preserve">  </w:t>
                    </w:r>
                    <w:r w:rsidRPr="00AB1CF9">
                      <w:rPr>
                        <w:rFonts w:ascii="Century Gothic" w:hAnsi="Century Gothic"/>
                        <w:i/>
                        <w:iCs/>
                        <w:color w:val="008080"/>
                        <w:szCs w:val="22"/>
                      </w:rPr>
                      <w:t>Evaluation environnementale &amp; milieux aquatiques</w:t>
                    </w:r>
                  </w:p>
                  <w:p w:rsidR="007D17DC" w:rsidRPr="001F250B" w:rsidRDefault="007D17DC" w:rsidP="0058377B">
                    <w:pPr>
                      <w:spacing w:before="0"/>
                      <w:rPr>
                        <w:rFonts w:ascii="Century Gothic" w:hAnsi="Century Gothic"/>
                        <w:color w:val="333333"/>
                        <w:sz w:val="17"/>
                        <w:szCs w:val="17"/>
                      </w:rPr>
                    </w:pPr>
                    <w:r w:rsidRPr="001F250B">
                      <w:rPr>
                        <w:rFonts w:ascii="Century Gothic" w:hAnsi="Century Gothic"/>
                        <w:color w:val="333333"/>
                        <w:sz w:val="20"/>
                      </w:rPr>
                      <w:t xml:space="preserve">           </w:t>
                    </w:r>
                    <w:r>
                      <w:rPr>
                        <w:rFonts w:ascii="Century Gothic" w:hAnsi="Century Gothic"/>
                        <w:color w:val="333333"/>
                        <w:sz w:val="17"/>
                        <w:szCs w:val="17"/>
                      </w:rPr>
                      <w:t>1, rue Henri</w:t>
                    </w:r>
                    <w:r w:rsidRPr="001F250B">
                      <w:rPr>
                        <w:rFonts w:ascii="Century Gothic" w:hAnsi="Century Gothic"/>
                        <w:color w:val="333333"/>
                        <w:sz w:val="17"/>
                        <w:szCs w:val="17"/>
                      </w:rPr>
                      <w:t xml:space="preserve">           Tel/fax: 33 (0)6 71 26 64 85         contact@cabinet-trebaol.com</w:t>
                    </w:r>
                  </w:p>
                  <w:p w:rsidR="007D17DC" w:rsidRPr="001255D8" w:rsidRDefault="007D17DC" w:rsidP="0058377B">
                    <w:pPr>
                      <w:spacing w:before="0"/>
                      <w:rPr>
                        <w:rFonts w:ascii="Century Gothic" w:hAnsi="Century Gothic"/>
                        <w:color w:val="333333"/>
                        <w:sz w:val="17"/>
                        <w:szCs w:val="17"/>
                        <w:lang w:val="en-US"/>
                      </w:rPr>
                    </w:pPr>
                    <w:r w:rsidRPr="001F250B">
                      <w:rPr>
                        <w:rFonts w:ascii="Century Gothic" w:hAnsi="Century Gothic"/>
                        <w:color w:val="333333"/>
                        <w:sz w:val="17"/>
                        <w:szCs w:val="17"/>
                      </w:rPr>
                      <w:t xml:space="preserve">             </w:t>
                    </w:r>
                    <w:r>
                      <w:rPr>
                        <w:rFonts w:ascii="Century Gothic" w:hAnsi="Century Gothic"/>
                        <w:color w:val="333333"/>
                        <w:sz w:val="18"/>
                        <w:lang w:val="en-US"/>
                      </w:rPr>
                      <w:t>SIRET n°40214153500037</w:t>
                    </w:r>
                    <w:r w:rsidRPr="001255D8">
                      <w:rPr>
                        <w:rFonts w:ascii="Century Gothic" w:hAnsi="Century Gothic"/>
                        <w:color w:val="333333"/>
                        <w:sz w:val="18"/>
                        <w:lang w:val="en-US"/>
                      </w:rPr>
                      <w:t xml:space="preserve">   </w:t>
                    </w:r>
                    <w:r>
                      <w:rPr>
                        <w:rFonts w:ascii="Century Gothic" w:hAnsi="Century Gothic"/>
                        <w:color w:val="333333"/>
                        <w:sz w:val="18"/>
                        <w:lang w:val="en-US"/>
                      </w:rPr>
                      <w:t xml:space="preserve">    www.cade-consultants.org</w:t>
                    </w:r>
                    <w:r w:rsidRPr="001255D8">
                      <w:rPr>
                        <w:rFonts w:ascii="Century Gothic" w:hAnsi="Century Gothic"/>
                        <w:color w:val="333333"/>
                        <w:sz w:val="18"/>
                        <w:lang w:val="en-US"/>
                      </w:rPr>
                      <w:t xml:space="preserve">    </w:t>
                    </w:r>
                  </w:p>
                </w:txbxContent>
              </v:textbox>
            </v:shape>
            <v:group id="_x0000_s3729" style="position:absolute;left:1380;top:14395;width:217;height:1369" coordorigin="1061,3940" coordsize="307,2340">
              <v:rect id="_x0000_s3730" style="position:absolute;left:1061;top:3940;width:180;height:2340" fillcolor="teal" stroked="f">
                <v:fill color2="silver" rotate="t" focus="100%" type="gradient"/>
              </v:rect>
              <v:rect id="_x0000_s3731" style="position:absolute;left:1300;top:3940;width:68;height:2340" fillcolor="teal" stroked="f">
                <v:fill rotate="t"/>
              </v:rect>
            </v:group>
            <v:line id="_x0000_s3732" style="position:absolute;rotation:-90" from="6249,10326" to="6249,19288" strokecolor="gray" strokeweight="2.25pt"/>
          </v:group>
        </w:pict>
      </w:r>
    </w:p>
    <w:p w:rsidR="0053404B" w:rsidRPr="0053404B" w:rsidRDefault="0053404B" w:rsidP="0053404B">
      <w:pPr>
        <w:spacing w:before="0" w:after="480"/>
      </w:pPr>
    </w:p>
    <w:p w:rsidR="0053404B" w:rsidRPr="0053404B" w:rsidRDefault="0053404B" w:rsidP="0053404B">
      <w:pPr>
        <w:kinsoku w:val="0"/>
        <w:overflowPunct w:val="0"/>
        <w:autoSpaceDE w:val="0"/>
        <w:autoSpaceDN w:val="0"/>
        <w:adjustRightInd w:val="0"/>
        <w:spacing w:before="38"/>
        <w:ind w:left="112"/>
        <w:jc w:val="left"/>
        <w:rPr>
          <w:rFonts w:ascii="Times New Roman" w:hAnsi="Times New Roman"/>
          <w:sz w:val="20"/>
        </w:rPr>
      </w:pPr>
    </w:p>
    <w:p w:rsidR="00E613AC" w:rsidRDefault="00736FB6">
      <w:pPr>
        <w:pStyle w:val="Titre1"/>
        <w:numPr>
          <w:ilvl w:val="0"/>
          <w:numId w:val="0"/>
        </w:numPr>
        <w:tabs>
          <w:tab w:val="left" w:pos="708"/>
        </w:tabs>
        <w:jc w:val="center"/>
      </w:pPr>
      <w:bookmarkStart w:id="4" w:name="_Toc405222085"/>
      <w:bookmarkEnd w:id="2"/>
      <w:r>
        <w:lastRenderedPageBreak/>
        <w:t>RESUME NOn TECHNIQUE</w:t>
      </w:r>
      <w:bookmarkEnd w:id="4"/>
    </w:p>
    <w:p w:rsidR="00E613AC" w:rsidRDefault="00E613AC">
      <w:pPr>
        <w:rPr>
          <w:b/>
          <w:sz w:val="24"/>
        </w:rPr>
      </w:pPr>
    </w:p>
    <w:p w:rsidR="00E613AC" w:rsidRDefault="00E613AC">
      <w:pPr>
        <w:rPr>
          <w:b/>
          <w:sz w:val="24"/>
        </w:rPr>
      </w:pPr>
      <w:r>
        <w:rPr>
          <w:b/>
          <w:sz w:val="24"/>
        </w:rPr>
        <w:t>Rappel du contexte</w:t>
      </w:r>
    </w:p>
    <w:p w:rsidR="00E613AC" w:rsidRPr="0080007D" w:rsidRDefault="00E613AC">
      <w:pPr>
        <w:rPr>
          <w:szCs w:val="22"/>
        </w:rPr>
      </w:pPr>
      <w:r w:rsidRPr="0080007D">
        <w:rPr>
          <w:szCs w:val="22"/>
        </w:rPr>
        <w:t>Le barrage du Couzon est implanté sur le ruisseau du même nom, affluent rive droite du Gier, à 4 km en amont de la ville de Rive-de-Gier (Département de la Loire).</w:t>
      </w:r>
    </w:p>
    <w:p w:rsidR="00E613AC" w:rsidRPr="0080007D" w:rsidRDefault="00E613AC">
      <w:pPr>
        <w:rPr>
          <w:szCs w:val="22"/>
        </w:rPr>
      </w:pPr>
      <w:r w:rsidRPr="0080007D">
        <w:rPr>
          <w:szCs w:val="22"/>
        </w:rPr>
        <w:t>L’ouvrage, mis en eau en 1812, est un des plus vieux barrages de France. Depuis 1886, il sert à l'approvisionnement en eau potable de la ville de Rive-de-Gier et de 4 communes voisines. Le barrage ainsi que l'usine d'eau potable située à 2,5 km en aval sont la propriété de la ville et sont exploités en régie.</w:t>
      </w:r>
    </w:p>
    <w:p w:rsidR="00E613AC" w:rsidRPr="0080007D" w:rsidRDefault="00E613AC">
      <w:pPr>
        <w:rPr>
          <w:szCs w:val="22"/>
        </w:rPr>
      </w:pPr>
      <w:r w:rsidRPr="0080007D">
        <w:rPr>
          <w:szCs w:val="22"/>
        </w:rPr>
        <w:t>Le barrage</w:t>
      </w:r>
      <w:r w:rsidR="00AB1CF9">
        <w:rPr>
          <w:szCs w:val="22"/>
        </w:rPr>
        <w:t xml:space="preserve"> est de classe A. I</w:t>
      </w:r>
      <w:r w:rsidR="0067029B" w:rsidRPr="0080007D">
        <w:rPr>
          <w:szCs w:val="22"/>
        </w:rPr>
        <w:t xml:space="preserve">l est donc soumis </w:t>
      </w:r>
      <w:r w:rsidR="001C13A5">
        <w:rPr>
          <w:szCs w:val="22"/>
        </w:rPr>
        <w:t xml:space="preserve">à une revue </w:t>
      </w:r>
      <w:r w:rsidR="001C13A5" w:rsidRPr="007F612E">
        <w:rPr>
          <w:szCs w:val="22"/>
        </w:rPr>
        <w:t xml:space="preserve">de sureté </w:t>
      </w:r>
      <w:r w:rsidR="003346C6" w:rsidRPr="007F612E">
        <w:rPr>
          <w:szCs w:val="22"/>
        </w:rPr>
        <w:t>réglementaire</w:t>
      </w:r>
      <w:r w:rsidR="001C13A5">
        <w:rPr>
          <w:szCs w:val="22"/>
        </w:rPr>
        <w:t>.</w:t>
      </w:r>
      <w:r w:rsidR="0067029B" w:rsidRPr="0080007D">
        <w:rPr>
          <w:szCs w:val="22"/>
        </w:rPr>
        <w:t xml:space="preserve"> </w:t>
      </w:r>
      <w:r w:rsidR="001C13A5">
        <w:rPr>
          <w:szCs w:val="22"/>
        </w:rPr>
        <w:t>Celle de 2015 devra faire</w:t>
      </w:r>
      <w:r w:rsidR="0067029B" w:rsidRPr="0080007D">
        <w:rPr>
          <w:szCs w:val="22"/>
        </w:rPr>
        <w:t xml:space="preserve"> l’objet d’une vidange.</w:t>
      </w:r>
      <w:r w:rsidR="0067029B" w:rsidRPr="0053404B">
        <w:rPr>
          <w:szCs w:val="22"/>
        </w:rPr>
        <w:t xml:space="preserve"> En application </w:t>
      </w:r>
      <w:r w:rsidR="003854A5">
        <w:rPr>
          <w:szCs w:val="22"/>
        </w:rPr>
        <w:t>de l’article R 214-6 du Code de l’Environnement</w:t>
      </w:r>
      <w:r w:rsidR="0067029B" w:rsidRPr="0053404B">
        <w:rPr>
          <w:szCs w:val="22"/>
        </w:rPr>
        <w:t>, cette opérati</w:t>
      </w:r>
      <w:r w:rsidR="00B813B2">
        <w:rPr>
          <w:szCs w:val="22"/>
        </w:rPr>
        <w:t xml:space="preserve">on est soumise à autorisation. </w:t>
      </w:r>
      <w:r w:rsidRPr="0080007D">
        <w:rPr>
          <w:szCs w:val="22"/>
        </w:rPr>
        <w:t>Le présent rapport constitue le document d’incidence de la demande d’autorisation.</w:t>
      </w:r>
    </w:p>
    <w:p w:rsidR="00E613AC" w:rsidRPr="0080007D" w:rsidRDefault="00E613AC">
      <w:pPr>
        <w:rPr>
          <w:szCs w:val="22"/>
        </w:rPr>
      </w:pPr>
      <w:r w:rsidRPr="0080007D">
        <w:rPr>
          <w:szCs w:val="22"/>
        </w:rPr>
        <w:t xml:space="preserve">NB : l’opération pour laquelle une autorisation est demandée </w:t>
      </w:r>
      <w:r w:rsidR="001C13A5">
        <w:rPr>
          <w:szCs w:val="22"/>
        </w:rPr>
        <w:t xml:space="preserve">concerne uniquement la vidange du barrage : il n’est pas </w:t>
      </w:r>
      <w:r w:rsidR="00C410FD">
        <w:rPr>
          <w:szCs w:val="22"/>
        </w:rPr>
        <w:t>prévu</w:t>
      </w:r>
      <w:r w:rsidR="001C13A5">
        <w:rPr>
          <w:szCs w:val="22"/>
        </w:rPr>
        <w:t xml:space="preserve"> de curer la retenue.</w:t>
      </w:r>
    </w:p>
    <w:p w:rsidR="0067029B" w:rsidRDefault="0067029B">
      <w:pPr>
        <w:rPr>
          <w:sz w:val="24"/>
        </w:rPr>
      </w:pPr>
    </w:p>
    <w:p w:rsidR="00512C14" w:rsidRDefault="00E613AC">
      <w:pPr>
        <w:rPr>
          <w:b/>
          <w:sz w:val="24"/>
        </w:rPr>
      </w:pPr>
      <w:r>
        <w:rPr>
          <w:b/>
          <w:sz w:val="24"/>
        </w:rPr>
        <w:t>Description des aménagements</w:t>
      </w:r>
    </w:p>
    <w:p w:rsidR="00E613AC" w:rsidRPr="0080007D" w:rsidRDefault="00FC479D">
      <w:pPr>
        <w:rPr>
          <w:szCs w:val="22"/>
        </w:rPr>
      </w:pPr>
      <w:r w:rsidRPr="00FC479D">
        <w:rPr>
          <w:szCs w:val="22"/>
          <w:u w:val="single"/>
        </w:rPr>
        <w:t>Prébarrage </w:t>
      </w:r>
      <w:r>
        <w:rPr>
          <w:szCs w:val="22"/>
        </w:rPr>
        <w:t>: cet ouvrage en maçonnerie maintient une petite retenue de capacité de 30 000 </w:t>
      </w:r>
      <w:r w:rsidR="00E613AC" w:rsidRPr="0080007D">
        <w:rPr>
          <w:szCs w:val="22"/>
        </w:rPr>
        <w:t>m</w:t>
      </w:r>
      <w:r w:rsidR="00E613AC" w:rsidRPr="0080007D">
        <w:rPr>
          <w:szCs w:val="22"/>
          <w:vertAlign w:val="superscript"/>
        </w:rPr>
        <w:t>3</w:t>
      </w:r>
      <w:r>
        <w:rPr>
          <w:szCs w:val="22"/>
        </w:rPr>
        <w:t xml:space="preserve"> </w:t>
      </w:r>
      <w:r w:rsidR="00E613AC" w:rsidRPr="0080007D">
        <w:rPr>
          <w:szCs w:val="22"/>
        </w:rPr>
        <w:t>en amont de la retenue principale. Il permet de contrôler les apports hydrauliques à la retenue </w:t>
      </w:r>
      <w:r>
        <w:rPr>
          <w:szCs w:val="22"/>
        </w:rPr>
        <w:t xml:space="preserve">principale </w:t>
      </w:r>
      <w:r w:rsidR="00E613AC" w:rsidRPr="0080007D">
        <w:rPr>
          <w:szCs w:val="22"/>
        </w:rPr>
        <w:t>: une prise d'eau alimente un canal de dérivation de capacité maximale 1 m</w:t>
      </w:r>
      <w:r w:rsidR="00E613AC" w:rsidRPr="0080007D">
        <w:rPr>
          <w:szCs w:val="22"/>
          <w:vertAlign w:val="superscript"/>
        </w:rPr>
        <w:t>3</w:t>
      </w:r>
      <w:r w:rsidR="00E613AC" w:rsidRPr="0080007D">
        <w:rPr>
          <w:szCs w:val="22"/>
        </w:rPr>
        <w:t>/s qui se déverse en aval du barrage</w:t>
      </w:r>
      <w:r w:rsidR="001C13A5">
        <w:rPr>
          <w:szCs w:val="22"/>
        </w:rPr>
        <w:t xml:space="preserve"> principal</w:t>
      </w:r>
      <w:r w:rsidR="00E613AC" w:rsidRPr="0080007D">
        <w:rPr>
          <w:szCs w:val="22"/>
        </w:rPr>
        <w:t>. Il fait également office de décanteur pour les matières en suspension apportées par le</w:t>
      </w:r>
      <w:r w:rsidR="001C13A5">
        <w:rPr>
          <w:szCs w:val="22"/>
        </w:rPr>
        <w:t xml:space="preserve"> réseau hydrographique qui draine le</w:t>
      </w:r>
      <w:r w:rsidR="00E613AC" w:rsidRPr="0080007D">
        <w:rPr>
          <w:szCs w:val="22"/>
        </w:rPr>
        <w:t xml:space="preserve"> bassin versant</w:t>
      </w:r>
      <w:r w:rsidR="001C13A5">
        <w:rPr>
          <w:szCs w:val="22"/>
        </w:rPr>
        <w:t xml:space="preserve">. </w:t>
      </w:r>
      <w:r w:rsidR="007F612E">
        <w:rPr>
          <w:szCs w:val="22"/>
        </w:rPr>
        <w:t xml:space="preserve">La retenue est </w:t>
      </w:r>
      <w:r>
        <w:rPr>
          <w:szCs w:val="22"/>
        </w:rPr>
        <w:t xml:space="preserve">actuellement très </w:t>
      </w:r>
      <w:r w:rsidR="007F612E">
        <w:rPr>
          <w:szCs w:val="22"/>
        </w:rPr>
        <w:t>envasée.</w:t>
      </w:r>
    </w:p>
    <w:p w:rsidR="00E613AC" w:rsidRPr="0080007D" w:rsidRDefault="00FC479D">
      <w:pPr>
        <w:spacing w:before="240"/>
        <w:rPr>
          <w:szCs w:val="22"/>
        </w:rPr>
      </w:pPr>
      <w:r w:rsidRPr="00FC479D">
        <w:rPr>
          <w:szCs w:val="22"/>
          <w:u w:val="single"/>
        </w:rPr>
        <w:t>B</w:t>
      </w:r>
      <w:r w:rsidR="00E613AC" w:rsidRPr="00FC479D">
        <w:rPr>
          <w:szCs w:val="22"/>
          <w:u w:val="single"/>
        </w:rPr>
        <w:t>arrage</w:t>
      </w:r>
      <w:r w:rsidR="007F612E" w:rsidRPr="00FC479D">
        <w:rPr>
          <w:szCs w:val="22"/>
          <w:u w:val="single"/>
        </w:rPr>
        <w:t xml:space="preserve"> principal</w:t>
      </w:r>
      <w:r>
        <w:rPr>
          <w:szCs w:val="22"/>
        </w:rPr>
        <w:t xml:space="preserve"> : </w:t>
      </w:r>
      <w:r w:rsidR="00E613AC" w:rsidRPr="0080007D">
        <w:rPr>
          <w:szCs w:val="22"/>
        </w:rPr>
        <w:t xml:space="preserve">de type poids, </w:t>
      </w:r>
      <w:r>
        <w:rPr>
          <w:szCs w:val="22"/>
        </w:rPr>
        <w:t xml:space="preserve">il </w:t>
      </w:r>
      <w:r w:rsidR="00E613AC" w:rsidRPr="0080007D">
        <w:rPr>
          <w:szCs w:val="22"/>
        </w:rPr>
        <w:t>est constitué d'un mur central et de deux massifs de soutien amont et aval. L'ensemble est traversé</w:t>
      </w:r>
      <w:r w:rsidR="001C13A5">
        <w:rPr>
          <w:szCs w:val="22"/>
        </w:rPr>
        <w:t xml:space="preserve"> par deux galeries superposées, en maçonnerie.</w:t>
      </w:r>
    </w:p>
    <w:p w:rsidR="00E613AC" w:rsidRPr="0080007D" w:rsidRDefault="00FC479D">
      <w:pPr>
        <w:spacing w:before="240"/>
        <w:rPr>
          <w:szCs w:val="22"/>
        </w:rPr>
      </w:pPr>
      <w:r w:rsidRPr="00FC479D">
        <w:rPr>
          <w:szCs w:val="22"/>
          <w:u w:val="single"/>
        </w:rPr>
        <w:t>V</w:t>
      </w:r>
      <w:r w:rsidR="00E613AC" w:rsidRPr="00FC479D">
        <w:rPr>
          <w:szCs w:val="22"/>
          <w:u w:val="single"/>
        </w:rPr>
        <w:t>idange de fond</w:t>
      </w:r>
      <w:r>
        <w:rPr>
          <w:szCs w:val="22"/>
        </w:rPr>
        <w:t xml:space="preserve"> : elle </w:t>
      </w:r>
      <w:r w:rsidR="00E613AC" w:rsidRPr="0080007D">
        <w:rPr>
          <w:szCs w:val="22"/>
        </w:rPr>
        <w:t>se fait par une prise d'eau à la cote 325</w:t>
      </w:r>
      <w:r w:rsidR="008918F2">
        <w:rPr>
          <w:szCs w:val="22"/>
        </w:rPr>
        <w:t>,14</w:t>
      </w:r>
      <w:r w:rsidR="00E613AC" w:rsidRPr="0080007D">
        <w:rPr>
          <w:szCs w:val="22"/>
        </w:rPr>
        <w:t xml:space="preserve"> </w:t>
      </w:r>
      <w:r w:rsidR="008918F2">
        <w:rPr>
          <w:szCs w:val="22"/>
        </w:rPr>
        <w:t xml:space="preserve">mNGF </w:t>
      </w:r>
      <w:r w:rsidR="00E613AC" w:rsidRPr="0080007D">
        <w:rPr>
          <w:szCs w:val="22"/>
        </w:rPr>
        <w:t>située au fond de la galerie supérieure. L'entrée de la galerie est protégée par une grille d'entrefer environ 15 cm</w:t>
      </w:r>
      <w:r w:rsidR="00E613AC" w:rsidRPr="0080007D">
        <w:rPr>
          <w:color w:val="000000"/>
          <w:szCs w:val="22"/>
        </w:rPr>
        <w:t>.</w:t>
      </w:r>
      <w:r w:rsidR="00E613AC" w:rsidRPr="0080007D">
        <w:rPr>
          <w:szCs w:val="22"/>
        </w:rPr>
        <w:t xml:space="preserve"> La conduite de vidange Ø 700 s’ouvre au fond de la galerie supérieure par un entonnement Ø 1000. Elle est munie de deux vannes papillons et d'une vanne MONOVAR à jets multiples placée en sortie (diamètre des orifices : 5 cm). La rest</w:t>
      </w:r>
      <w:r w:rsidR="008918F2">
        <w:rPr>
          <w:szCs w:val="22"/>
        </w:rPr>
        <w:t>itution se fait à la cote 317,29 mNGF</w:t>
      </w:r>
      <w:r w:rsidR="00E613AC" w:rsidRPr="0080007D">
        <w:rPr>
          <w:szCs w:val="22"/>
        </w:rPr>
        <w:t xml:space="preserve"> dans un canal de décharge muni d'un dissipateur d'énergie.</w:t>
      </w:r>
    </w:p>
    <w:p w:rsidR="00FC7AA3" w:rsidRPr="0080007D" w:rsidRDefault="00FC479D">
      <w:pPr>
        <w:rPr>
          <w:szCs w:val="22"/>
        </w:rPr>
      </w:pPr>
      <w:r w:rsidRPr="00FC479D">
        <w:rPr>
          <w:szCs w:val="22"/>
          <w:u w:val="single"/>
        </w:rPr>
        <w:t>C</w:t>
      </w:r>
      <w:r w:rsidR="00E613AC" w:rsidRPr="00FC479D">
        <w:rPr>
          <w:szCs w:val="22"/>
          <w:u w:val="single"/>
        </w:rPr>
        <w:t>aptage d'eau brute</w:t>
      </w:r>
      <w:r>
        <w:rPr>
          <w:szCs w:val="22"/>
        </w:rPr>
        <w:t xml:space="preserve"> : il </w:t>
      </w:r>
      <w:r w:rsidR="00E613AC" w:rsidRPr="007F612E">
        <w:rPr>
          <w:szCs w:val="22"/>
        </w:rPr>
        <w:t>se fait à l'aid</w:t>
      </w:r>
      <w:r w:rsidR="00FC7AA3" w:rsidRPr="007F612E">
        <w:rPr>
          <w:szCs w:val="22"/>
        </w:rPr>
        <w:t xml:space="preserve">e d'une prise à niveau variable </w:t>
      </w:r>
      <w:r w:rsidR="00FC7AA3" w:rsidRPr="007F612E">
        <w:t>qui permet de prélever dans la tranche d’eau prése</w:t>
      </w:r>
      <w:r w:rsidR="006F7C1F" w:rsidRPr="007F612E">
        <w:t>ntant la qualité d’eau optimale.</w:t>
      </w:r>
    </w:p>
    <w:p w:rsidR="00E613AC" w:rsidRPr="0080007D" w:rsidRDefault="00FC479D">
      <w:pPr>
        <w:rPr>
          <w:szCs w:val="22"/>
        </w:rPr>
      </w:pPr>
      <w:r w:rsidRPr="00FC479D">
        <w:rPr>
          <w:szCs w:val="22"/>
          <w:u w:val="single"/>
        </w:rPr>
        <w:t>Niveau du plan d’eau</w:t>
      </w:r>
      <w:r>
        <w:rPr>
          <w:szCs w:val="22"/>
        </w:rPr>
        <w:t xml:space="preserve">. </w:t>
      </w:r>
      <w:r w:rsidR="00E613AC" w:rsidRPr="0080007D">
        <w:rPr>
          <w:szCs w:val="22"/>
        </w:rPr>
        <w:t xml:space="preserve">A partir de juin, du fait de la diminution des apports, le plan d’eau s’abaisse progressivement </w:t>
      </w:r>
      <w:r w:rsidR="00D82F75">
        <w:rPr>
          <w:szCs w:val="22"/>
        </w:rPr>
        <w:t xml:space="preserve">en deça </w:t>
      </w:r>
      <w:r w:rsidR="00E613AC" w:rsidRPr="0080007D">
        <w:rPr>
          <w:szCs w:val="22"/>
        </w:rPr>
        <w:t xml:space="preserve">de sa cote normale </w:t>
      </w:r>
      <w:r w:rsidR="00E613AC" w:rsidRPr="007F612E">
        <w:rPr>
          <w:szCs w:val="22"/>
        </w:rPr>
        <w:t>d’exploitation (349,</w:t>
      </w:r>
      <w:r w:rsidR="00D50149" w:rsidRPr="007F612E">
        <w:rPr>
          <w:szCs w:val="22"/>
        </w:rPr>
        <w:t>29</w:t>
      </w:r>
      <w:r w:rsidR="00FC7AA3" w:rsidRPr="007F612E">
        <w:rPr>
          <w:szCs w:val="22"/>
        </w:rPr>
        <w:t xml:space="preserve"> </w:t>
      </w:r>
      <w:r w:rsidR="008918F2">
        <w:rPr>
          <w:szCs w:val="22"/>
        </w:rPr>
        <w:t>m</w:t>
      </w:r>
      <w:r w:rsidR="00FC7AA3" w:rsidRPr="007F612E">
        <w:rPr>
          <w:szCs w:val="22"/>
        </w:rPr>
        <w:t>NGF</w:t>
      </w:r>
      <w:r w:rsidR="00E613AC" w:rsidRPr="007F612E">
        <w:rPr>
          <w:szCs w:val="22"/>
        </w:rPr>
        <w:t>),</w:t>
      </w:r>
      <w:r w:rsidR="00E613AC" w:rsidRPr="0080007D">
        <w:rPr>
          <w:szCs w:val="22"/>
        </w:rPr>
        <w:t xml:space="preserve"> pour atteindre sa cote minimale vers fin août - début septembre. Celle-ci est variable d’une année à l’autre et se situe </w:t>
      </w:r>
      <w:r w:rsidR="007F612E">
        <w:rPr>
          <w:szCs w:val="22"/>
        </w:rPr>
        <w:t xml:space="preserve">généralement entre les cotes 346 et 348 </w:t>
      </w:r>
      <w:r w:rsidR="008918F2">
        <w:rPr>
          <w:szCs w:val="22"/>
        </w:rPr>
        <w:t>m</w:t>
      </w:r>
      <w:r w:rsidR="007F612E">
        <w:rPr>
          <w:szCs w:val="22"/>
        </w:rPr>
        <w:t>NGF</w:t>
      </w:r>
      <w:r w:rsidR="00E613AC" w:rsidRPr="0080007D">
        <w:rPr>
          <w:szCs w:val="22"/>
        </w:rPr>
        <w:t xml:space="preserve">. </w:t>
      </w:r>
      <w:r w:rsidR="00E613AC" w:rsidRPr="007F612E">
        <w:rPr>
          <w:szCs w:val="22"/>
        </w:rPr>
        <w:t xml:space="preserve">Le niveau du plan d’eau remonte ensuite avec les précipitations de l’automne pour retrouver </w:t>
      </w:r>
      <w:r w:rsidR="003346C6" w:rsidRPr="007F612E">
        <w:rPr>
          <w:szCs w:val="22"/>
        </w:rPr>
        <w:t xml:space="preserve">sa cote normale, </w:t>
      </w:r>
      <w:r w:rsidR="00E613AC" w:rsidRPr="007F612E">
        <w:rPr>
          <w:szCs w:val="22"/>
        </w:rPr>
        <w:t xml:space="preserve">généralement </w:t>
      </w:r>
      <w:r w:rsidR="003346C6" w:rsidRPr="007F612E">
        <w:rPr>
          <w:szCs w:val="22"/>
        </w:rPr>
        <w:t>avant la fin d'année</w:t>
      </w:r>
      <w:r w:rsidR="00E613AC" w:rsidRPr="007F612E">
        <w:rPr>
          <w:szCs w:val="22"/>
        </w:rPr>
        <w:t>.</w:t>
      </w:r>
    </w:p>
    <w:p w:rsidR="00673B9E" w:rsidRPr="0080007D" w:rsidRDefault="00D82F75">
      <w:pPr>
        <w:spacing w:before="240"/>
        <w:rPr>
          <w:szCs w:val="22"/>
        </w:rPr>
      </w:pPr>
      <w:r w:rsidRPr="00D82F75">
        <w:rPr>
          <w:szCs w:val="22"/>
          <w:u w:val="single"/>
        </w:rPr>
        <w:t>E</w:t>
      </w:r>
      <w:r w:rsidR="00E613AC" w:rsidRPr="00D82F75">
        <w:rPr>
          <w:szCs w:val="22"/>
          <w:u w:val="single"/>
        </w:rPr>
        <w:t>vacuation des trop-pleins</w:t>
      </w:r>
      <w:r w:rsidRPr="00D82F75">
        <w:rPr>
          <w:szCs w:val="22"/>
        </w:rPr>
        <w:t> :</w:t>
      </w:r>
      <w:r>
        <w:rPr>
          <w:szCs w:val="22"/>
        </w:rPr>
        <w:t xml:space="preserve"> elle </w:t>
      </w:r>
      <w:r w:rsidR="00E613AC" w:rsidRPr="0080007D">
        <w:rPr>
          <w:szCs w:val="22"/>
        </w:rPr>
        <w:t xml:space="preserve">se fait par le canal de dérivation dans la limite d'un débit de 1 m3/s. Au-delà, le barrage déverse par </w:t>
      </w:r>
      <w:r w:rsidR="001C13A5">
        <w:rPr>
          <w:szCs w:val="22"/>
        </w:rPr>
        <w:t>l’évacuateur à seuil libre situé en rive gauche</w:t>
      </w:r>
      <w:r w:rsidR="00E613AC" w:rsidRPr="0080007D">
        <w:rPr>
          <w:szCs w:val="22"/>
        </w:rPr>
        <w:t xml:space="preserve">. </w:t>
      </w:r>
      <w:r>
        <w:rPr>
          <w:szCs w:val="22"/>
        </w:rPr>
        <w:t xml:space="preserve"> </w:t>
      </w:r>
      <w:r w:rsidR="001C13A5">
        <w:rPr>
          <w:szCs w:val="22"/>
        </w:rPr>
        <w:t>Celui</w:t>
      </w:r>
      <w:r w:rsidR="003346C6">
        <w:rPr>
          <w:szCs w:val="22"/>
        </w:rPr>
        <w:t>-</w:t>
      </w:r>
      <w:r w:rsidR="001C13A5">
        <w:rPr>
          <w:szCs w:val="22"/>
        </w:rPr>
        <w:t>ci ne rentre en fonction</w:t>
      </w:r>
      <w:r w:rsidR="00E613AC" w:rsidRPr="0080007D">
        <w:rPr>
          <w:szCs w:val="22"/>
        </w:rPr>
        <w:t xml:space="preserve"> que </w:t>
      </w:r>
      <w:r>
        <w:rPr>
          <w:szCs w:val="22"/>
        </w:rPr>
        <w:t xml:space="preserve">lors des </w:t>
      </w:r>
      <w:r w:rsidR="00E613AC" w:rsidRPr="0080007D">
        <w:rPr>
          <w:szCs w:val="22"/>
        </w:rPr>
        <w:t xml:space="preserve">situations d'hydraulicité exceptionnelle. </w:t>
      </w:r>
      <w:r>
        <w:rPr>
          <w:szCs w:val="22"/>
        </w:rPr>
        <w:t>A noter que l</w:t>
      </w:r>
      <w:r w:rsidR="001C13A5">
        <w:rPr>
          <w:szCs w:val="22"/>
        </w:rPr>
        <w:t>a</w:t>
      </w:r>
      <w:r w:rsidR="00673B9E" w:rsidRPr="0080007D">
        <w:rPr>
          <w:szCs w:val="22"/>
        </w:rPr>
        <w:t xml:space="preserve"> conduite de </w:t>
      </w:r>
      <w:r w:rsidR="00C410FD" w:rsidRPr="0080007D">
        <w:rPr>
          <w:szCs w:val="22"/>
        </w:rPr>
        <w:t>demi-fond</w:t>
      </w:r>
      <w:r>
        <w:rPr>
          <w:szCs w:val="22"/>
        </w:rPr>
        <w:t xml:space="preserve"> contrôlée par </w:t>
      </w:r>
      <w:r w:rsidR="003854A5">
        <w:rPr>
          <w:szCs w:val="22"/>
        </w:rPr>
        <w:t>une vanne Marelle</w:t>
      </w:r>
      <w:r>
        <w:rPr>
          <w:szCs w:val="22"/>
        </w:rPr>
        <w:t xml:space="preserve"> (cote du seuil : 338</w:t>
      </w:r>
      <w:r w:rsidR="008918F2">
        <w:rPr>
          <w:szCs w:val="22"/>
        </w:rPr>
        <w:t>,14 m</w:t>
      </w:r>
      <w:r>
        <w:rPr>
          <w:szCs w:val="22"/>
        </w:rPr>
        <w:t>NGF</w:t>
      </w:r>
      <w:r w:rsidR="00673B9E" w:rsidRPr="0080007D">
        <w:rPr>
          <w:szCs w:val="22"/>
        </w:rPr>
        <w:t>)</w:t>
      </w:r>
      <w:r w:rsidR="001C13A5">
        <w:rPr>
          <w:szCs w:val="22"/>
        </w:rPr>
        <w:t xml:space="preserve"> </w:t>
      </w:r>
      <w:r>
        <w:rPr>
          <w:szCs w:val="22"/>
        </w:rPr>
        <w:t xml:space="preserve">qui faisait auparavant </w:t>
      </w:r>
      <w:r w:rsidR="001C13A5">
        <w:rPr>
          <w:szCs w:val="22"/>
        </w:rPr>
        <w:t>office d’</w:t>
      </w:r>
      <w:r w:rsidR="00C410FD">
        <w:rPr>
          <w:szCs w:val="22"/>
        </w:rPr>
        <w:t>évacuateur</w:t>
      </w:r>
      <w:r w:rsidR="00673B9E" w:rsidRPr="0080007D">
        <w:rPr>
          <w:szCs w:val="22"/>
        </w:rPr>
        <w:t xml:space="preserve"> a été condamnée lors de la dernière vidange</w:t>
      </w:r>
      <w:r w:rsidR="0067029B" w:rsidRPr="0080007D">
        <w:rPr>
          <w:szCs w:val="22"/>
        </w:rPr>
        <w:t>.</w:t>
      </w:r>
      <w:r w:rsidR="001A2A03" w:rsidRPr="0080007D">
        <w:rPr>
          <w:szCs w:val="22"/>
        </w:rPr>
        <w:t xml:space="preserve"> </w:t>
      </w:r>
    </w:p>
    <w:p w:rsidR="00E613AC" w:rsidRDefault="00E613AC">
      <w:pPr>
        <w:rPr>
          <w:b/>
          <w:sz w:val="24"/>
        </w:rPr>
      </w:pPr>
    </w:p>
    <w:p w:rsidR="00512C14" w:rsidRDefault="00E613AC">
      <w:pPr>
        <w:rPr>
          <w:b/>
          <w:sz w:val="24"/>
        </w:rPr>
      </w:pPr>
      <w:r>
        <w:rPr>
          <w:b/>
          <w:sz w:val="24"/>
        </w:rPr>
        <w:t>Le site et son environnement</w:t>
      </w:r>
    </w:p>
    <w:p w:rsidR="00E613AC" w:rsidRPr="0080007D" w:rsidRDefault="00E613AC">
      <w:pPr>
        <w:spacing w:before="240"/>
        <w:rPr>
          <w:szCs w:val="22"/>
        </w:rPr>
      </w:pPr>
      <w:r w:rsidRPr="0080007D">
        <w:rPr>
          <w:szCs w:val="22"/>
        </w:rPr>
        <w:t>La retenue du Couzon, longue d'environ 1 km, s'étend sur les communes de Châteauneuf et de Sainte-Croix-en-Jarez. La retenue normale a une superficie totale de 13 ha, une capacité de 1 450 000 m</w:t>
      </w:r>
      <w:r w:rsidRPr="0080007D">
        <w:rPr>
          <w:szCs w:val="22"/>
          <w:vertAlign w:val="superscript"/>
        </w:rPr>
        <w:t>3</w:t>
      </w:r>
      <w:r w:rsidRPr="0080007D">
        <w:rPr>
          <w:szCs w:val="22"/>
        </w:rPr>
        <w:t xml:space="preserve"> et une profondeur maximale de 35 m jusqu'au fond naturel.</w:t>
      </w:r>
    </w:p>
    <w:p w:rsidR="00E613AC" w:rsidRPr="0080007D" w:rsidRDefault="00E613AC">
      <w:pPr>
        <w:rPr>
          <w:szCs w:val="22"/>
        </w:rPr>
      </w:pPr>
      <w:r w:rsidRPr="0080007D">
        <w:rPr>
          <w:szCs w:val="22"/>
        </w:rPr>
        <w:t xml:space="preserve">Ses rives sont très fréquentées par les habitants de la région pour la pêche, la promenade et le jogging. Le stationnement des véhicules se fait en crête du barrage. </w:t>
      </w:r>
    </w:p>
    <w:p w:rsidR="00A340A7" w:rsidRPr="0080007D" w:rsidRDefault="00A340A7">
      <w:pPr>
        <w:rPr>
          <w:szCs w:val="22"/>
        </w:rPr>
      </w:pPr>
      <w:r w:rsidRPr="007F612E">
        <w:rPr>
          <w:szCs w:val="22"/>
        </w:rPr>
        <w:t>Les apports d’eau à la retenue sont de bonne qualité physico-chimique et biologique</w:t>
      </w:r>
      <w:r w:rsidR="003346C6" w:rsidRPr="007F612E">
        <w:rPr>
          <w:szCs w:val="22"/>
        </w:rPr>
        <w:t xml:space="preserve"> </w:t>
      </w:r>
      <w:r w:rsidR="007F612E" w:rsidRPr="007F612E">
        <w:rPr>
          <w:szCs w:val="22"/>
        </w:rPr>
        <w:t xml:space="preserve">au sens du </w:t>
      </w:r>
      <w:r w:rsidR="003346C6" w:rsidRPr="007F612E">
        <w:rPr>
          <w:szCs w:val="22"/>
        </w:rPr>
        <w:t>SEQ-Eau</w:t>
      </w:r>
      <w:r w:rsidR="005049F4">
        <w:rPr>
          <w:szCs w:val="22"/>
        </w:rPr>
        <w:t>. La minéralisation</w:t>
      </w:r>
      <w:r w:rsidR="007F612E">
        <w:rPr>
          <w:szCs w:val="22"/>
        </w:rPr>
        <w:t xml:space="preserve"> </w:t>
      </w:r>
      <w:r w:rsidR="005049F4">
        <w:rPr>
          <w:szCs w:val="22"/>
        </w:rPr>
        <w:t xml:space="preserve">reste l’altération déclassante, du faut de la nature géologique du bassin versant et aussi des </w:t>
      </w:r>
      <w:r w:rsidR="007F612E">
        <w:rPr>
          <w:szCs w:val="22"/>
        </w:rPr>
        <w:t xml:space="preserve">apports azotés et phosphorés </w:t>
      </w:r>
      <w:r w:rsidR="00075C5D">
        <w:rPr>
          <w:szCs w:val="22"/>
        </w:rPr>
        <w:t>issues de la pollution agricole et domestique</w:t>
      </w:r>
      <w:r w:rsidRPr="0080007D">
        <w:rPr>
          <w:szCs w:val="22"/>
        </w:rPr>
        <w:t>. L</w:t>
      </w:r>
      <w:r w:rsidR="00075C5D">
        <w:rPr>
          <w:szCs w:val="22"/>
        </w:rPr>
        <w:t xml:space="preserve">e réservoir </w:t>
      </w:r>
      <w:r w:rsidRPr="0080007D">
        <w:rPr>
          <w:szCs w:val="22"/>
        </w:rPr>
        <w:t>fait</w:t>
      </w:r>
      <w:r w:rsidR="00C410FD">
        <w:rPr>
          <w:szCs w:val="22"/>
        </w:rPr>
        <w:t xml:space="preserve"> désormais</w:t>
      </w:r>
      <w:r w:rsidRPr="0080007D">
        <w:rPr>
          <w:szCs w:val="22"/>
        </w:rPr>
        <w:t xml:space="preserve"> l’objet d’un périmètre de protection</w:t>
      </w:r>
      <w:r w:rsidR="00D82F75">
        <w:rPr>
          <w:szCs w:val="22"/>
        </w:rPr>
        <w:t>, ce qui dev</w:t>
      </w:r>
      <w:r w:rsidR="00075C5D">
        <w:rPr>
          <w:szCs w:val="22"/>
        </w:rPr>
        <w:t>r</w:t>
      </w:r>
      <w:r w:rsidR="00D82F75">
        <w:rPr>
          <w:szCs w:val="22"/>
        </w:rPr>
        <w:t>a</w:t>
      </w:r>
      <w:r w:rsidR="00075C5D">
        <w:rPr>
          <w:szCs w:val="22"/>
        </w:rPr>
        <w:t>it limiter les apports en MES</w:t>
      </w:r>
      <w:r w:rsidR="00D82F75">
        <w:rPr>
          <w:szCs w:val="22"/>
        </w:rPr>
        <w:t>, azote et phosphore</w:t>
      </w:r>
      <w:r w:rsidRPr="0080007D">
        <w:rPr>
          <w:szCs w:val="22"/>
        </w:rPr>
        <w:t>.</w:t>
      </w:r>
    </w:p>
    <w:p w:rsidR="00E613AC" w:rsidRPr="0080007D" w:rsidRDefault="00C410FD">
      <w:pPr>
        <w:rPr>
          <w:szCs w:val="22"/>
        </w:rPr>
      </w:pPr>
      <w:r w:rsidRPr="003854A5">
        <w:rPr>
          <w:szCs w:val="22"/>
        </w:rPr>
        <w:t>La</w:t>
      </w:r>
      <w:r w:rsidR="00E613AC" w:rsidRPr="003854A5">
        <w:rPr>
          <w:szCs w:val="22"/>
        </w:rPr>
        <w:t xml:space="preserve"> retenue présente en période estivale une stratification bien établie. En fin d'été, les concentrations en oxygène dans l'hypolimnion sont minimales</w:t>
      </w:r>
      <w:r w:rsidRPr="003854A5">
        <w:rPr>
          <w:szCs w:val="22"/>
        </w:rPr>
        <w:t xml:space="preserve"> et </w:t>
      </w:r>
      <w:r w:rsidR="00D82F75">
        <w:rPr>
          <w:szCs w:val="22"/>
        </w:rPr>
        <w:t xml:space="preserve">généralement </w:t>
      </w:r>
      <w:r w:rsidRPr="003854A5">
        <w:rPr>
          <w:szCs w:val="22"/>
        </w:rPr>
        <w:t xml:space="preserve">comprises entre 0 et 3 mg/l, </w:t>
      </w:r>
      <w:r w:rsidR="00E613AC" w:rsidRPr="003854A5">
        <w:rPr>
          <w:szCs w:val="22"/>
        </w:rPr>
        <w:t>donc incompatibles avec la vie piscicole.</w:t>
      </w:r>
    </w:p>
    <w:p w:rsidR="00E613AC" w:rsidRPr="0080007D" w:rsidRDefault="00E613AC">
      <w:pPr>
        <w:rPr>
          <w:szCs w:val="22"/>
        </w:rPr>
      </w:pPr>
      <w:r w:rsidRPr="0080007D">
        <w:rPr>
          <w:szCs w:val="22"/>
        </w:rPr>
        <w:t>L'ac</w:t>
      </w:r>
      <w:r w:rsidR="00C410FD">
        <w:rPr>
          <w:szCs w:val="22"/>
        </w:rPr>
        <w:t>cumulation des sédiments sur le fond plat</w:t>
      </w:r>
      <w:r w:rsidRPr="0080007D">
        <w:rPr>
          <w:szCs w:val="22"/>
        </w:rPr>
        <w:t xml:space="preserve"> de l'ancien talweg atteindrait une épaisseur d'environ 8 m au pied de l'ouvrage de prise d'eau, selon deux estimations concordantes fondées sur la différence entre la hauteur d'eau et le fond topographique. Le volume total des sédiments est estimé par l'exploitant </w:t>
      </w:r>
      <w:r w:rsidR="00A340A7" w:rsidRPr="0080007D">
        <w:rPr>
          <w:szCs w:val="22"/>
        </w:rPr>
        <w:t xml:space="preserve">entre </w:t>
      </w:r>
      <w:r w:rsidRPr="0080007D">
        <w:rPr>
          <w:szCs w:val="22"/>
        </w:rPr>
        <w:t>200 000 </w:t>
      </w:r>
      <w:r w:rsidR="00A340A7" w:rsidRPr="0080007D">
        <w:rPr>
          <w:szCs w:val="22"/>
        </w:rPr>
        <w:t xml:space="preserve">et 300 000 </w:t>
      </w:r>
      <w:r w:rsidRPr="0080007D">
        <w:rPr>
          <w:szCs w:val="22"/>
        </w:rPr>
        <w:t>m</w:t>
      </w:r>
      <w:r w:rsidRPr="0080007D">
        <w:rPr>
          <w:szCs w:val="22"/>
          <w:vertAlign w:val="superscript"/>
        </w:rPr>
        <w:t>3</w:t>
      </w:r>
      <w:r w:rsidRPr="0080007D">
        <w:rPr>
          <w:szCs w:val="22"/>
        </w:rPr>
        <w:t xml:space="preserve">. </w:t>
      </w:r>
      <w:r w:rsidR="003346C6" w:rsidRPr="00075C5D">
        <w:rPr>
          <w:szCs w:val="22"/>
        </w:rPr>
        <w:t>Lors de la vidange de</w:t>
      </w:r>
      <w:r w:rsidRPr="00075C5D">
        <w:rPr>
          <w:szCs w:val="22"/>
        </w:rPr>
        <w:t xml:space="preserve"> </w:t>
      </w:r>
      <w:r w:rsidR="00A340A7" w:rsidRPr="00075C5D">
        <w:rPr>
          <w:szCs w:val="22"/>
        </w:rPr>
        <w:t>2004</w:t>
      </w:r>
      <w:r w:rsidRPr="00075C5D">
        <w:rPr>
          <w:szCs w:val="22"/>
        </w:rPr>
        <w:t>, le niveau des sédiments à l'amont de l'ouvrage se trouvait à enviro</w:t>
      </w:r>
      <w:r w:rsidRPr="0080007D">
        <w:rPr>
          <w:szCs w:val="22"/>
        </w:rPr>
        <w:t xml:space="preserve">n 50 cm en dessous du seuil de la galerie supérieure. Les sédiments à cet endroit avaient une texture très compacte. On peut raisonnablement penser que la situation actuelle est peu différente de celle observée en </w:t>
      </w:r>
      <w:r w:rsidR="00A340A7" w:rsidRPr="0080007D">
        <w:rPr>
          <w:szCs w:val="22"/>
        </w:rPr>
        <w:t>2004</w:t>
      </w:r>
      <w:r w:rsidR="003854A5">
        <w:rPr>
          <w:szCs w:val="22"/>
        </w:rPr>
        <w:t>,</w:t>
      </w:r>
      <w:r w:rsidR="003346C6">
        <w:rPr>
          <w:szCs w:val="22"/>
        </w:rPr>
        <w:t xml:space="preserve"> </w:t>
      </w:r>
      <w:r w:rsidR="003346C6" w:rsidRPr="00075C5D">
        <w:rPr>
          <w:szCs w:val="22"/>
        </w:rPr>
        <w:t>ce qui demande</w:t>
      </w:r>
      <w:r w:rsidR="00075C5D" w:rsidRPr="00075C5D">
        <w:rPr>
          <w:szCs w:val="22"/>
        </w:rPr>
        <w:t>ra</w:t>
      </w:r>
      <w:r w:rsidR="003346C6" w:rsidRPr="00075C5D">
        <w:rPr>
          <w:szCs w:val="22"/>
        </w:rPr>
        <w:t xml:space="preserve"> à être</w:t>
      </w:r>
      <w:r w:rsidR="00C410FD" w:rsidRPr="00075C5D">
        <w:rPr>
          <w:szCs w:val="22"/>
        </w:rPr>
        <w:t xml:space="preserve"> vérifié par des observations en plongée</w:t>
      </w:r>
      <w:r w:rsidR="003854A5" w:rsidRPr="00075C5D">
        <w:rPr>
          <w:szCs w:val="22"/>
        </w:rPr>
        <w:t xml:space="preserve"> juste avant la vidange</w:t>
      </w:r>
      <w:r w:rsidR="00C410FD" w:rsidRPr="00075C5D">
        <w:rPr>
          <w:szCs w:val="22"/>
        </w:rPr>
        <w:t>.</w:t>
      </w:r>
    </w:p>
    <w:p w:rsidR="00C410FD" w:rsidRDefault="00A340A7">
      <w:pPr>
        <w:rPr>
          <w:szCs w:val="22"/>
        </w:rPr>
      </w:pPr>
      <w:r w:rsidRPr="0080007D">
        <w:rPr>
          <w:szCs w:val="22"/>
        </w:rPr>
        <w:t>Les analyses</w:t>
      </w:r>
      <w:r w:rsidR="000F4E4D" w:rsidRPr="0080007D">
        <w:rPr>
          <w:szCs w:val="22"/>
        </w:rPr>
        <w:t xml:space="preserve"> de sédiments réalisées </w:t>
      </w:r>
      <w:r w:rsidR="007E79B4">
        <w:rPr>
          <w:szCs w:val="22"/>
        </w:rPr>
        <w:t>en</w:t>
      </w:r>
      <w:r w:rsidR="003854A5">
        <w:rPr>
          <w:szCs w:val="22"/>
        </w:rPr>
        <w:t xml:space="preserve"> 2004 ont montré</w:t>
      </w:r>
      <w:r w:rsidR="00C410FD">
        <w:rPr>
          <w:szCs w:val="22"/>
        </w:rPr>
        <w:t xml:space="preserve"> des concentrations </w:t>
      </w:r>
      <w:r w:rsidR="003854A5">
        <w:rPr>
          <w:szCs w:val="22"/>
        </w:rPr>
        <w:t xml:space="preserve">en micropolluants métalliques et organiques </w:t>
      </w:r>
      <w:r w:rsidR="00C410FD">
        <w:rPr>
          <w:szCs w:val="22"/>
        </w:rPr>
        <w:t>très inférieures au</w:t>
      </w:r>
      <w:r w:rsidR="003854A5">
        <w:rPr>
          <w:szCs w:val="22"/>
        </w:rPr>
        <w:t>x</w:t>
      </w:r>
      <w:r w:rsidR="00C410FD">
        <w:rPr>
          <w:szCs w:val="22"/>
        </w:rPr>
        <w:t xml:space="preserve"> seuil</w:t>
      </w:r>
      <w:r w:rsidR="003854A5">
        <w:rPr>
          <w:szCs w:val="22"/>
        </w:rPr>
        <w:t>s réglementaires sur l’é</w:t>
      </w:r>
      <w:r w:rsidR="00D82F75">
        <w:rPr>
          <w:szCs w:val="22"/>
        </w:rPr>
        <w:t xml:space="preserve">pandage des boues. Elles </w:t>
      </w:r>
      <w:r w:rsidR="007E79B4" w:rsidRPr="00075C5D">
        <w:rPr>
          <w:szCs w:val="22"/>
        </w:rPr>
        <w:t xml:space="preserve">ont mis en évidence une diminution </w:t>
      </w:r>
      <w:r w:rsidR="00075C5D">
        <w:rPr>
          <w:szCs w:val="22"/>
        </w:rPr>
        <w:t>des concentrations de phosphore</w:t>
      </w:r>
      <w:r w:rsidR="007E79B4" w:rsidRPr="00075C5D">
        <w:rPr>
          <w:szCs w:val="22"/>
        </w:rPr>
        <w:t xml:space="preserve"> par rapport aux données recueillies en 1988 et 2000.</w:t>
      </w:r>
    </w:p>
    <w:p w:rsidR="001A429B" w:rsidRPr="00BE1F2E" w:rsidRDefault="00C044F3" w:rsidP="001A429B">
      <w:pPr>
        <w:rPr>
          <w:szCs w:val="22"/>
        </w:rPr>
      </w:pPr>
      <w:r w:rsidRPr="00075C5D">
        <w:rPr>
          <w:szCs w:val="22"/>
        </w:rPr>
        <w:t>La retenue est classée en 2</w:t>
      </w:r>
      <w:r w:rsidRPr="00075C5D">
        <w:rPr>
          <w:szCs w:val="22"/>
          <w:vertAlign w:val="superscript"/>
        </w:rPr>
        <w:t>e</w:t>
      </w:r>
      <w:r w:rsidRPr="00075C5D">
        <w:rPr>
          <w:szCs w:val="22"/>
        </w:rPr>
        <w:t xml:space="preserve"> catégorie pis</w:t>
      </w:r>
      <w:r w:rsidR="00075C5D">
        <w:rPr>
          <w:szCs w:val="22"/>
        </w:rPr>
        <w:t>cicole</w:t>
      </w:r>
      <w:r w:rsidR="001A429B" w:rsidRPr="001A429B">
        <w:rPr>
          <w:szCs w:val="22"/>
        </w:rPr>
        <w:t xml:space="preserve">. </w:t>
      </w:r>
      <w:r w:rsidR="001A429B">
        <w:rPr>
          <w:szCs w:val="22"/>
        </w:rPr>
        <w:t xml:space="preserve">En tablant sur une biomasse de </w:t>
      </w:r>
      <w:r w:rsidR="00BE1F2E">
        <w:rPr>
          <w:szCs w:val="22"/>
        </w:rPr>
        <w:t>150 </w:t>
      </w:r>
      <w:r w:rsidR="001A429B" w:rsidRPr="005F6DFD">
        <w:rPr>
          <w:szCs w:val="22"/>
        </w:rPr>
        <w:t>kg/h</w:t>
      </w:r>
      <w:r w:rsidR="001A429B">
        <w:rPr>
          <w:szCs w:val="22"/>
        </w:rPr>
        <w:t>a (valeur moyenne observée dans d’autres plans d’eau de la région</w:t>
      </w:r>
      <w:r w:rsidR="00BE1F2E">
        <w:rPr>
          <w:szCs w:val="22"/>
        </w:rPr>
        <w:t>)</w:t>
      </w:r>
      <w:r w:rsidR="001A429B">
        <w:rPr>
          <w:szCs w:val="22"/>
        </w:rPr>
        <w:t>, la biomasse serait estimée à 2 tonnes ce qui peut être considéré comme une hypothèse haute.</w:t>
      </w:r>
      <w:r w:rsidR="00075C5D" w:rsidRPr="00075C5D">
        <w:rPr>
          <w:szCs w:val="22"/>
        </w:rPr>
        <w:t xml:space="preserve"> Lors de la vidange de 2004, </w:t>
      </w:r>
      <w:r w:rsidR="00075C5D">
        <w:rPr>
          <w:szCs w:val="22"/>
        </w:rPr>
        <w:t xml:space="preserve">972 </w:t>
      </w:r>
      <w:r w:rsidR="00D82F75">
        <w:rPr>
          <w:szCs w:val="22"/>
        </w:rPr>
        <w:t xml:space="preserve">kg </w:t>
      </w:r>
      <w:r w:rsidR="00075C5D" w:rsidRPr="00075C5D">
        <w:rPr>
          <w:szCs w:val="22"/>
        </w:rPr>
        <w:t xml:space="preserve">de poissons </w:t>
      </w:r>
      <w:r w:rsidR="00D82F75">
        <w:rPr>
          <w:szCs w:val="22"/>
        </w:rPr>
        <w:t xml:space="preserve">ont été récupérés, mort ou vifs, </w:t>
      </w:r>
      <w:r w:rsidR="00075C5D">
        <w:rPr>
          <w:szCs w:val="22"/>
        </w:rPr>
        <w:t>dans le plan d’eau</w:t>
      </w:r>
      <w:r w:rsidR="00D82F75">
        <w:rPr>
          <w:szCs w:val="22"/>
        </w:rPr>
        <w:t>.</w:t>
      </w:r>
      <w:r w:rsidR="00075C5D">
        <w:rPr>
          <w:szCs w:val="22"/>
        </w:rPr>
        <w:t xml:space="preserve"> </w:t>
      </w:r>
      <w:r w:rsidR="00D82F75">
        <w:rPr>
          <w:szCs w:val="22"/>
        </w:rPr>
        <w:t>U</w:t>
      </w:r>
      <w:r w:rsidR="00075C5D" w:rsidRPr="00075C5D">
        <w:rPr>
          <w:szCs w:val="22"/>
        </w:rPr>
        <w:t>ne part significative du poisson</w:t>
      </w:r>
      <w:r w:rsidR="00D82F75">
        <w:rPr>
          <w:szCs w:val="22"/>
        </w:rPr>
        <w:t xml:space="preserve"> n’a pu être</w:t>
      </w:r>
      <w:r w:rsidR="00075C5D">
        <w:rPr>
          <w:szCs w:val="22"/>
        </w:rPr>
        <w:t xml:space="preserve"> récupéré</w:t>
      </w:r>
      <w:r w:rsidR="005049F4">
        <w:rPr>
          <w:szCs w:val="22"/>
        </w:rPr>
        <w:t>e</w:t>
      </w:r>
      <w:r w:rsidR="00075C5D" w:rsidRPr="00075C5D">
        <w:rPr>
          <w:szCs w:val="22"/>
        </w:rPr>
        <w:t>.</w:t>
      </w:r>
    </w:p>
    <w:p w:rsidR="005049F4" w:rsidRDefault="00BE1F2E" w:rsidP="00C044F3">
      <w:pPr>
        <w:rPr>
          <w:szCs w:val="22"/>
        </w:rPr>
      </w:pPr>
      <w:r w:rsidRPr="00BE1F2E">
        <w:rPr>
          <w:szCs w:val="22"/>
        </w:rPr>
        <w:t>Le repeuplement est assuré par l'AAPPMA de Rive-de-Gier qui déverse tous les ans plusieurs centaines de kilo</w:t>
      </w:r>
      <w:r w:rsidR="005049F4">
        <w:rPr>
          <w:szCs w:val="22"/>
        </w:rPr>
        <w:t>grammes de poisson, principalement des gardons et</w:t>
      </w:r>
      <w:r w:rsidRPr="00BE1F2E">
        <w:rPr>
          <w:szCs w:val="22"/>
        </w:rPr>
        <w:t xml:space="preserve"> </w:t>
      </w:r>
      <w:r w:rsidR="00D82F75">
        <w:rPr>
          <w:szCs w:val="22"/>
        </w:rPr>
        <w:t xml:space="preserve">des </w:t>
      </w:r>
      <w:r w:rsidR="005049F4">
        <w:rPr>
          <w:szCs w:val="22"/>
        </w:rPr>
        <w:t>truites arc-en-ciel, mais aussi des</w:t>
      </w:r>
      <w:r w:rsidRPr="00BE1F2E">
        <w:rPr>
          <w:szCs w:val="22"/>
        </w:rPr>
        <w:t xml:space="preserve"> </w:t>
      </w:r>
      <w:r w:rsidR="005049F4">
        <w:rPr>
          <w:szCs w:val="22"/>
        </w:rPr>
        <w:t xml:space="preserve">carnassiers (brochet, sandre, perche, black-bass) </w:t>
      </w:r>
      <w:r w:rsidRPr="00BE1F2E">
        <w:rPr>
          <w:szCs w:val="22"/>
        </w:rPr>
        <w:t xml:space="preserve"> </w:t>
      </w:r>
      <w:r w:rsidR="005049F4">
        <w:rPr>
          <w:szCs w:val="22"/>
        </w:rPr>
        <w:t xml:space="preserve">et des cyprinidés (carpes, tanches, goujons,a blettes). Le </w:t>
      </w:r>
      <w:r w:rsidR="001A429B" w:rsidRPr="00BE1F2E">
        <w:rPr>
          <w:szCs w:val="22"/>
        </w:rPr>
        <w:t>poisson</w:t>
      </w:r>
      <w:r w:rsidR="005049F4">
        <w:rPr>
          <w:szCs w:val="22"/>
        </w:rPr>
        <w:t xml:space="preserve"> chat, le silure glane, la perche soleil et l’écrevisse américaine sont présents dans le plan d’eau </w:t>
      </w:r>
    </w:p>
    <w:p w:rsidR="00E613AC" w:rsidRPr="0080007D" w:rsidRDefault="00E613AC">
      <w:pPr>
        <w:rPr>
          <w:szCs w:val="22"/>
        </w:rPr>
      </w:pPr>
      <w:r w:rsidRPr="0080007D">
        <w:rPr>
          <w:szCs w:val="22"/>
        </w:rPr>
        <w:t xml:space="preserve">Des frayères artificielles à hélophytes ont été aménagées le long des berges afin de favoriser la reproduction </w:t>
      </w:r>
      <w:r w:rsidRPr="0080007D">
        <w:rPr>
          <w:i/>
          <w:szCs w:val="22"/>
        </w:rPr>
        <w:t>in situ</w:t>
      </w:r>
      <w:r w:rsidRPr="0080007D">
        <w:rPr>
          <w:szCs w:val="22"/>
        </w:rPr>
        <w:t xml:space="preserve"> et de limiter l'empoissonnement.</w:t>
      </w:r>
    </w:p>
    <w:p w:rsidR="00E613AC" w:rsidRPr="00C20EBA" w:rsidRDefault="00E613AC">
      <w:r w:rsidRPr="0080007D">
        <w:rPr>
          <w:szCs w:val="22"/>
        </w:rPr>
        <w:t>Le Couzon en aval du barrage est classée en 1</w:t>
      </w:r>
      <w:r w:rsidRPr="0080007D">
        <w:rPr>
          <w:szCs w:val="22"/>
          <w:vertAlign w:val="superscript"/>
        </w:rPr>
        <w:t>e</w:t>
      </w:r>
      <w:r w:rsidRPr="0080007D">
        <w:rPr>
          <w:szCs w:val="22"/>
        </w:rPr>
        <w:t xml:space="preserve"> catégorie piscicole. </w:t>
      </w:r>
      <w:r w:rsidR="00D82F75">
        <w:rPr>
          <w:szCs w:val="22"/>
        </w:rPr>
        <w:t>E</w:t>
      </w:r>
      <w:r w:rsidR="00E67AD0">
        <w:rPr>
          <w:szCs w:val="22"/>
        </w:rPr>
        <w:t>ntre le barrage et</w:t>
      </w:r>
      <w:r w:rsidRPr="0080007D">
        <w:rPr>
          <w:szCs w:val="22"/>
        </w:rPr>
        <w:t xml:space="preserve"> l'usine d'eau potable, le ruisseau présente sur environ 2 km toutes les caractéristiques d'un ruisseau à truite. L'écoulement</w:t>
      </w:r>
      <w:r w:rsidR="000F4E4D" w:rsidRPr="0080007D">
        <w:rPr>
          <w:szCs w:val="22"/>
        </w:rPr>
        <w:t xml:space="preserve">, assuré par </w:t>
      </w:r>
      <w:r w:rsidR="003854A5">
        <w:rPr>
          <w:szCs w:val="22"/>
        </w:rPr>
        <w:t>un</w:t>
      </w:r>
      <w:r w:rsidR="000F4E4D" w:rsidRPr="0080007D">
        <w:rPr>
          <w:szCs w:val="22"/>
        </w:rPr>
        <w:t xml:space="preserve"> débit réservé de </w:t>
      </w:r>
      <w:r w:rsidR="00075C5D">
        <w:rPr>
          <w:szCs w:val="22"/>
        </w:rPr>
        <w:t>20 m3/h (</w:t>
      </w:r>
      <w:r w:rsidR="00075C5D" w:rsidRPr="00075C5D">
        <w:rPr>
          <w:szCs w:val="22"/>
        </w:rPr>
        <w:t>soit 5,5</w:t>
      </w:r>
      <w:r w:rsidR="000F4E4D" w:rsidRPr="00075C5D">
        <w:rPr>
          <w:szCs w:val="22"/>
        </w:rPr>
        <w:t xml:space="preserve"> </w:t>
      </w:r>
      <w:r w:rsidR="007E79B4" w:rsidRPr="00075C5D">
        <w:rPr>
          <w:szCs w:val="22"/>
        </w:rPr>
        <w:t>l/s</w:t>
      </w:r>
      <w:r w:rsidR="00075C5D" w:rsidRPr="00075C5D">
        <w:rPr>
          <w:szCs w:val="22"/>
        </w:rPr>
        <w:t>)</w:t>
      </w:r>
      <w:r w:rsidR="000F4E4D" w:rsidRPr="0080007D">
        <w:rPr>
          <w:szCs w:val="22"/>
        </w:rPr>
        <w:t xml:space="preserve"> </w:t>
      </w:r>
      <w:r w:rsidR="00C410FD">
        <w:rPr>
          <w:szCs w:val="22"/>
        </w:rPr>
        <w:t>et augmenté de petits apports latéraux</w:t>
      </w:r>
      <w:r w:rsidRPr="0080007D">
        <w:rPr>
          <w:szCs w:val="22"/>
        </w:rPr>
        <w:t xml:space="preserve">, présente une alternance de faciès de radiers et de mouilles. Les fonds ne sont pas colmatés. </w:t>
      </w:r>
      <w:r w:rsidR="00075C5D" w:rsidRPr="00075C5D">
        <w:rPr>
          <w:szCs w:val="22"/>
        </w:rPr>
        <w:t>E</w:t>
      </w:r>
      <w:r w:rsidR="00C20EBA" w:rsidRPr="00075C5D">
        <w:rPr>
          <w:szCs w:val="22"/>
        </w:rPr>
        <w:t>ntre 2001 et 2009</w:t>
      </w:r>
      <w:r w:rsidR="00075C5D" w:rsidRPr="00075C5D">
        <w:rPr>
          <w:szCs w:val="22"/>
        </w:rPr>
        <w:t xml:space="preserve">, les analyses effectuées </w:t>
      </w:r>
      <w:r w:rsidR="00C20EBA" w:rsidRPr="00075C5D">
        <w:t>entre l’amont de l’usine</w:t>
      </w:r>
      <w:r w:rsidR="00075C5D" w:rsidRPr="00075C5D">
        <w:t xml:space="preserve"> d</w:t>
      </w:r>
      <w:r w:rsidR="00C20EBA" w:rsidRPr="00075C5D">
        <w:t xml:space="preserve">’eau potable et la confluence avec le Gier </w:t>
      </w:r>
      <w:r w:rsidRPr="00075C5D">
        <w:rPr>
          <w:szCs w:val="22"/>
        </w:rPr>
        <w:t xml:space="preserve">ont mis en évidence une bonne qualité physico-chimique et hydrobiologique (IBGN = </w:t>
      </w:r>
      <w:r w:rsidR="00C20EBA" w:rsidRPr="00075C5D">
        <w:rPr>
          <w:szCs w:val="22"/>
        </w:rPr>
        <w:t xml:space="preserve">17 à </w:t>
      </w:r>
      <w:r w:rsidR="00C410FD" w:rsidRPr="00075C5D">
        <w:rPr>
          <w:szCs w:val="22"/>
        </w:rPr>
        <w:t>15)</w:t>
      </w:r>
      <w:r w:rsidRPr="00075C5D">
        <w:rPr>
          <w:szCs w:val="22"/>
        </w:rPr>
        <w:t>.</w:t>
      </w:r>
      <w:r w:rsidRPr="0080007D">
        <w:rPr>
          <w:szCs w:val="22"/>
        </w:rPr>
        <w:t xml:space="preserve"> Cette portion du Couzon abrite une population de truite fario qui s'y reproduit naturellement.</w:t>
      </w:r>
    </w:p>
    <w:p w:rsidR="003854A5" w:rsidRDefault="000F4E4D">
      <w:pPr>
        <w:rPr>
          <w:szCs w:val="22"/>
        </w:rPr>
      </w:pPr>
      <w:r w:rsidRPr="0080007D">
        <w:rPr>
          <w:szCs w:val="22"/>
        </w:rPr>
        <w:lastRenderedPageBreak/>
        <w:t xml:space="preserve">Jusqu’en 2008, le </w:t>
      </w:r>
      <w:r w:rsidR="00075C5D">
        <w:rPr>
          <w:szCs w:val="22"/>
        </w:rPr>
        <w:t xml:space="preserve">point de rejet des effluents de l’usine des eaux </w:t>
      </w:r>
      <w:r w:rsidRPr="0080007D">
        <w:rPr>
          <w:szCs w:val="22"/>
        </w:rPr>
        <w:t xml:space="preserve">était </w:t>
      </w:r>
      <w:r w:rsidR="00075C5D">
        <w:rPr>
          <w:szCs w:val="22"/>
        </w:rPr>
        <w:t xml:space="preserve">colmaté et </w:t>
      </w:r>
      <w:r w:rsidRPr="0080007D">
        <w:rPr>
          <w:szCs w:val="22"/>
        </w:rPr>
        <w:t>quasiment abiotique.</w:t>
      </w:r>
      <w:r w:rsidR="00C410FD">
        <w:rPr>
          <w:szCs w:val="22"/>
        </w:rPr>
        <w:t xml:space="preserve"> </w:t>
      </w:r>
      <w:r w:rsidR="00075C5D">
        <w:rPr>
          <w:szCs w:val="22"/>
        </w:rPr>
        <w:t>Ce « point noir » localisé a disparu, l</w:t>
      </w:r>
      <w:r w:rsidR="00C410FD">
        <w:rPr>
          <w:szCs w:val="22"/>
        </w:rPr>
        <w:t>es rejets étant désormais e</w:t>
      </w:r>
      <w:r w:rsidR="003854A5">
        <w:rPr>
          <w:szCs w:val="22"/>
        </w:rPr>
        <w:t xml:space="preserve">nvoyés vers la station d’épuration de </w:t>
      </w:r>
      <w:r w:rsidR="00BE1F2E">
        <w:rPr>
          <w:szCs w:val="22"/>
        </w:rPr>
        <w:t>Givors</w:t>
      </w:r>
      <w:r w:rsidR="003854A5">
        <w:rPr>
          <w:szCs w:val="22"/>
        </w:rPr>
        <w:t>,</w:t>
      </w:r>
      <w:r w:rsidR="000821DE" w:rsidRPr="0080007D">
        <w:rPr>
          <w:szCs w:val="22"/>
        </w:rPr>
        <w:t xml:space="preserve">. </w:t>
      </w:r>
    </w:p>
    <w:p w:rsidR="000F4E4D" w:rsidRPr="0080007D" w:rsidRDefault="000821DE">
      <w:pPr>
        <w:rPr>
          <w:szCs w:val="22"/>
        </w:rPr>
      </w:pPr>
      <w:r w:rsidRPr="0080007D">
        <w:rPr>
          <w:szCs w:val="22"/>
        </w:rPr>
        <w:t>Plus en aval, le Co</w:t>
      </w:r>
      <w:r w:rsidR="00952607">
        <w:rPr>
          <w:szCs w:val="22"/>
        </w:rPr>
        <w:t>uzon est fortement anthropisé et</w:t>
      </w:r>
      <w:r w:rsidRPr="0080007D">
        <w:rPr>
          <w:szCs w:val="22"/>
        </w:rPr>
        <w:t xml:space="preserve"> pollué par des rejets domestiques. </w:t>
      </w:r>
      <w:r w:rsidR="004751D1">
        <w:rPr>
          <w:szCs w:val="22"/>
        </w:rPr>
        <w:t>Dans la zone en amont de</w:t>
      </w:r>
      <w:r w:rsidRPr="0080007D">
        <w:rPr>
          <w:szCs w:val="22"/>
        </w:rPr>
        <w:t xml:space="preserve"> la confluence avec le Gier, </w:t>
      </w:r>
      <w:r w:rsidR="00075C5D">
        <w:rPr>
          <w:szCs w:val="22"/>
        </w:rPr>
        <w:t xml:space="preserve">le Couzon </w:t>
      </w:r>
      <w:r w:rsidR="004751D1">
        <w:rPr>
          <w:szCs w:val="22"/>
        </w:rPr>
        <w:t>est entièrement recouver</w:t>
      </w:r>
      <w:r w:rsidR="00075C5D">
        <w:rPr>
          <w:szCs w:val="22"/>
        </w:rPr>
        <w:t>t par le bâti urbain et industriel.</w:t>
      </w:r>
    </w:p>
    <w:p w:rsidR="00BE1F2E" w:rsidRDefault="00BE1F2E">
      <w:pPr>
        <w:rPr>
          <w:sz w:val="24"/>
        </w:rPr>
      </w:pPr>
    </w:p>
    <w:p w:rsidR="00E613AC" w:rsidRDefault="00E613AC">
      <w:pPr>
        <w:rPr>
          <w:b/>
          <w:sz w:val="24"/>
        </w:rPr>
      </w:pPr>
      <w:r>
        <w:rPr>
          <w:b/>
          <w:sz w:val="24"/>
        </w:rPr>
        <w:t>Modalités prévues pour la vidange</w:t>
      </w:r>
    </w:p>
    <w:p w:rsidR="00E613AC" w:rsidRPr="009E6AE3" w:rsidRDefault="00217400">
      <w:pPr>
        <w:spacing w:before="240"/>
        <w:rPr>
          <w:szCs w:val="22"/>
        </w:rPr>
      </w:pPr>
      <w:r w:rsidRPr="00075C5D">
        <w:rPr>
          <w:szCs w:val="22"/>
        </w:rPr>
        <w:t>La vidange de 2015</w:t>
      </w:r>
      <w:r w:rsidR="003854A5" w:rsidRPr="00075C5D">
        <w:rPr>
          <w:szCs w:val="22"/>
        </w:rPr>
        <w:t xml:space="preserve"> </w:t>
      </w:r>
      <w:r w:rsidR="00075C5D" w:rsidRPr="00075C5D">
        <w:rPr>
          <w:szCs w:val="22"/>
        </w:rPr>
        <w:t xml:space="preserve">est prévue </w:t>
      </w:r>
      <w:r w:rsidR="00E613AC" w:rsidRPr="00075C5D">
        <w:rPr>
          <w:szCs w:val="22"/>
        </w:rPr>
        <w:t xml:space="preserve">pendant la </w:t>
      </w:r>
      <w:r w:rsidRPr="00075C5D">
        <w:rPr>
          <w:szCs w:val="22"/>
        </w:rPr>
        <w:t>première</w:t>
      </w:r>
      <w:r w:rsidR="004751D1" w:rsidRPr="00075C5D">
        <w:rPr>
          <w:szCs w:val="22"/>
        </w:rPr>
        <w:t xml:space="preserve"> quinzaine de septembre</w:t>
      </w:r>
      <w:r w:rsidR="00CE676B">
        <w:rPr>
          <w:szCs w:val="22"/>
        </w:rPr>
        <w:t xml:space="preserve"> (ouverture des vannes le lundi 31 aout</w:t>
      </w:r>
      <w:r w:rsidR="006F7C1F" w:rsidRPr="00075C5D">
        <w:rPr>
          <w:szCs w:val="22"/>
        </w:rPr>
        <w:t>)</w:t>
      </w:r>
      <w:r w:rsidR="004751D1" w:rsidRPr="00075C5D">
        <w:rPr>
          <w:szCs w:val="22"/>
        </w:rPr>
        <w:t>.</w:t>
      </w:r>
    </w:p>
    <w:p w:rsidR="00C74266" w:rsidRPr="009E6AE3" w:rsidRDefault="00ED0D76">
      <w:pPr>
        <w:pStyle w:val="Corpsdetexte2"/>
        <w:rPr>
          <w:sz w:val="22"/>
          <w:szCs w:val="22"/>
        </w:rPr>
      </w:pPr>
      <w:r>
        <w:rPr>
          <w:sz w:val="22"/>
          <w:szCs w:val="22"/>
        </w:rPr>
        <w:t>L</w:t>
      </w:r>
      <w:r w:rsidR="00CE676B">
        <w:rPr>
          <w:sz w:val="22"/>
          <w:szCs w:val="22"/>
        </w:rPr>
        <w:t>e programme de</w:t>
      </w:r>
      <w:r w:rsidR="00E613AC" w:rsidRPr="009E6AE3">
        <w:rPr>
          <w:sz w:val="22"/>
          <w:szCs w:val="22"/>
        </w:rPr>
        <w:t xml:space="preserve"> travaux</w:t>
      </w:r>
      <w:r w:rsidR="00CE676B">
        <w:rPr>
          <w:sz w:val="22"/>
          <w:szCs w:val="22"/>
        </w:rPr>
        <w:t xml:space="preserve"> comprendra : (i) </w:t>
      </w:r>
      <w:r w:rsidR="004751D1" w:rsidRPr="009E6AE3">
        <w:rPr>
          <w:sz w:val="22"/>
          <w:szCs w:val="22"/>
        </w:rPr>
        <w:t xml:space="preserve">la reprise des joints </w:t>
      </w:r>
      <w:r w:rsidR="00CE676B">
        <w:rPr>
          <w:sz w:val="22"/>
          <w:szCs w:val="22"/>
        </w:rPr>
        <w:t>sur la partie inférieure du parement amont (nb : les joints de la partie supérieu</w:t>
      </w:r>
      <w:r w:rsidR="00952607">
        <w:rPr>
          <w:sz w:val="22"/>
          <w:szCs w:val="22"/>
        </w:rPr>
        <w:t xml:space="preserve">re, repris en 2004, </w:t>
      </w:r>
      <w:r w:rsidR="00811F22" w:rsidRPr="009E6AE3">
        <w:rPr>
          <w:sz w:val="22"/>
          <w:szCs w:val="22"/>
        </w:rPr>
        <w:t>devraient</w:t>
      </w:r>
      <w:r w:rsidR="004751D1" w:rsidRPr="009E6AE3">
        <w:rPr>
          <w:sz w:val="22"/>
          <w:szCs w:val="22"/>
        </w:rPr>
        <w:t xml:space="preserve"> être en bon </w:t>
      </w:r>
      <w:r w:rsidR="00CE676B">
        <w:rPr>
          <w:sz w:val="22"/>
          <w:szCs w:val="22"/>
        </w:rPr>
        <w:t xml:space="preserve">état) ; (ii) la réfection des vannes de fond ; (iii) </w:t>
      </w:r>
      <w:r>
        <w:rPr>
          <w:sz w:val="22"/>
          <w:szCs w:val="22"/>
        </w:rPr>
        <w:t>une</w:t>
      </w:r>
      <w:r w:rsidR="00C74266" w:rsidRPr="009E6AE3">
        <w:rPr>
          <w:sz w:val="22"/>
          <w:szCs w:val="22"/>
        </w:rPr>
        <w:t xml:space="preserve"> expertise de la prise d</w:t>
      </w:r>
      <w:r w:rsidR="00874BF3" w:rsidRPr="009E6AE3">
        <w:rPr>
          <w:sz w:val="22"/>
          <w:szCs w:val="22"/>
        </w:rPr>
        <w:t>’e</w:t>
      </w:r>
      <w:r w:rsidR="003854A5" w:rsidRPr="009E6AE3">
        <w:rPr>
          <w:sz w:val="22"/>
          <w:szCs w:val="22"/>
        </w:rPr>
        <w:t xml:space="preserve">au mobile </w:t>
      </w:r>
      <w:r>
        <w:rPr>
          <w:sz w:val="22"/>
          <w:szCs w:val="22"/>
        </w:rPr>
        <w:t xml:space="preserve">pour réfection éventuelle ; </w:t>
      </w:r>
      <w:r w:rsidR="00CE676B">
        <w:rPr>
          <w:sz w:val="22"/>
          <w:szCs w:val="22"/>
        </w:rPr>
        <w:t>(iv)</w:t>
      </w:r>
      <w:r>
        <w:rPr>
          <w:sz w:val="22"/>
          <w:szCs w:val="22"/>
        </w:rPr>
        <w:t xml:space="preserve"> </w:t>
      </w:r>
      <w:r w:rsidR="00217400" w:rsidRPr="00ED0D76">
        <w:rPr>
          <w:sz w:val="22"/>
          <w:szCs w:val="22"/>
        </w:rPr>
        <w:t xml:space="preserve">une reprise </w:t>
      </w:r>
      <w:r>
        <w:rPr>
          <w:sz w:val="22"/>
          <w:szCs w:val="22"/>
        </w:rPr>
        <w:t>du seuil de déversement latéral ; (v) la réfection du coffrage de la vanne Martel.</w:t>
      </w:r>
    </w:p>
    <w:p w:rsidR="00E613AC" w:rsidRPr="00ED0D76" w:rsidRDefault="00ED0D76" w:rsidP="00ED0D76">
      <w:pPr>
        <w:pStyle w:val="Corpsdetexte2"/>
        <w:rPr>
          <w:sz w:val="22"/>
          <w:szCs w:val="22"/>
        </w:rPr>
      </w:pPr>
      <w:r w:rsidRPr="00ED0D76">
        <w:rPr>
          <w:sz w:val="22"/>
          <w:szCs w:val="22"/>
        </w:rPr>
        <w:t>Sauf découverte mettant e</w:t>
      </w:r>
      <w:r>
        <w:rPr>
          <w:sz w:val="22"/>
          <w:szCs w:val="22"/>
        </w:rPr>
        <w:t xml:space="preserve">n jeu la sécurité de l‘ouvrage, </w:t>
      </w:r>
      <w:r w:rsidRPr="00ED0D76">
        <w:rPr>
          <w:sz w:val="22"/>
          <w:szCs w:val="22"/>
        </w:rPr>
        <w:t>la durée prévue pour les travaux est de 3 mois</w:t>
      </w:r>
      <w:r>
        <w:rPr>
          <w:sz w:val="22"/>
          <w:szCs w:val="22"/>
        </w:rPr>
        <w:t xml:space="preserve">. Ceux-ci </w:t>
      </w:r>
      <w:r w:rsidR="00E613AC" w:rsidRPr="009E6AE3">
        <w:rPr>
          <w:sz w:val="22"/>
          <w:szCs w:val="22"/>
        </w:rPr>
        <w:t xml:space="preserve">doivent être </w:t>
      </w:r>
      <w:r>
        <w:rPr>
          <w:sz w:val="22"/>
          <w:szCs w:val="22"/>
        </w:rPr>
        <w:t xml:space="preserve">impérativement </w:t>
      </w:r>
      <w:r w:rsidR="00E613AC" w:rsidRPr="009E6AE3">
        <w:rPr>
          <w:sz w:val="22"/>
          <w:szCs w:val="22"/>
        </w:rPr>
        <w:t>achevés avant les grands froids hivernaux</w:t>
      </w:r>
      <w:r>
        <w:rPr>
          <w:sz w:val="22"/>
          <w:szCs w:val="22"/>
        </w:rPr>
        <w:t>,</w:t>
      </w:r>
      <w:r w:rsidR="00D6162F">
        <w:rPr>
          <w:sz w:val="22"/>
          <w:szCs w:val="22"/>
        </w:rPr>
        <w:t xml:space="preserve"> d’où une vidange précoce (</w:t>
      </w:r>
      <w:r>
        <w:rPr>
          <w:sz w:val="22"/>
          <w:szCs w:val="22"/>
        </w:rPr>
        <w:t>septembre</w:t>
      </w:r>
      <w:r w:rsidR="00D6162F">
        <w:rPr>
          <w:sz w:val="22"/>
          <w:szCs w:val="22"/>
        </w:rPr>
        <w:t>)</w:t>
      </w:r>
      <w:r>
        <w:rPr>
          <w:sz w:val="22"/>
          <w:szCs w:val="22"/>
        </w:rPr>
        <w:t xml:space="preserve"> avec ouverture des vannes au </w:t>
      </w:r>
      <w:r w:rsidR="004F4C9F">
        <w:rPr>
          <w:sz w:val="22"/>
          <w:szCs w:val="22"/>
        </w:rPr>
        <w:t xml:space="preserve">lundi </w:t>
      </w:r>
      <w:r>
        <w:rPr>
          <w:sz w:val="22"/>
          <w:szCs w:val="22"/>
        </w:rPr>
        <w:t>31 aout</w:t>
      </w:r>
      <w:r w:rsidR="00F91A6E">
        <w:rPr>
          <w:szCs w:val="22"/>
        </w:rPr>
        <w:t>.</w:t>
      </w:r>
    </w:p>
    <w:p w:rsidR="00D6162F" w:rsidRPr="009E6AE3" w:rsidRDefault="00BE1F2E" w:rsidP="005E0198">
      <w:pPr>
        <w:rPr>
          <w:szCs w:val="22"/>
        </w:rPr>
      </w:pPr>
      <w:r w:rsidRPr="00ED0D76">
        <w:rPr>
          <w:szCs w:val="22"/>
        </w:rPr>
        <w:t>L</w:t>
      </w:r>
      <w:r w:rsidR="00952607">
        <w:rPr>
          <w:szCs w:val="22"/>
        </w:rPr>
        <w:t>e scé</w:t>
      </w:r>
      <w:r w:rsidR="00A619E8" w:rsidRPr="00ED0D76">
        <w:rPr>
          <w:szCs w:val="22"/>
        </w:rPr>
        <w:t xml:space="preserve">nario </w:t>
      </w:r>
      <w:r w:rsidR="00D6162F">
        <w:rPr>
          <w:szCs w:val="22"/>
        </w:rPr>
        <w:t xml:space="preserve">prévisionnel de </w:t>
      </w:r>
      <w:r w:rsidRPr="00ED0D76">
        <w:rPr>
          <w:szCs w:val="22"/>
        </w:rPr>
        <w:t>vi</w:t>
      </w:r>
      <w:r w:rsidR="00D6162F">
        <w:rPr>
          <w:szCs w:val="22"/>
        </w:rPr>
        <w:t>dange est le suivant :</w:t>
      </w:r>
    </w:p>
    <w:p w:rsidR="00D6162F" w:rsidRDefault="00D6162F" w:rsidP="00D6162F">
      <w:pPr>
        <w:ind w:left="567"/>
      </w:pPr>
      <w:r>
        <w:t>1/ Au cours de l’été</w:t>
      </w:r>
      <w:r w:rsidRPr="007E1054">
        <w:t xml:space="preserve">: </w:t>
      </w:r>
      <w:r w:rsidRPr="00645B9A">
        <w:rPr>
          <w:u w:val="single"/>
        </w:rPr>
        <w:t>abaissement de la retenue</w:t>
      </w:r>
      <w:r w:rsidRPr="007E1054">
        <w:t xml:space="preserve"> du Couzon dans le cadre d’une exploitation normale de la ressource</w:t>
      </w:r>
      <w:r>
        <w:t xml:space="preserve"> en eau</w:t>
      </w:r>
      <w:r w:rsidRPr="007E1054">
        <w:t>, de façon à atteindre une cote de l'ordre de 346</w:t>
      </w:r>
      <w:r>
        <w:t> mNGF (cote minimale d’exploitation) au 31 aout.</w:t>
      </w:r>
    </w:p>
    <w:p w:rsidR="00D6162F" w:rsidRPr="007E1054" w:rsidRDefault="00D6162F" w:rsidP="00D6162F">
      <w:pPr>
        <w:ind w:left="567"/>
      </w:pPr>
      <w:r w:rsidRPr="007E1054">
        <w:t>2/</w:t>
      </w:r>
      <w:r>
        <w:t xml:space="preserve"> Le lundi 31 aout, ouverture de la vanne de fond</w:t>
      </w:r>
    </w:p>
    <w:p w:rsidR="00D6162F" w:rsidRDefault="00D6162F" w:rsidP="00D6162F">
      <w:pPr>
        <w:ind w:left="567"/>
      </w:pPr>
      <w:r w:rsidRPr="007E1054">
        <w:t xml:space="preserve">2/ </w:t>
      </w:r>
      <w:r>
        <w:t xml:space="preserve">Première semaine de </w:t>
      </w:r>
      <w:r w:rsidRPr="001162A5">
        <w:t>septembre</w:t>
      </w:r>
      <w:r w:rsidRPr="007E1054">
        <w:t xml:space="preserve"> : </w:t>
      </w:r>
      <w:r w:rsidRPr="00645B9A">
        <w:rPr>
          <w:u w:val="single"/>
        </w:rPr>
        <w:t>vidange par la vanne de fond grande ouverte</w:t>
      </w:r>
      <w:r w:rsidRPr="007E1054">
        <w:t xml:space="preserve"> </w:t>
      </w:r>
      <w:r>
        <w:t>(32 </w:t>
      </w:r>
      <w:r w:rsidRPr="007E1054">
        <w:t xml:space="preserve">tours ¼) </w:t>
      </w:r>
      <w:r>
        <w:t>sur</w:t>
      </w:r>
      <w:r w:rsidRPr="007E1054">
        <w:t xml:space="preserve"> 7 à 8 jours, jusqu’aux environ</w:t>
      </w:r>
      <w:r>
        <w:t>s</w:t>
      </w:r>
      <w:r w:rsidRPr="007E1054">
        <w:t xml:space="preserve"> de la côte 334</w:t>
      </w:r>
      <w:r>
        <w:t xml:space="preserve"> mNGF. Le débit sera de l’ordre de 2 m3/s (débit maximum de 2,7 m3/s qui décroit avec l’abaissement de l’eau)</w:t>
      </w:r>
      <w:r w:rsidRPr="007E1054">
        <w:t xml:space="preserve"> </w:t>
      </w:r>
    </w:p>
    <w:p w:rsidR="00D6162F" w:rsidRPr="007E1054" w:rsidRDefault="00D6162F" w:rsidP="00D6162F">
      <w:pPr>
        <w:ind w:left="567"/>
      </w:pPr>
      <w:r w:rsidRPr="007E1054">
        <w:t xml:space="preserve">3/ </w:t>
      </w:r>
      <w:r w:rsidRPr="008C3347">
        <w:t>Deuxième</w:t>
      </w:r>
      <w:r w:rsidRPr="007E1054">
        <w:t xml:space="preserve"> semaine de septembre : </w:t>
      </w:r>
      <w:r w:rsidRPr="00645B9A">
        <w:rPr>
          <w:u w:val="single"/>
        </w:rPr>
        <w:t>vidange par la vanne de fond ouverte à 50 %</w:t>
      </w:r>
      <w:r>
        <w:t xml:space="preserve"> (13 tours) durant 7 à 8 jours</w:t>
      </w:r>
      <w:r w:rsidRPr="007E1054">
        <w:t>. Le débit restitué avoisinera les 400 l/s. Cette étape sera amenée à être modulée pour atteindre l’objectif d’une hauteur d’eau de 2-3 m le jour de l’intervention du pêcheur professionnel.</w:t>
      </w:r>
    </w:p>
    <w:p w:rsidR="00D6162F" w:rsidRPr="007E1054" w:rsidRDefault="00D6162F" w:rsidP="00D6162F">
      <w:pPr>
        <w:ind w:left="567"/>
      </w:pPr>
      <w:r w:rsidRPr="007E1054">
        <w:t xml:space="preserve">4/ </w:t>
      </w:r>
      <w:r>
        <w:t xml:space="preserve">Troisième semaine de septembre : </w:t>
      </w:r>
      <w:r w:rsidRPr="008C3347">
        <w:rPr>
          <w:u w:val="single"/>
        </w:rPr>
        <w:t>vidange p</w:t>
      </w:r>
      <w:r w:rsidRPr="00645B9A">
        <w:rPr>
          <w:u w:val="single"/>
        </w:rPr>
        <w:t>ar pompage du plan d'eau résiduel</w:t>
      </w:r>
      <w:r w:rsidRPr="007E1054">
        <w:t>, entre la cote du seuil de la galerie amont (325</w:t>
      </w:r>
      <w:r>
        <w:t>,14 mNGF</w:t>
      </w:r>
      <w:r w:rsidRPr="007E1054">
        <w:t>) et la limite supérieure</w:t>
      </w:r>
      <w:r>
        <w:t xml:space="preserve"> des vases situé 50 cm plus bas.</w:t>
      </w:r>
      <w:r w:rsidRPr="008E6AF5">
        <w:t xml:space="preserve"> </w:t>
      </w:r>
      <w:r>
        <w:t>M</w:t>
      </w:r>
      <w:r w:rsidRPr="007E1054">
        <w:t>ise en œ</w:t>
      </w:r>
      <w:r>
        <w:t>uvre de la récupération du poisson</w:t>
      </w:r>
    </w:p>
    <w:p w:rsidR="00D6162F" w:rsidRDefault="00D6162F" w:rsidP="00D6162F">
      <w:pPr>
        <w:ind w:left="567"/>
      </w:pPr>
      <w:r w:rsidRPr="007E1054">
        <w:t xml:space="preserve">5/ </w:t>
      </w:r>
      <w:r>
        <w:t>Fin septembre à mi-octobre</w:t>
      </w:r>
      <w:r w:rsidRPr="007E1054">
        <w:t xml:space="preserve"> : </w:t>
      </w:r>
      <w:r w:rsidRPr="00645B9A">
        <w:rPr>
          <w:u w:val="single"/>
        </w:rPr>
        <w:t>maintien de l’assec</w:t>
      </w:r>
      <w:r>
        <w:t xml:space="preserve"> (évacuation par pompage des eaux de ressuyage et de ruissellement) et mise en œuvre du programme d’inspection et travaux. Le maintien en assec est prévu sur 2 à 3 semaines. Sur ce laps de temps, il s’agira d’achever le programme de travaux nécessitant l’assec complet et de commencer des travaux au dessus de la cote 340 m NGF.</w:t>
      </w:r>
    </w:p>
    <w:p w:rsidR="00D6162F" w:rsidRDefault="00D6162F" w:rsidP="00D6162F">
      <w:pPr>
        <w:ind w:left="567"/>
      </w:pPr>
      <w:r>
        <w:t>6/ De la mi-octobre à la mi-décembre, la retenue pourra faire</w:t>
      </w:r>
      <w:r w:rsidRPr="008E6AF5">
        <w:t xml:space="preserve"> </w:t>
      </w:r>
      <w:r w:rsidRPr="007E1054">
        <w:t xml:space="preserve">l’objet d’un </w:t>
      </w:r>
      <w:r w:rsidRPr="008E6AF5">
        <w:rPr>
          <w:u w:val="single"/>
        </w:rPr>
        <w:t>remplissage partiel</w:t>
      </w:r>
      <w:r w:rsidRPr="007E1054">
        <w:t xml:space="preserve"> jusqu’à une cote </w:t>
      </w:r>
      <w:r>
        <w:t>comprise entre le seuil de la galerie supérieure (325 mNGF) et le bas du parement (340 mNGF), de façon à poursuivre et achever les travaux au-dessus de la cote 340 mNGF. Le plan d’eau sera régulé par la vanne de fond.</w:t>
      </w:r>
    </w:p>
    <w:p w:rsidR="00D6162F" w:rsidRPr="007E1054" w:rsidRDefault="00D6162F" w:rsidP="00D6162F">
      <w:pPr>
        <w:ind w:left="567"/>
      </w:pPr>
      <w:r>
        <w:t xml:space="preserve">7/ Mi-décembre : fin des travaux. </w:t>
      </w:r>
      <w:r w:rsidRPr="002D799C">
        <w:t>La retenue. devrait</w:t>
      </w:r>
      <w:r w:rsidRPr="007E1054">
        <w:t xml:space="preserve"> retrouver sa côte normale d’exploitation dès le début du printemps. L’usine reprendra du service dès que possible (en 2004</w:t>
      </w:r>
      <w:r>
        <w:t>, elle avait été remise en route au 22 janvier</w:t>
      </w:r>
      <w:r w:rsidRPr="007E1054">
        <w:t>)</w:t>
      </w:r>
      <w:r>
        <w:t>.</w:t>
      </w:r>
    </w:p>
    <w:p w:rsidR="00E613AC" w:rsidRDefault="00BE1F2E" w:rsidP="00BE1F2E">
      <w:pPr>
        <w:rPr>
          <w:szCs w:val="22"/>
        </w:rPr>
      </w:pPr>
      <w:r>
        <w:rPr>
          <w:szCs w:val="22"/>
        </w:rPr>
        <w:lastRenderedPageBreak/>
        <w:t>C</w:t>
      </w:r>
      <w:r w:rsidR="003854A5" w:rsidRPr="009E6AE3">
        <w:rPr>
          <w:szCs w:val="22"/>
        </w:rPr>
        <w:t xml:space="preserve">e scénario de vidange </w:t>
      </w:r>
      <w:r w:rsidRPr="009E6AE3">
        <w:rPr>
          <w:szCs w:val="22"/>
        </w:rPr>
        <w:t>sera adapté en fonction des conditions pluviométriques du moment et en concertation avec les parties prenantes</w:t>
      </w:r>
      <w:r w:rsidR="003854A5" w:rsidRPr="009E6AE3">
        <w:rPr>
          <w:szCs w:val="22"/>
        </w:rPr>
        <w:t>.</w:t>
      </w:r>
    </w:p>
    <w:p w:rsidR="009E6AE3" w:rsidRDefault="009E6AE3">
      <w:pPr>
        <w:rPr>
          <w:b/>
          <w:sz w:val="24"/>
        </w:rPr>
      </w:pPr>
    </w:p>
    <w:p w:rsidR="00E613AC" w:rsidRDefault="00E613AC">
      <w:pPr>
        <w:rPr>
          <w:b/>
          <w:sz w:val="24"/>
        </w:rPr>
      </w:pPr>
      <w:r>
        <w:rPr>
          <w:b/>
          <w:sz w:val="24"/>
        </w:rPr>
        <w:t>Incidences prévisibles de la vidange</w:t>
      </w:r>
    </w:p>
    <w:p w:rsidR="00E613AC" w:rsidRPr="0080007D" w:rsidRDefault="00E613AC">
      <w:pPr>
        <w:rPr>
          <w:szCs w:val="22"/>
        </w:rPr>
      </w:pPr>
      <w:r w:rsidRPr="0080007D">
        <w:rPr>
          <w:szCs w:val="22"/>
        </w:rPr>
        <w:t xml:space="preserve">Depuis sa mise en eau initiale, le barrage du Couzon a connu </w:t>
      </w:r>
      <w:r w:rsidR="00A97EE3" w:rsidRPr="0080007D">
        <w:rPr>
          <w:szCs w:val="22"/>
        </w:rPr>
        <w:t xml:space="preserve">trois </w:t>
      </w:r>
      <w:r w:rsidRPr="0080007D">
        <w:rPr>
          <w:szCs w:val="22"/>
        </w:rPr>
        <w:t xml:space="preserve">vidanges, l'une en </w:t>
      </w:r>
      <w:r w:rsidR="009E6AE3">
        <w:rPr>
          <w:szCs w:val="22"/>
        </w:rPr>
        <w:t>1979</w:t>
      </w:r>
      <w:r w:rsidRPr="0080007D">
        <w:rPr>
          <w:szCs w:val="22"/>
        </w:rPr>
        <w:t>,</w:t>
      </w:r>
      <w:r w:rsidR="00A97EE3" w:rsidRPr="0080007D">
        <w:rPr>
          <w:szCs w:val="22"/>
        </w:rPr>
        <w:t xml:space="preserve"> la seconde</w:t>
      </w:r>
      <w:r w:rsidRPr="0080007D">
        <w:rPr>
          <w:szCs w:val="22"/>
        </w:rPr>
        <w:t xml:space="preserve"> en 1989 </w:t>
      </w:r>
      <w:r w:rsidR="00A97EE3" w:rsidRPr="0080007D">
        <w:rPr>
          <w:szCs w:val="22"/>
        </w:rPr>
        <w:t xml:space="preserve">et la troisième </w:t>
      </w:r>
      <w:r w:rsidR="00743D78" w:rsidRPr="0080007D">
        <w:rPr>
          <w:szCs w:val="22"/>
        </w:rPr>
        <w:t>en 2004</w:t>
      </w:r>
      <w:r w:rsidRPr="0080007D">
        <w:rPr>
          <w:szCs w:val="22"/>
        </w:rPr>
        <w:t xml:space="preserve">. </w:t>
      </w:r>
    </w:p>
    <w:p w:rsidR="00F935C7" w:rsidRDefault="00F935C7" w:rsidP="00F935C7">
      <w:pPr>
        <w:rPr>
          <w:szCs w:val="22"/>
        </w:rPr>
      </w:pPr>
      <w:r>
        <w:rPr>
          <w:szCs w:val="22"/>
        </w:rPr>
        <w:t xml:space="preserve">Ces opérations </w:t>
      </w:r>
      <w:r w:rsidRPr="0080007D">
        <w:rPr>
          <w:szCs w:val="22"/>
        </w:rPr>
        <w:t>se sont déroulées sans incidence maje</w:t>
      </w:r>
      <w:r>
        <w:rPr>
          <w:szCs w:val="22"/>
        </w:rPr>
        <w:t xml:space="preserve">ure sur le plan environnemental </w:t>
      </w:r>
      <w:r w:rsidRPr="004F4C9F">
        <w:rPr>
          <w:szCs w:val="22"/>
        </w:rPr>
        <w:t>hormis les mortal</w:t>
      </w:r>
      <w:r>
        <w:rPr>
          <w:szCs w:val="22"/>
        </w:rPr>
        <w:t xml:space="preserve">ités de poisson dans la retenue, difficiles à éviter compte tenu de la configuration du site (cuvette escarpée et fortement envasée, impossibilité de faire dévaler le poisson par la vanne de fond). </w:t>
      </w:r>
    </w:p>
    <w:p w:rsidR="006B61B7" w:rsidRDefault="00F935C7">
      <w:pPr>
        <w:rPr>
          <w:szCs w:val="22"/>
        </w:rPr>
      </w:pPr>
      <w:r>
        <w:rPr>
          <w:szCs w:val="22"/>
        </w:rPr>
        <w:t xml:space="preserve">Les </w:t>
      </w:r>
      <w:r w:rsidR="00E613AC" w:rsidRPr="0080007D">
        <w:rPr>
          <w:szCs w:val="22"/>
        </w:rPr>
        <w:t xml:space="preserve">incidences prévisibles de la vidange </w:t>
      </w:r>
      <w:r>
        <w:rPr>
          <w:szCs w:val="22"/>
        </w:rPr>
        <w:t xml:space="preserve">de 2016 </w:t>
      </w:r>
      <w:r w:rsidR="00E613AC" w:rsidRPr="0080007D">
        <w:rPr>
          <w:szCs w:val="22"/>
        </w:rPr>
        <w:t>sont analysées ci-après en tenant compte de l'analyse de l'état initial et du retour d'expérience des v</w:t>
      </w:r>
      <w:r w:rsidR="00A619E8">
        <w:rPr>
          <w:szCs w:val="22"/>
        </w:rPr>
        <w:t xml:space="preserve">idanges précédentes. </w:t>
      </w:r>
    </w:p>
    <w:p w:rsidR="00217400" w:rsidRPr="0080007D" w:rsidRDefault="00217400">
      <w:pPr>
        <w:rPr>
          <w:szCs w:val="22"/>
        </w:rPr>
      </w:pPr>
    </w:p>
    <w:p w:rsidR="004110AB" w:rsidRDefault="00E613AC">
      <w:pPr>
        <w:rPr>
          <w:szCs w:val="22"/>
        </w:rPr>
      </w:pPr>
      <w:r w:rsidRPr="0080007D">
        <w:rPr>
          <w:szCs w:val="22"/>
          <w:u w:val="single"/>
        </w:rPr>
        <w:t>Risques hydrauliques en aval</w:t>
      </w:r>
      <w:r w:rsidRPr="0080007D">
        <w:rPr>
          <w:szCs w:val="22"/>
        </w:rPr>
        <w:t xml:space="preserve"> </w:t>
      </w:r>
    </w:p>
    <w:p w:rsidR="00850A4F" w:rsidRDefault="00E613AC">
      <w:pPr>
        <w:rPr>
          <w:szCs w:val="22"/>
        </w:rPr>
      </w:pPr>
      <w:r w:rsidRPr="0080007D">
        <w:rPr>
          <w:szCs w:val="22"/>
        </w:rPr>
        <w:t>Le débit de vidange maximum (2,7 m3/s) est très supérieur au débit moyen naturel du Couzon pour un mois de septembre (270 l/s). Il correspond à un débit naturel de temps de retour 5 ans en période estivale</w:t>
      </w:r>
      <w:r w:rsidR="00A619E8">
        <w:rPr>
          <w:szCs w:val="22"/>
        </w:rPr>
        <w:t xml:space="preserve"> </w:t>
      </w:r>
      <w:r w:rsidR="00217400" w:rsidRPr="00281BE2">
        <w:rPr>
          <w:szCs w:val="22"/>
        </w:rPr>
        <w:t>(</w:t>
      </w:r>
      <w:r w:rsidR="00A619E8" w:rsidRPr="00281BE2">
        <w:rPr>
          <w:szCs w:val="22"/>
        </w:rPr>
        <w:t>cas d</w:t>
      </w:r>
      <w:r w:rsidR="006B61B7">
        <w:rPr>
          <w:szCs w:val="22"/>
        </w:rPr>
        <w:t>’un</w:t>
      </w:r>
      <w:r w:rsidR="00A619E8" w:rsidRPr="00281BE2">
        <w:rPr>
          <w:szCs w:val="22"/>
        </w:rPr>
        <w:t xml:space="preserve"> fort épisode orageux</w:t>
      </w:r>
      <w:r w:rsidR="00217400" w:rsidRPr="00281BE2">
        <w:rPr>
          <w:szCs w:val="22"/>
        </w:rPr>
        <w:t>).</w:t>
      </w:r>
      <w:r w:rsidRPr="0080007D">
        <w:rPr>
          <w:szCs w:val="22"/>
        </w:rPr>
        <w:t xml:space="preserve"> Le ruisseau est donc tout à fait à même de supporter un tel débit. Le risque de déstabilisation des berges en aval est improbable d'autant que le lit est très encaissé et creusé dans le schiste. </w:t>
      </w:r>
    </w:p>
    <w:p w:rsidR="00E613AC" w:rsidRPr="0080007D" w:rsidRDefault="00850A4F">
      <w:pPr>
        <w:rPr>
          <w:szCs w:val="22"/>
        </w:rPr>
      </w:pPr>
      <w:r>
        <w:rPr>
          <w:szCs w:val="22"/>
        </w:rPr>
        <w:t xml:space="preserve">La section la plus </w:t>
      </w:r>
      <w:r w:rsidR="00E613AC" w:rsidRPr="0080007D">
        <w:rPr>
          <w:szCs w:val="22"/>
        </w:rPr>
        <w:t>sensib</w:t>
      </w:r>
      <w:r>
        <w:rPr>
          <w:szCs w:val="22"/>
        </w:rPr>
        <w:t xml:space="preserve">le est le passage </w:t>
      </w:r>
      <w:r w:rsidR="00E613AC" w:rsidRPr="0080007D">
        <w:rPr>
          <w:szCs w:val="22"/>
        </w:rPr>
        <w:t>couverte sous la zone industrielle, pour lequel la mise en charge apparaît à partir d’un débit de 25 m</w:t>
      </w:r>
      <w:r w:rsidR="00E613AC" w:rsidRPr="0080007D">
        <w:rPr>
          <w:szCs w:val="22"/>
          <w:vertAlign w:val="superscript"/>
        </w:rPr>
        <w:t>3</w:t>
      </w:r>
      <w:r w:rsidR="00E613AC" w:rsidRPr="0080007D">
        <w:rPr>
          <w:szCs w:val="22"/>
        </w:rPr>
        <w:t>/s (temps de retour : 20 ans). Le débit maximal de vidange étant très inférieur à cette valeur, il n’y aura pas d’incidence hydraulique à ce niveau.</w:t>
      </w:r>
    </w:p>
    <w:p w:rsidR="00E613AC" w:rsidRPr="0080007D" w:rsidRDefault="00E613AC">
      <w:pPr>
        <w:rPr>
          <w:szCs w:val="22"/>
          <w:u w:val="single"/>
        </w:rPr>
      </w:pPr>
    </w:p>
    <w:p w:rsidR="004110AB" w:rsidRDefault="004110AB">
      <w:pPr>
        <w:rPr>
          <w:szCs w:val="22"/>
        </w:rPr>
      </w:pPr>
      <w:r>
        <w:rPr>
          <w:szCs w:val="22"/>
          <w:u w:val="single"/>
        </w:rPr>
        <w:t>Entraînement des vases</w:t>
      </w:r>
      <w:r w:rsidR="00E613AC" w:rsidRPr="0080007D">
        <w:rPr>
          <w:szCs w:val="22"/>
        </w:rPr>
        <w:t xml:space="preserve"> </w:t>
      </w:r>
    </w:p>
    <w:p w:rsidR="00E613AC" w:rsidRPr="0080007D" w:rsidRDefault="00E613AC">
      <w:pPr>
        <w:rPr>
          <w:szCs w:val="22"/>
        </w:rPr>
      </w:pPr>
      <w:r w:rsidRPr="0080007D">
        <w:rPr>
          <w:szCs w:val="22"/>
        </w:rPr>
        <w:t>De façon générale</w:t>
      </w:r>
      <w:r w:rsidR="00217400">
        <w:rPr>
          <w:szCs w:val="22"/>
        </w:rPr>
        <w:t xml:space="preserve"> </w:t>
      </w:r>
      <w:r w:rsidR="00217400" w:rsidRPr="006B61B7">
        <w:rPr>
          <w:szCs w:val="22"/>
        </w:rPr>
        <w:t>lors d’une vidange de barrage</w:t>
      </w:r>
      <w:r w:rsidRPr="006B61B7">
        <w:rPr>
          <w:szCs w:val="22"/>
        </w:rPr>
        <w:t>, le</w:t>
      </w:r>
      <w:r w:rsidRPr="0080007D">
        <w:rPr>
          <w:szCs w:val="22"/>
        </w:rPr>
        <w:t xml:space="preserve"> risque d'entraînement de vases, apparaît à trois phases de l'opération : </w:t>
      </w:r>
      <w:r w:rsidR="00217400" w:rsidRPr="006B61B7">
        <w:rPr>
          <w:szCs w:val="22"/>
        </w:rPr>
        <w:t>(i)</w:t>
      </w:r>
      <w:r w:rsidR="00217400">
        <w:rPr>
          <w:szCs w:val="22"/>
        </w:rPr>
        <w:t xml:space="preserve"> </w:t>
      </w:r>
      <w:r w:rsidRPr="0080007D">
        <w:rPr>
          <w:szCs w:val="22"/>
        </w:rPr>
        <w:t>en début de vidange (aspiration de la vase accumulée à l'amont immédiat de la prise d'eau</w:t>
      </w:r>
      <w:r w:rsidRPr="006B61B7">
        <w:rPr>
          <w:szCs w:val="22"/>
        </w:rPr>
        <w:t xml:space="preserve">), </w:t>
      </w:r>
      <w:r w:rsidR="00217400" w:rsidRPr="006B61B7">
        <w:rPr>
          <w:szCs w:val="22"/>
        </w:rPr>
        <w:t>(ii)</w:t>
      </w:r>
      <w:r w:rsidR="00217400">
        <w:rPr>
          <w:szCs w:val="22"/>
        </w:rPr>
        <w:t xml:space="preserve"> </w:t>
      </w:r>
      <w:r w:rsidRPr="0080007D">
        <w:rPr>
          <w:szCs w:val="22"/>
        </w:rPr>
        <w:t>en fin de vidange (</w:t>
      </w:r>
      <w:r w:rsidR="00F935C7">
        <w:rPr>
          <w:szCs w:val="22"/>
        </w:rPr>
        <w:t>aspiration des vase</w:t>
      </w:r>
      <w:r w:rsidR="00850A4F">
        <w:rPr>
          <w:szCs w:val="22"/>
        </w:rPr>
        <w:t>s par accélération du courant - passage du culot -</w:t>
      </w:r>
      <w:r w:rsidR="00F935C7">
        <w:rPr>
          <w:szCs w:val="22"/>
        </w:rPr>
        <w:t xml:space="preserve"> avec </w:t>
      </w:r>
      <w:r w:rsidRPr="0080007D">
        <w:rPr>
          <w:szCs w:val="22"/>
        </w:rPr>
        <w:t>érosion régressive</w:t>
      </w:r>
      <w:r w:rsidR="00F935C7">
        <w:rPr>
          <w:szCs w:val="22"/>
        </w:rPr>
        <w:t xml:space="preserve"> de la masse des sédiments et</w:t>
      </w:r>
      <w:r w:rsidRPr="0080007D">
        <w:rPr>
          <w:szCs w:val="22"/>
        </w:rPr>
        <w:t xml:space="preserve"> mise en suspension des fines) et </w:t>
      </w:r>
      <w:r w:rsidR="00217400" w:rsidRPr="006B61B7">
        <w:rPr>
          <w:szCs w:val="22"/>
        </w:rPr>
        <w:t>(iii)</w:t>
      </w:r>
      <w:r w:rsidR="00217400">
        <w:rPr>
          <w:szCs w:val="22"/>
        </w:rPr>
        <w:t xml:space="preserve"> </w:t>
      </w:r>
      <w:r w:rsidRPr="0080007D">
        <w:rPr>
          <w:szCs w:val="22"/>
        </w:rPr>
        <w:t>pendant l</w:t>
      </w:r>
      <w:r w:rsidR="00850A4F">
        <w:rPr>
          <w:szCs w:val="22"/>
        </w:rPr>
        <w:t xml:space="preserve">a période de maintien en </w:t>
      </w:r>
      <w:r w:rsidRPr="0080007D">
        <w:rPr>
          <w:szCs w:val="22"/>
        </w:rPr>
        <w:t xml:space="preserve">assec </w:t>
      </w:r>
      <w:r w:rsidR="004F221E">
        <w:rPr>
          <w:szCs w:val="22"/>
        </w:rPr>
        <w:t xml:space="preserve">en cas de pluie </w:t>
      </w:r>
      <w:r w:rsidRPr="0080007D">
        <w:rPr>
          <w:szCs w:val="22"/>
        </w:rPr>
        <w:t>(ruissellement sur la masse de sédiments émergés).</w:t>
      </w:r>
    </w:p>
    <w:p w:rsidR="00850A4F" w:rsidRDefault="00E613AC">
      <w:pPr>
        <w:rPr>
          <w:szCs w:val="22"/>
        </w:rPr>
      </w:pPr>
      <w:r w:rsidRPr="0080007D">
        <w:rPr>
          <w:szCs w:val="22"/>
        </w:rPr>
        <w:t>Dans le cas du Couzon, la prise d'eau est située a</w:t>
      </w:r>
      <w:r w:rsidR="00A619E8">
        <w:rPr>
          <w:szCs w:val="22"/>
        </w:rPr>
        <w:t>u fond de la galerie supérieure et</w:t>
      </w:r>
      <w:r w:rsidRPr="0080007D">
        <w:rPr>
          <w:szCs w:val="22"/>
        </w:rPr>
        <w:t xml:space="preserve"> </w:t>
      </w:r>
      <w:r w:rsidR="00F935C7">
        <w:rPr>
          <w:szCs w:val="22"/>
        </w:rPr>
        <w:t xml:space="preserve">les sédiments, </w:t>
      </w:r>
      <w:r w:rsidR="00743D78" w:rsidRPr="0080007D">
        <w:rPr>
          <w:szCs w:val="22"/>
        </w:rPr>
        <w:t>de nature compacte</w:t>
      </w:r>
      <w:r w:rsidR="00F935C7">
        <w:rPr>
          <w:szCs w:val="22"/>
        </w:rPr>
        <w:t xml:space="preserve">, </w:t>
      </w:r>
      <w:r w:rsidR="00743D78" w:rsidRPr="0080007D">
        <w:rPr>
          <w:szCs w:val="22"/>
        </w:rPr>
        <w:t>n’</w:t>
      </w:r>
      <w:r w:rsidR="00A619E8" w:rsidRPr="0080007D">
        <w:rPr>
          <w:szCs w:val="22"/>
        </w:rPr>
        <w:t>atteignent</w:t>
      </w:r>
      <w:r w:rsidR="00743D78" w:rsidRPr="0080007D">
        <w:rPr>
          <w:szCs w:val="22"/>
        </w:rPr>
        <w:t xml:space="preserve"> pas le seuil de cette galerie</w:t>
      </w:r>
      <w:r w:rsidR="006B61B7">
        <w:rPr>
          <w:szCs w:val="22"/>
        </w:rPr>
        <w:t xml:space="preserve">. </w:t>
      </w:r>
      <w:r w:rsidR="00850A4F">
        <w:rPr>
          <w:szCs w:val="22"/>
        </w:rPr>
        <w:t>Par précaution, le niveau des vases au seuil de la galerie sera vérifié par observations en plongée</w:t>
      </w:r>
      <w:r w:rsidR="00850A4F" w:rsidRPr="0080007D">
        <w:rPr>
          <w:szCs w:val="22"/>
        </w:rPr>
        <w:t>.</w:t>
      </w:r>
    </w:p>
    <w:p w:rsidR="00E613AC" w:rsidRDefault="00850A4F">
      <w:pPr>
        <w:rPr>
          <w:szCs w:val="22"/>
        </w:rPr>
      </w:pPr>
      <w:r>
        <w:rPr>
          <w:szCs w:val="22"/>
        </w:rPr>
        <w:t>A</w:t>
      </w:r>
      <w:r w:rsidR="009E6AE3">
        <w:rPr>
          <w:szCs w:val="22"/>
        </w:rPr>
        <w:t xml:space="preserve"> l’ouverture des vannes</w:t>
      </w:r>
      <w:r>
        <w:rPr>
          <w:szCs w:val="22"/>
        </w:rPr>
        <w:t xml:space="preserve">, il n'y a </w:t>
      </w:r>
      <w:r w:rsidRPr="0080007D">
        <w:rPr>
          <w:szCs w:val="22"/>
        </w:rPr>
        <w:t>pas lieu de craindre un entraînement massif de vases</w:t>
      </w:r>
      <w:r>
        <w:rPr>
          <w:szCs w:val="22"/>
        </w:rPr>
        <w:t>.</w:t>
      </w:r>
      <w:r w:rsidR="006B61B7" w:rsidRPr="006B61B7">
        <w:rPr>
          <w:szCs w:val="22"/>
        </w:rPr>
        <w:t xml:space="preserve"> </w:t>
      </w:r>
      <w:r>
        <w:rPr>
          <w:szCs w:val="22"/>
        </w:rPr>
        <w:t>L</w:t>
      </w:r>
      <w:r w:rsidRPr="0080007D">
        <w:rPr>
          <w:szCs w:val="22"/>
        </w:rPr>
        <w:t>es derniers essais d</w:t>
      </w:r>
      <w:r>
        <w:rPr>
          <w:szCs w:val="22"/>
        </w:rPr>
        <w:t>'ouverture de la vanne de fond font apparaitre de</w:t>
      </w:r>
      <w:r w:rsidRPr="0080007D">
        <w:rPr>
          <w:szCs w:val="22"/>
        </w:rPr>
        <w:t xml:space="preserve"> fortes turbidités dans les minutes qui s</w:t>
      </w:r>
      <w:r>
        <w:rPr>
          <w:szCs w:val="22"/>
        </w:rPr>
        <w:t>uivent l'ouverture (</w:t>
      </w:r>
      <w:r w:rsidRPr="0080007D">
        <w:rPr>
          <w:szCs w:val="22"/>
        </w:rPr>
        <w:t>aspiration des vases accumulées sur le plancher de la galerie) puis l'eau restituée est parfaitement claire.</w:t>
      </w:r>
    </w:p>
    <w:p w:rsidR="00F935C7" w:rsidRDefault="00850A4F" w:rsidP="00850A4F">
      <w:pPr>
        <w:rPr>
          <w:szCs w:val="22"/>
        </w:rPr>
      </w:pPr>
      <w:r>
        <w:rPr>
          <w:szCs w:val="22"/>
        </w:rPr>
        <w:t xml:space="preserve">En 2004, il n’a pas été observé de pic de MES en fin de </w:t>
      </w:r>
      <w:r w:rsidR="00F935C7">
        <w:rPr>
          <w:szCs w:val="22"/>
        </w:rPr>
        <w:t>vidange</w:t>
      </w:r>
      <w:r>
        <w:rPr>
          <w:szCs w:val="22"/>
        </w:rPr>
        <w:t xml:space="preserve"> du culot. En revanche, pendant le maintien en assec par pompage, les concentrations élevées en MES (mais très inférieures au seuil de 1 g/l) ont été observées</w:t>
      </w:r>
      <w:r w:rsidR="00034CB2">
        <w:rPr>
          <w:szCs w:val="22"/>
        </w:rPr>
        <w:t>.</w:t>
      </w:r>
      <w:r w:rsidR="00F935C7">
        <w:rPr>
          <w:szCs w:val="22"/>
        </w:rPr>
        <w:t xml:space="preserve"> </w:t>
      </w:r>
      <w:r>
        <w:rPr>
          <w:szCs w:val="22"/>
        </w:rPr>
        <w:t>La même situation risque d’apparaître en 2015.</w:t>
      </w:r>
    </w:p>
    <w:p w:rsidR="00E613AC" w:rsidRPr="00501F70" w:rsidRDefault="00F935C7" w:rsidP="00501F70">
      <w:pPr>
        <w:pStyle w:val="Corpsdetexte2"/>
        <w:rPr>
          <w:sz w:val="22"/>
          <w:szCs w:val="22"/>
        </w:rPr>
      </w:pPr>
      <w:r>
        <w:rPr>
          <w:sz w:val="22"/>
          <w:szCs w:val="22"/>
        </w:rPr>
        <w:t>Dès lors que le seuil réglement</w:t>
      </w:r>
      <w:r w:rsidR="00BD62F4">
        <w:rPr>
          <w:sz w:val="22"/>
          <w:szCs w:val="22"/>
        </w:rPr>
        <w:t xml:space="preserve">aire de MES est dépassé, il sera </w:t>
      </w:r>
      <w:r w:rsidR="00E613AC" w:rsidRPr="009E6AE3">
        <w:rPr>
          <w:sz w:val="22"/>
          <w:szCs w:val="22"/>
        </w:rPr>
        <w:t xml:space="preserve">prudent de surseoir à </w:t>
      </w:r>
      <w:r w:rsidR="00BE1F2E">
        <w:rPr>
          <w:sz w:val="22"/>
          <w:szCs w:val="22"/>
        </w:rPr>
        <w:t>l’opér</w:t>
      </w:r>
      <w:r w:rsidR="009E6AE3" w:rsidRPr="009E6AE3">
        <w:rPr>
          <w:sz w:val="22"/>
          <w:szCs w:val="22"/>
        </w:rPr>
        <w:t>ation</w:t>
      </w:r>
      <w:r w:rsidR="00E613AC" w:rsidRPr="009E6AE3">
        <w:rPr>
          <w:sz w:val="22"/>
          <w:szCs w:val="22"/>
        </w:rPr>
        <w:t xml:space="preserve"> le temps </w:t>
      </w:r>
      <w:r w:rsidR="00BD62F4">
        <w:rPr>
          <w:sz w:val="22"/>
          <w:szCs w:val="22"/>
        </w:rPr>
        <w:t>(</w:t>
      </w:r>
      <w:r w:rsidR="00BD62F4" w:rsidRPr="009E6AE3">
        <w:rPr>
          <w:sz w:val="22"/>
          <w:szCs w:val="22"/>
        </w:rPr>
        <w:t xml:space="preserve">fermer la vanne de fond </w:t>
      </w:r>
      <w:r w:rsidR="00BD62F4">
        <w:rPr>
          <w:sz w:val="22"/>
          <w:szCs w:val="22"/>
        </w:rPr>
        <w:t>ou arrêter la pompe) le temps q</w:t>
      </w:r>
      <w:r w:rsidR="00E613AC" w:rsidRPr="009E6AE3">
        <w:rPr>
          <w:sz w:val="22"/>
          <w:szCs w:val="22"/>
        </w:rPr>
        <w:t>ue les matières en suspension décantent.</w:t>
      </w:r>
    </w:p>
    <w:p w:rsidR="00F935C7" w:rsidRDefault="00E613AC">
      <w:pPr>
        <w:rPr>
          <w:szCs w:val="22"/>
        </w:rPr>
      </w:pPr>
      <w:r w:rsidRPr="0080007D">
        <w:rPr>
          <w:szCs w:val="22"/>
          <w:u w:val="single"/>
        </w:rPr>
        <w:t>Dégradation du milieu</w:t>
      </w:r>
      <w:r w:rsidR="004F221E">
        <w:rPr>
          <w:szCs w:val="22"/>
          <w:u w:val="single"/>
        </w:rPr>
        <w:t xml:space="preserve"> aquatique</w:t>
      </w:r>
      <w:r w:rsidRPr="0080007D">
        <w:rPr>
          <w:szCs w:val="22"/>
          <w:u w:val="single"/>
        </w:rPr>
        <w:t xml:space="preserve"> aval</w:t>
      </w:r>
      <w:r w:rsidR="008A1CEE">
        <w:rPr>
          <w:szCs w:val="22"/>
        </w:rPr>
        <w:t>.</w:t>
      </w:r>
    </w:p>
    <w:p w:rsidR="00E613AC" w:rsidRPr="0080007D" w:rsidRDefault="00E613AC">
      <w:pPr>
        <w:rPr>
          <w:szCs w:val="22"/>
        </w:rPr>
      </w:pPr>
      <w:r w:rsidRPr="0080007D">
        <w:rPr>
          <w:szCs w:val="22"/>
        </w:rPr>
        <w:lastRenderedPageBreak/>
        <w:t xml:space="preserve">Lors des vidanges antérieures, aucune dégradation </w:t>
      </w:r>
      <w:r w:rsidR="00C06E32" w:rsidRPr="0080007D">
        <w:rPr>
          <w:szCs w:val="22"/>
        </w:rPr>
        <w:t xml:space="preserve">importante </w:t>
      </w:r>
      <w:r w:rsidRPr="0080007D">
        <w:rPr>
          <w:szCs w:val="22"/>
        </w:rPr>
        <w:t>d</w:t>
      </w:r>
      <w:r w:rsidR="00F935C7">
        <w:rPr>
          <w:szCs w:val="22"/>
        </w:rPr>
        <w:t xml:space="preserve">u milieu aval n'a été constatée, </w:t>
      </w:r>
      <w:r w:rsidRPr="0080007D">
        <w:rPr>
          <w:szCs w:val="22"/>
        </w:rPr>
        <w:t xml:space="preserve">que ce soit en </w:t>
      </w:r>
      <w:r w:rsidR="004F221E" w:rsidRPr="0080007D">
        <w:rPr>
          <w:szCs w:val="22"/>
        </w:rPr>
        <w:t>termes</w:t>
      </w:r>
      <w:r w:rsidRPr="0080007D">
        <w:rPr>
          <w:szCs w:val="22"/>
        </w:rPr>
        <w:t xml:space="preserve"> de colmatage des fonds ou de mortalité piscicole. </w:t>
      </w:r>
    </w:p>
    <w:p w:rsidR="00C06E32" w:rsidRPr="0080007D" w:rsidRDefault="00BE1F2E" w:rsidP="008A1CEE">
      <w:pPr>
        <w:rPr>
          <w:szCs w:val="22"/>
        </w:rPr>
      </w:pPr>
      <w:r>
        <w:rPr>
          <w:szCs w:val="22"/>
        </w:rPr>
        <w:t xml:space="preserve">Lors de la dernière </w:t>
      </w:r>
      <w:r w:rsidR="008A1CEE">
        <w:rPr>
          <w:szCs w:val="22"/>
        </w:rPr>
        <w:t>opération</w:t>
      </w:r>
      <w:r>
        <w:rPr>
          <w:szCs w:val="22"/>
        </w:rPr>
        <w:t xml:space="preserve"> (</w:t>
      </w:r>
      <w:r w:rsidR="00C06E32" w:rsidRPr="0080007D">
        <w:rPr>
          <w:szCs w:val="22"/>
        </w:rPr>
        <w:t>2004</w:t>
      </w:r>
      <w:r>
        <w:rPr>
          <w:szCs w:val="22"/>
        </w:rPr>
        <w:t>)</w:t>
      </w:r>
      <w:r w:rsidR="008A1CEE">
        <w:rPr>
          <w:szCs w:val="22"/>
        </w:rPr>
        <w:t>, la qualité des eaux a fait l’objet d’un suivi</w:t>
      </w:r>
      <w:r w:rsidR="00C06E32" w:rsidRPr="0080007D">
        <w:rPr>
          <w:szCs w:val="22"/>
        </w:rPr>
        <w:t xml:space="preserve">. La vidange à proprement parlé n’a posé aucun problème </w:t>
      </w:r>
      <w:r w:rsidR="00673B9E" w:rsidRPr="0080007D">
        <w:rPr>
          <w:szCs w:val="22"/>
        </w:rPr>
        <w:t xml:space="preserve">significatif </w:t>
      </w:r>
      <w:r w:rsidR="00C06E32" w:rsidRPr="0080007D">
        <w:rPr>
          <w:szCs w:val="22"/>
        </w:rPr>
        <w:t>pour le milieu</w:t>
      </w:r>
      <w:r w:rsidR="008A1CEE">
        <w:rPr>
          <w:szCs w:val="22"/>
        </w:rPr>
        <w:t xml:space="preserve"> aval : l</w:t>
      </w:r>
      <w:r w:rsidR="004F221E">
        <w:rPr>
          <w:szCs w:val="22"/>
        </w:rPr>
        <w:t xml:space="preserve">es eaux </w:t>
      </w:r>
      <w:r w:rsidR="0006695F">
        <w:rPr>
          <w:szCs w:val="22"/>
        </w:rPr>
        <w:t>restituées</w:t>
      </w:r>
      <w:r w:rsidR="00C06E32" w:rsidRPr="0080007D">
        <w:rPr>
          <w:szCs w:val="22"/>
        </w:rPr>
        <w:t xml:space="preserve"> étaient de bonne qualité et </w:t>
      </w:r>
      <w:r w:rsidR="0006695F">
        <w:rPr>
          <w:szCs w:val="22"/>
        </w:rPr>
        <w:t>bien oxygénées.</w:t>
      </w:r>
      <w:r w:rsidR="008A1CEE">
        <w:rPr>
          <w:szCs w:val="22"/>
        </w:rPr>
        <w:t xml:space="preserve"> En revanche</w:t>
      </w:r>
      <w:r w:rsidR="008A1CEE" w:rsidRPr="008A1CEE">
        <w:rPr>
          <w:szCs w:val="22"/>
        </w:rPr>
        <w:t>, l</w:t>
      </w:r>
      <w:r w:rsidR="00E22648" w:rsidRPr="008A1CEE">
        <w:rPr>
          <w:szCs w:val="22"/>
        </w:rPr>
        <w:t xml:space="preserve">es eaux </w:t>
      </w:r>
      <w:r w:rsidR="0006695F" w:rsidRPr="008A1CEE">
        <w:rPr>
          <w:szCs w:val="22"/>
        </w:rPr>
        <w:t xml:space="preserve">de pompage </w:t>
      </w:r>
      <w:r w:rsidR="004F221E" w:rsidRPr="008A1CEE">
        <w:rPr>
          <w:szCs w:val="22"/>
        </w:rPr>
        <w:t>rejetées</w:t>
      </w:r>
      <w:r w:rsidR="00E22648" w:rsidRPr="008A1CEE">
        <w:rPr>
          <w:szCs w:val="22"/>
        </w:rPr>
        <w:t xml:space="preserve"> pendant la période </w:t>
      </w:r>
      <w:r w:rsidR="0006695F" w:rsidRPr="008A1CEE">
        <w:rPr>
          <w:szCs w:val="22"/>
        </w:rPr>
        <w:t xml:space="preserve">de maintien en </w:t>
      </w:r>
      <w:r w:rsidR="00E22648" w:rsidRPr="008A1CEE">
        <w:rPr>
          <w:szCs w:val="22"/>
        </w:rPr>
        <w:t>assec ont été de moins bonne qualité</w:t>
      </w:r>
      <w:r w:rsidR="0006695F" w:rsidRPr="008A1CEE">
        <w:rPr>
          <w:szCs w:val="22"/>
        </w:rPr>
        <w:t>.</w:t>
      </w:r>
      <w:r w:rsidR="00C06E32" w:rsidRPr="008A1CEE">
        <w:rPr>
          <w:szCs w:val="22"/>
        </w:rPr>
        <w:t xml:space="preserve"> </w:t>
      </w:r>
      <w:r w:rsidR="00937C61">
        <w:rPr>
          <w:szCs w:val="22"/>
        </w:rPr>
        <w:t xml:space="preserve">Outre </w:t>
      </w:r>
      <w:r w:rsidR="00E22648" w:rsidRPr="008A1CEE">
        <w:rPr>
          <w:szCs w:val="22"/>
        </w:rPr>
        <w:t xml:space="preserve"> </w:t>
      </w:r>
      <w:r w:rsidR="00937C61">
        <w:rPr>
          <w:szCs w:val="22"/>
        </w:rPr>
        <w:t>l’</w:t>
      </w:r>
      <w:r w:rsidR="00E22648" w:rsidRPr="008A1CEE">
        <w:rPr>
          <w:szCs w:val="22"/>
        </w:rPr>
        <w:t xml:space="preserve">augmentation des MES </w:t>
      </w:r>
      <w:r w:rsidR="00937C61">
        <w:rPr>
          <w:szCs w:val="22"/>
        </w:rPr>
        <w:t xml:space="preserve">signalé à la section précédente, </w:t>
      </w:r>
      <w:r w:rsidR="00E22648" w:rsidRPr="008A1CEE">
        <w:rPr>
          <w:szCs w:val="22"/>
        </w:rPr>
        <w:t>des pics de concentrations en NH4 et NH3</w:t>
      </w:r>
      <w:r w:rsidR="00C06E32" w:rsidRPr="008A1CEE">
        <w:rPr>
          <w:szCs w:val="22"/>
        </w:rPr>
        <w:t xml:space="preserve"> </w:t>
      </w:r>
      <w:r w:rsidR="00E22648" w:rsidRPr="008A1CEE">
        <w:rPr>
          <w:szCs w:val="22"/>
        </w:rPr>
        <w:t xml:space="preserve">ont été enregistrés. </w:t>
      </w:r>
      <w:r w:rsidR="00424024" w:rsidRPr="008A1CEE">
        <w:rPr>
          <w:szCs w:val="22"/>
        </w:rPr>
        <w:t>La</w:t>
      </w:r>
      <w:r w:rsidR="00E22648" w:rsidRPr="008A1CEE">
        <w:rPr>
          <w:szCs w:val="22"/>
        </w:rPr>
        <w:t xml:space="preserve"> valeur </w:t>
      </w:r>
      <w:r w:rsidR="00E336C9" w:rsidRPr="008A1CEE">
        <w:rPr>
          <w:szCs w:val="22"/>
        </w:rPr>
        <w:t>réglementaire</w:t>
      </w:r>
      <w:r w:rsidR="00E22648" w:rsidRPr="008A1CEE">
        <w:rPr>
          <w:szCs w:val="22"/>
        </w:rPr>
        <w:t xml:space="preserve"> de concentration en NH4</w:t>
      </w:r>
      <w:r w:rsidR="00E336C9" w:rsidRPr="008A1CEE">
        <w:rPr>
          <w:szCs w:val="22"/>
        </w:rPr>
        <w:t xml:space="preserve"> </w:t>
      </w:r>
      <w:r w:rsidR="00424024" w:rsidRPr="008A1CEE">
        <w:rPr>
          <w:szCs w:val="22"/>
        </w:rPr>
        <w:t xml:space="preserve">a été ponctuellement dépassée </w:t>
      </w:r>
      <w:r w:rsidR="00E336C9" w:rsidRPr="008A1CEE">
        <w:rPr>
          <w:szCs w:val="22"/>
        </w:rPr>
        <w:t>mais sans engendrer de risque létal</w:t>
      </w:r>
      <w:r w:rsidR="00E22648" w:rsidRPr="008A1CEE">
        <w:rPr>
          <w:szCs w:val="22"/>
        </w:rPr>
        <w:t>.</w:t>
      </w:r>
      <w:r w:rsidR="00E22648" w:rsidRPr="0080007D">
        <w:rPr>
          <w:szCs w:val="22"/>
        </w:rPr>
        <w:t xml:space="preserve"> </w:t>
      </w:r>
      <w:r w:rsidR="00937C61" w:rsidRPr="008A1CEE">
        <w:rPr>
          <w:szCs w:val="22"/>
        </w:rPr>
        <w:t>Les rejets sont restés compatibles avec la survie p</w:t>
      </w:r>
      <w:r w:rsidR="00BD62F4">
        <w:rPr>
          <w:szCs w:val="22"/>
        </w:rPr>
        <w:t>iscicole dans le Couzon aval.</w:t>
      </w:r>
    </w:p>
    <w:p w:rsidR="00424024" w:rsidRDefault="008A1CEE">
      <w:pPr>
        <w:rPr>
          <w:szCs w:val="22"/>
        </w:rPr>
      </w:pPr>
      <w:r>
        <w:rPr>
          <w:szCs w:val="22"/>
        </w:rPr>
        <w:t xml:space="preserve">La note IBGN dans </w:t>
      </w:r>
      <w:r w:rsidR="00874BF3" w:rsidRPr="00424024">
        <w:rPr>
          <w:szCs w:val="22"/>
        </w:rPr>
        <w:t>le cours d’eau aval</w:t>
      </w:r>
      <w:r>
        <w:rPr>
          <w:szCs w:val="22"/>
        </w:rPr>
        <w:t>, mesurée à un an d’intervalle</w:t>
      </w:r>
      <w:r w:rsidR="00937C61">
        <w:rPr>
          <w:szCs w:val="22"/>
        </w:rPr>
        <w:t xml:space="preserve">, avant la vidange </w:t>
      </w:r>
      <w:r>
        <w:rPr>
          <w:szCs w:val="22"/>
        </w:rPr>
        <w:t xml:space="preserve"> (juin</w:t>
      </w:r>
      <w:r w:rsidR="00937C61">
        <w:rPr>
          <w:szCs w:val="22"/>
        </w:rPr>
        <w:t xml:space="preserve"> 2004) et après la vidange (juin 2005</w:t>
      </w:r>
      <w:r w:rsidR="00BD62F4">
        <w:rPr>
          <w:szCs w:val="22"/>
        </w:rPr>
        <w:t xml:space="preserve">) était respectivement de17 et de 15, ce qui indique que la </w:t>
      </w:r>
      <w:r w:rsidR="00BD62F4" w:rsidRPr="00424024">
        <w:rPr>
          <w:szCs w:val="22"/>
        </w:rPr>
        <w:t xml:space="preserve">biodiversité </w:t>
      </w:r>
      <w:r w:rsidR="00BD62F4" w:rsidRPr="00034CB2">
        <w:rPr>
          <w:szCs w:val="22"/>
        </w:rPr>
        <w:t xml:space="preserve">s’est </w:t>
      </w:r>
      <w:r w:rsidR="00BD62F4" w:rsidRPr="00424024">
        <w:rPr>
          <w:szCs w:val="22"/>
        </w:rPr>
        <w:t>reconstituée</w:t>
      </w:r>
      <w:r w:rsidR="00874BF3" w:rsidRPr="00424024">
        <w:rPr>
          <w:szCs w:val="22"/>
        </w:rPr>
        <w:t>.</w:t>
      </w:r>
    </w:p>
    <w:p w:rsidR="00BD62F4" w:rsidRPr="0080007D" w:rsidRDefault="00BD62F4">
      <w:pPr>
        <w:rPr>
          <w:szCs w:val="22"/>
        </w:rPr>
      </w:pPr>
    </w:p>
    <w:p w:rsidR="00B722B1" w:rsidRPr="008A1CEE" w:rsidRDefault="00E613AC" w:rsidP="008A1CEE">
      <w:pPr>
        <w:spacing w:before="0"/>
        <w:rPr>
          <w:szCs w:val="22"/>
          <w:u w:val="single"/>
        </w:rPr>
      </w:pPr>
      <w:r w:rsidRPr="00424024">
        <w:rPr>
          <w:szCs w:val="22"/>
          <w:u w:val="single"/>
        </w:rPr>
        <w:t>S</w:t>
      </w:r>
      <w:r w:rsidR="004110AB">
        <w:rPr>
          <w:szCs w:val="22"/>
          <w:u w:val="single"/>
        </w:rPr>
        <w:t>urvie piscicole dans la retenue</w:t>
      </w:r>
      <w:r w:rsidR="008A1CEE" w:rsidRPr="008A1CEE">
        <w:rPr>
          <w:szCs w:val="22"/>
        </w:rPr>
        <w:t xml:space="preserve">. </w:t>
      </w:r>
      <w:r w:rsidR="00034CB2">
        <w:rPr>
          <w:szCs w:val="22"/>
        </w:rPr>
        <w:t>C</w:t>
      </w:r>
      <w:r w:rsidR="00034CB2" w:rsidRPr="00424024">
        <w:rPr>
          <w:szCs w:val="22"/>
        </w:rPr>
        <w:t>omme cela a pu être constaté lors des vidanges précédentes</w:t>
      </w:r>
      <w:r w:rsidR="00034CB2">
        <w:rPr>
          <w:szCs w:val="22"/>
        </w:rPr>
        <w:t>, l</w:t>
      </w:r>
      <w:r w:rsidR="00424024" w:rsidRPr="008A1CEE">
        <w:rPr>
          <w:szCs w:val="22"/>
        </w:rPr>
        <w:t>e</w:t>
      </w:r>
      <w:r w:rsidR="00424024" w:rsidRPr="00424024">
        <w:rPr>
          <w:szCs w:val="22"/>
        </w:rPr>
        <w:t xml:space="preserve"> plan d’eau résiduel n’offre pas les g</w:t>
      </w:r>
      <w:r w:rsidR="00937C61">
        <w:rPr>
          <w:szCs w:val="22"/>
        </w:rPr>
        <w:t>aranties d’une survie piscicole</w:t>
      </w:r>
      <w:r w:rsidR="00424024" w:rsidRPr="00424024">
        <w:rPr>
          <w:szCs w:val="22"/>
        </w:rPr>
        <w:t>. D’où la</w:t>
      </w:r>
      <w:r w:rsidR="00501F70">
        <w:rPr>
          <w:szCs w:val="22"/>
        </w:rPr>
        <w:t xml:space="preserve"> nécessité d’évacuer le poisson, </w:t>
      </w:r>
      <w:r w:rsidR="00BD62F4">
        <w:rPr>
          <w:szCs w:val="22"/>
        </w:rPr>
        <w:t>mort ou vif, par une pêche en amont. La dévalaison par la conduite de fond n’est pas possible car cela colmaterait la grille Monovar.</w:t>
      </w:r>
    </w:p>
    <w:p w:rsidR="00E613AC" w:rsidRPr="0080007D" w:rsidRDefault="00E613AC">
      <w:pPr>
        <w:rPr>
          <w:szCs w:val="22"/>
        </w:rPr>
      </w:pPr>
    </w:p>
    <w:p w:rsidR="00E613AC" w:rsidRPr="0080007D" w:rsidRDefault="00E613AC" w:rsidP="008A1CEE">
      <w:pPr>
        <w:spacing w:before="0"/>
        <w:rPr>
          <w:szCs w:val="22"/>
        </w:rPr>
      </w:pPr>
      <w:r w:rsidRPr="0080007D">
        <w:rPr>
          <w:szCs w:val="22"/>
          <w:u w:val="single"/>
        </w:rPr>
        <w:t>Approvisionnement en eau potable</w:t>
      </w:r>
      <w:r w:rsidR="008A1CEE">
        <w:rPr>
          <w:szCs w:val="22"/>
        </w:rPr>
        <w:t xml:space="preserve">. </w:t>
      </w:r>
      <w:r w:rsidRPr="0080007D">
        <w:rPr>
          <w:szCs w:val="22"/>
        </w:rPr>
        <w:t xml:space="preserve">L’usine AEP du Couzon sera arrêtée à partir </w:t>
      </w:r>
      <w:r w:rsidR="00501F70">
        <w:rPr>
          <w:szCs w:val="22"/>
        </w:rPr>
        <w:t xml:space="preserve">de la mi-septembre. </w:t>
      </w:r>
      <w:r w:rsidR="00501F70" w:rsidRPr="00034CB2">
        <w:rPr>
          <w:szCs w:val="22"/>
        </w:rPr>
        <w:t xml:space="preserve">Elle pourra être remise en service dès lors que </w:t>
      </w:r>
      <w:r w:rsidRPr="00034CB2">
        <w:rPr>
          <w:szCs w:val="22"/>
        </w:rPr>
        <w:t xml:space="preserve">le remplissage de la retenue </w:t>
      </w:r>
      <w:r w:rsidR="00501F70" w:rsidRPr="00034CB2">
        <w:rPr>
          <w:szCs w:val="22"/>
        </w:rPr>
        <w:t>sera</w:t>
      </w:r>
      <w:r w:rsidRPr="0080007D">
        <w:rPr>
          <w:szCs w:val="22"/>
        </w:rPr>
        <w:t xml:space="preserve"> compatible avec </w:t>
      </w:r>
      <w:r w:rsidR="00743D78" w:rsidRPr="0080007D">
        <w:rPr>
          <w:szCs w:val="22"/>
        </w:rPr>
        <w:t>l’</w:t>
      </w:r>
      <w:r w:rsidRPr="0080007D">
        <w:rPr>
          <w:szCs w:val="22"/>
        </w:rPr>
        <w:t xml:space="preserve">exploitation, ce qui devrait être le cas en fin d'hiver. En cas de pluviométrie exceptionnellement faible, on ne peut exclure cependant un problème de remplissage. Cela a été le cas lors de la vidange de 1989 : la retenue n'a retrouvé son niveau </w:t>
      </w:r>
      <w:r w:rsidR="004F221E" w:rsidRPr="0080007D">
        <w:rPr>
          <w:szCs w:val="22"/>
        </w:rPr>
        <w:t>normal</w:t>
      </w:r>
      <w:r w:rsidRPr="0080007D">
        <w:rPr>
          <w:szCs w:val="22"/>
        </w:rPr>
        <w:t xml:space="preserve"> qu'au bout de 18 mois.</w:t>
      </w:r>
      <w:r w:rsidR="001B7BC9" w:rsidRPr="0080007D">
        <w:rPr>
          <w:szCs w:val="22"/>
        </w:rPr>
        <w:t xml:space="preserve"> En 2004, la retenue s’est remplie rapidement, la production a pu reprendre dès la fin janvier.</w:t>
      </w:r>
    </w:p>
    <w:p w:rsidR="00E613AC" w:rsidRPr="0080007D" w:rsidRDefault="00E613AC">
      <w:pPr>
        <w:rPr>
          <w:szCs w:val="22"/>
        </w:rPr>
      </w:pPr>
      <w:r w:rsidRPr="0080007D">
        <w:rPr>
          <w:szCs w:val="22"/>
        </w:rPr>
        <w:t xml:space="preserve">Il n'y a pas lieu de craindre une rupture de l'alimentation en eau potable pour les populations desservies, étant donné l'interconnexion en eaux traitées avec le SIAEMVG, via l'usine du Dorlay. Cette alimentation représentera néanmoins une dépense importante pour la mairie de Rive-de-Gier, surtout si elle doit se prolonger du fait d'une situation exceptionnelle. </w:t>
      </w:r>
    </w:p>
    <w:p w:rsidR="00E613AC" w:rsidRDefault="00E613AC">
      <w:pPr>
        <w:rPr>
          <w:sz w:val="24"/>
        </w:rPr>
      </w:pPr>
    </w:p>
    <w:p w:rsidR="00E613AC" w:rsidRDefault="00E613AC">
      <w:pPr>
        <w:rPr>
          <w:b/>
          <w:sz w:val="24"/>
        </w:rPr>
      </w:pPr>
      <w:r>
        <w:rPr>
          <w:b/>
          <w:sz w:val="24"/>
        </w:rPr>
        <w:t>Mesures compensatoires et de suivi</w:t>
      </w:r>
    </w:p>
    <w:p w:rsidR="00E613AC" w:rsidRDefault="00E613AC">
      <w:pPr>
        <w:rPr>
          <w:b/>
          <w:sz w:val="24"/>
        </w:rPr>
      </w:pPr>
    </w:p>
    <w:p w:rsidR="00E613AC" w:rsidRDefault="00E613AC">
      <w:pPr>
        <w:rPr>
          <w:szCs w:val="22"/>
        </w:rPr>
      </w:pPr>
      <w:r w:rsidRPr="0080007D">
        <w:rPr>
          <w:szCs w:val="22"/>
        </w:rPr>
        <w:t xml:space="preserve">La vidange sera conduite en veillant à ce que toutes les mesures soient prises pour garantir </w:t>
      </w:r>
      <w:r w:rsidR="00424024">
        <w:rPr>
          <w:szCs w:val="22"/>
        </w:rPr>
        <w:t xml:space="preserve">l’approvisionnement en eau potable et </w:t>
      </w:r>
      <w:r w:rsidRPr="0080007D">
        <w:rPr>
          <w:szCs w:val="22"/>
        </w:rPr>
        <w:t>la protection des milieux aquatiques. Les mesur</w:t>
      </w:r>
      <w:r w:rsidR="004F221E">
        <w:rPr>
          <w:szCs w:val="22"/>
        </w:rPr>
        <w:t xml:space="preserve">es </w:t>
      </w:r>
      <w:r w:rsidR="00BD62F4">
        <w:rPr>
          <w:szCs w:val="22"/>
        </w:rPr>
        <w:t xml:space="preserve">proposées ci-après </w:t>
      </w:r>
      <w:r w:rsidR="00C60E5B">
        <w:rPr>
          <w:szCs w:val="22"/>
        </w:rPr>
        <w:t xml:space="preserve">sont détaillées dans la suite du rapport (section 5). Elles </w:t>
      </w:r>
      <w:r w:rsidR="004F221E">
        <w:rPr>
          <w:szCs w:val="22"/>
        </w:rPr>
        <w:t>seront précisées</w:t>
      </w:r>
      <w:r w:rsidR="008A1CEE">
        <w:rPr>
          <w:szCs w:val="22"/>
        </w:rPr>
        <w:t xml:space="preserve"> avec les parties pre</w:t>
      </w:r>
      <w:r w:rsidR="00424024">
        <w:rPr>
          <w:szCs w:val="22"/>
        </w:rPr>
        <w:t>nantes</w:t>
      </w:r>
      <w:r w:rsidR="004F221E">
        <w:rPr>
          <w:szCs w:val="22"/>
        </w:rPr>
        <w:t xml:space="preserve"> lors des réunio</w:t>
      </w:r>
      <w:r w:rsidR="007438AC">
        <w:rPr>
          <w:szCs w:val="22"/>
        </w:rPr>
        <w:t>ns préparatoires à l’opération.</w:t>
      </w:r>
    </w:p>
    <w:p w:rsidR="007438AC" w:rsidRPr="0080007D" w:rsidRDefault="007438AC">
      <w:pPr>
        <w:rPr>
          <w:szCs w:val="22"/>
        </w:rPr>
      </w:pPr>
    </w:p>
    <w:p w:rsidR="00F0438B" w:rsidRDefault="00E613AC">
      <w:pPr>
        <w:rPr>
          <w:szCs w:val="22"/>
        </w:rPr>
      </w:pPr>
      <w:r w:rsidRPr="0080007D">
        <w:rPr>
          <w:szCs w:val="22"/>
          <w:u w:val="single"/>
        </w:rPr>
        <w:t>Avant la vidange</w:t>
      </w:r>
      <w:r w:rsidRPr="0080007D">
        <w:rPr>
          <w:szCs w:val="22"/>
        </w:rPr>
        <w:t xml:space="preserve"> : </w:t>
      </w:r>
    </w:p>
    <w:p w:rsidR="00E613AC" w:rsidRDefault="00E613AC" w:rsidP="00937C61">
      <w:pPr>
        <w:numPr>
          <w:ilvl w:val="0"/>
          <w:numId w:val="12"/>
        </w:numPr>
        <w:tabs>
          <w:tab w:val="clear" w:pos="1068"/>
          <w:tab w:val="num" w:pos="360"/>
        </w:tabs>
        <w:ind w:left="360"/>
        <w:rPr>
          <w:szCs w:val="22"/>
        </w:rPr>
      </w:pPr>
      <w:r w:rsidRPr="0080007D">
        <w:rPr>
          <w:szCs w:val="22"/>
        </w:rPr>
        <w:t>poser un grillage anti-dévalaison</w:t>
      </w:r>
      <w:r w:rsidR="00424024">
        <w:rPr>
          <w:szCs w:val="22"/>
        </w:rPr>
        <w:t xml:space="preserve"> (« grillage à poule »)</w:t>
      </w:r>
      <w:r w:rsidRPr="0080007D">
        <w:rPr>
          <w:szCs w:val="22"/>
        </w:rPr>
        <w:t xml:space="preserve"> sur la grille d’entrée de la </w:t>
      </w:r>
      <w:r w:rsidRPr="00034CB2">
        <w:rPr>
          <w:szCs w:val="22"/>
        </w:rPr>
        <w:t>galerie supérieure.</w:t>
      </w:r>
    </w:p>
    <w:p w:rsidR="00BD62F4" w:rsidRPr="00BD62F4" w:rsidRDefault="00BD62F4" w:rsidP="00BD62F4">
      <w:pPr>
        <w:numPr>
          <w:ilvl w:val="0"/>
          <w:numId w:val="12"/>
        </w:numPr>
        <w:tabs>
          <w:tab w:val="clear" w:pos="1068"/>
          <w:tab w:val="num" w:pos="360"/>
        </w:tabs>
        <w:ind w:left="360"/>
        <w:rPr>
          <w:szCs w:val="22"/>
        </w:rPr>
      </w:pPr>
      <w:r w:rsidRPr="00034CB2">
        <w:rPr>
          <w:szCs w:val="22"/>
        </w:rPr>
        <w:t>poser si nécessaire une grille anti-dévalaison a</w:t>
      </w:r>
      <w:r>
        <w:rPr>
          <w:szCs w:val="22"/>
        </w:rPr>
        <w:t>u niveau du bassin de réception (récupération des petits poissons et notamment des poissons chats).</w:t>
      </w:r>
    </w:p>
    <w:p w:rsidR="00034CB2" w:rsidRPr="00034CB2" w:rsidRDefault="00034CB2" w:rsidP="00937C61">
      <w:pPr>
        <w:numPr>
          <w:ilvl w:val="0"/>
          <w:numId w:val="12"/>
        </w:numPr>
        <w:tabs>
          <w:tab w:val="clear" w:pos="1068"/>
          <w:tab w:val="num" w:pos="360"/>
        </w:tabs>
        <w:ind w:left="360"/>
        <w:rPr>
          <w:szCs w:val="22"/>
        </w:rPr>
      </w:pPr>
      <w:r w:rsidRPr="00034CB2">
        <w:rPr>
          <w:szCs w:val="22"/>
        </w:rPr>
        <w:t>colmater provisoirement la fuite au niveau du petit barrage pour limiter les débits entrants dans la retenue et facil</w:t>
      </w:r>
      <w:r w:rsidR="00BD62F4">
        <w:rPr>
          <w:szCs w:val="22"/>
        </w:rPr>
        <w:t>iter ainsi le maintien en assec de l’ouvrage principal</w:t>
      </w:r>
    </w:p>
    <w:p w:rsidR="00E613AC" w:rsidRPr="0080007D" w:rsidRDefault="00E613AC" w:rsidP="00937C61">
      <w:pPr>
        <w:numPr>
          <w:ilvl w:val="0"/>
          <w:numId w:val="12"/>
        </w:numPr>
        <w:tabs>
          <w:tab w:val="clear" w:pos="1068"/>
          <w:tab w:val="num" w:pos="360"/>
        </w:tabs>
        <w:ind w:left="360"/>
        <w:rPr>
          <w:szCs w:val="22"/>
        </w:rPr>
      </w:pPr>
      <w:r w:rsidRPr="0080007D">
        <w:rPr>
          <w:szCs w:val="22"/>
        </w:rPr>
        <w:t xml:space="preserve">aménager l'ancien « bassin de baignade », situé à l'aval du barrage, en bassin de décantation. Cet aménagement, qui se fera à moindre coût (remise en place des </w:t>
      </w:r>
      <w:r w:rsidRPr="0080007D">
        <w:rPr>
          <w:szCs w:val="22"/>
        </w:rPr>
        <w:lastRenderedPageBreak/>
        <w:t xml:space="preserve">bastaings), apportera une sécurité supplémentaire dans le cas, peu probable, où des vases seraient entraînées. Par ailleurs, la chute ainsi créée contribuera à réoxygéner les eaux avant leur restitution </w:t>
      </w:r>
      <w:r w:rsidR="00424024">
        <w:rPr>
          <w:szCs w:val="22"/>
        </w:rPr>
        <w:t>dans le ruisseau aval.</w:t>
      </w:r>
      <w:r w:rsidRPr="0080007D">
        <w:rPr>
          <w:szCs w:val="22"/>
        </w:rPr>
        <w:t xml:space="preserve"> </w:t>
      </w:r>
    </w:p>
    <w:p w:rsidR="00E613AC" w:rsidRDefault="00E613AC" w:rsidP="00937C61">
      <w:pPr>
        <w:numPr>
          <w:ilvl w:val="0"/>
          <w:numId w:val="12"/>
        </w:numPr>
        <w:tabs>
          <w:tab w:val="clear" w:pos="1068"/>
          <w:tab w:val="num" w:pos="360"/>
        </w:tabs>
        <w:ind w:left="360"/>
        <w:rPr>
          <w:szCs w:val="22"/>
        </w:rPr>
      </w:pPr>
      <w:r w:rsidRPr="0080007D">
        <w:rPr>
          <w:szCs w:val="22"/>
        </w:rPr>
        <w:t>organiser</w:t>
      </w:r>
      <w:r w:rsidR="0033465E" w:rsidRPr="0033465E">
        <w:rPr>
          <w:szCs w:val="22"/>
        </w:rPr>
        <w:t xml:space="preserve"> </w:t>
      </w:r>
      <w:r w:rsidR="0033465E">
        <w:rPr>
          <w:szCs w:val="22"/>
        </w:rPr>
        <w:t>en juin-juillet 2015</w:t>
      </w:r>
      <w:r w:rsidRPr="0080007D">
        <w:rPr>
          <w:szCs w:val="22"/>
        </w:rPr>
        <w:t xml:space="preserve"> une réunion avec le</w:t>
      </w:r>
      <w:r w:rsidR="00E05814" w:rsidRPr="0080007D">
        <w:rPr>
          <w:szCs w:val="22"/>
        </w:rPr>
        <w:t>s parties prenantes</w:t>
      </w:r>
      <w:r w:rsidRPr="0080007D">
        <w:rPr>
          <w:szCs w:val="22"/>
        </w:rPr>
        <w:t xml:space="preserve"> (services de l’état, collectivités, instances piscicoles</w:t>
      </w:r>
      <w:r w:rsidR="00424024">
        <w:rPr>
          <w:szCs w:val="22"/>
        </w:rPr>
        <w:t>…</w:t>
      </w:r>
      <w:r w:rsidRPr="0080007D">
        <w:rPr>
          <w:szCs w:val="22"/>
        </w:rPr>
        <w:t xml:space="preserve">). Cette réunion sera l'occasion de finaliser le calendrier de vidange en fonction des conditions environnementales du moment (hauteur d'eau dans la retenue, qualité des eaux de fond), et de préparer </w:t>
      </w:r>
      <w:r w:rsidR="00424024">
        <w:rPr>
          <w:szCs w:val="22"/>
        </w:rPr>
        <w:t>la mise en œuvre d</w:t>
      </w:r>
      <w:r w:rsidRPr="0080007D">
        <w:rPr>
          <w:szCs w:val="22"/>
        </w:rPr>
        <w:t xml:space="preserve">es mesures </w:t>
      </w:r>
      <w:r w:rsidR="00424024">
        <w:rPr>
          <w:szCs w:val="22"/>
        </w:rPr>
        <w:t>prévues</w:t>
      </w:r>
      <w:r w:rsidRPr="0080007D">
        <w:rPr>
          <w:szCs w:val="22"/>
        </w:rPr>
        <w:t>.</w:t>
      </w:r>
    </w:p>
    <w:p w:rsidR="005D380A" w:rsidRPr="005D380A" w:rsidRDefault="005D380A" w:rsidP="005D380A">
      <w:pPr>
        <w:numPr>
          <w:ilvl w:val="0"/>
          <w:numId w:val="12"/>
        </w:numPr>
        <w:tabs>
          <w:tab w:val="clear" w:pos="1068"/>
          <w:tab w:val="num" w:pos="360"/>
        </w:tabs>
        <w:ind w:left="360"/>
        <w:rPr>
          <w:szCs w:val="22"/>
        </w:rPr>
      </w:pPr>
      <w:r w:rsidRPr="0080007D">
        <w:rPr>
          <w:szCs w:val="22"/>
        </w:rPr>
        <w:t xml:space="preserve">informer le public en organisant une réunion d'information en mairie en complément de la procédure habituelle imposée par l'enquête publique, à savoir la publicité par affichage et voie de presse, et la permanence en mairie du commissaire enquêteur. </w:t>
      </w:r>
    </w:p>
    <w:p w:rsidR="00E613AC" w:rsidRPr="0080007D" w:rsidRDefault="00E613AC" w:rsidP="00937C61">
      <w:pPr>
        <w:numPr>
          <w:ilvl w:val="0"/>
          <w:numId w:val="13"/>
        </w:numPr>
        <w:tabs>
          <w:tab w:val="clear" w:pos="1068"/>
          <w:tab w:val="num" w:pos="360"/>
        </w:tabs>
        <w:ind w:left="360"/>
        <w:rPr>
          <w:szCs w:val="22"/>
        </w:rPr>
      </w:pPr>
      <w:r w:rsidRPr="0080007D">
        <w:rPr>
          <w:szCs w:val="22"/>
        </w:rPr>
        <w:t xml:space="preserve">préparer un arrêté municipal </w:t>
      </w:r>
      <w:r w:rsidR="00C60E5B">
        <w:rPr>
          <w:szCs w:val="22"/>
        </w:rPr>
        <w:t xml:space="preserve">Chateauneuf/Sainte Croix </w:t>
      </w:r>
      <w:r w:rsidRPr="0080007D">
        <w:rPr>
          <w:szCs w:val="22"/>
        </w:rPr>
        <w:t>interdisant l'accès</w:t>
      </w:r>
      <w:r w:rsidR="004F221E">
        <w:rPr>
          <w:szCs w:val="22"/>
        </w:rPr>
        <w:t xml:space="preserve"> du public</w:t>
      </w:r>
      <w:r w:rsidRPr="0080007D">
        <w:rPr>
          <w:szCs w:val="22"/>
        </w:rPr>
        <w:t xml:space="preserve"> à la cuvette pendant l'opération.</w:t>
      </w:r>
    </w:p>
    <w:p w:rsidR="00E613AC" w:rsidRPr="0080007D" w:rsidRDefault="00E613AC" w:rsidP="00937C61">
      <w:pPr>
        <w:numPr>
          <w:ilvl w:val="0"/>
          <w:numId w:val="13"/>
        </w:numPr>
        <w:tabs>
          <w:tab w:val="clear" w:pos="1068"/>
          <w:tab w:val="num" w:pos="360"/>
        </w:tabs>
        <w:ind w:left="360"/>
        <w:rPr>
          <w:szCs w:val="22"/>
        </w:rPr>
      </w:pPr>
      <w:r w:rsidRPr="0080007D">
        <w:rPr>
          <w:szCs w:val="22"/>
        </w:rPr>
        <w:t>nettoyer le chenal d’écoulement dans le canal de dérivation et dans le Couzon aval (entre « les Morelles » et la zone industrielle). Il s’agit de prévenir la formation d’embâcles.</w:t>
      </w:r>
    </w:p>
    <w:p w:rsidR="00E05814" w:rsidRDefault="00424024" w:rsidP="00937C61">
      <w:pPr>
        <w:numPr>
          <w:ilvl w:val="0"/>
          <w:numId w:val="13"/>
        </w:numPr>
        <w:tabs>
          <w:tab w:val="clear" w:pos="1068"/>
          <w:tab w:val="num" w:pos="360"/>
        </w:tabs>
        <w:ind w:left="360"/>
        <w:rPr>
          <w:szCs w:val="22"/>
        </w:rPr>
      </w:pPr>
      <w:r>
        <w:rPr>
          <w:szCs w:val="22"/>
        </w:rPr>
        <w:t>r</w:t>
      </w:r>
      <w:r w:rsidR="00E05814" w:rsidRPr="0080007D">
        <w:rPr>
          <w:szCs w:val="22"/>
        </w:rPr>
        <w:t xml:space="preserve">éaliser un état des lieux </w:t>
      </w:r>
      <w:r w:rsidR="005D380A">
        <w:rPr>
          <w:szCs w:val="22"/>
        </w:rPr>
        <w:t xml:space="preserve">du milieu aquatique avant </w:t>
      </w:r>
      <w:r w:rsidR="00E05814" w:rsidRPr="0080007D">
        <w:rPr>
          <w:szCs w:val="22"/>
        </w:rPr>
        <w:t xml:space="preserve">vidange </w:t>
      </w:r>
      <w:r w:rsidR="005D380A">
        <w:rPr>
          <w:szCs w:val="22"/>
        </w:rPr>
        <w:t>(profil de qualité des eaux dans la retenue, qualité des eaux et IBGN dans le Couzon aval)</w:t>
      </w:r>
      <w:r w:rsidR="00E05814" w:rsidRPr="0080007D">
        <w:rPr>
          <w:szCs w:val="22"/>
        </w:rPr>
        <w:t>.</w:t>
      </w:r>
    </w:p>
    <w:p w:rsidR="00C60E5B" w:rsidRPr="0080007D" w:rsidRDefault="00C60E5B" w:rsidP="00937C61">
      <w:pPr>
        <w:numPr>
          <w:ilvl w:val="0"/>
          <w:numId w:val="13"/>
        </w:numPr>
        <w:tabs>
          <w:tab w:val="clear" w:pos="1068"/>
          <w:tab w:val="num" w:pos="360"/>
        </w:tabs>
        <w:ind w:left="360"/>
        <w:rPr>
          <w:szCs w:val="22"/>
        </w:rPr>
      </w:pPr>
      <w:r>
        <w:rPr>
          <w:szCs w:val="22"/>
        </w:rPr>
        <w:t>établir des clauses environnementales dans le CCTP des entreprises</w:t>
      </w:r>
    </w:p>
    <w:p w:rsidR="00E613AC" w:rsidRPr="0080007D" w:rsidRDefault="00E613AC" w:rsidP="00937C61">
      <w:pPr>
        <w:rPr>
          <w:szCs w:val="22"/>
        </w:rPr>
      </w:pPr>
    </w:p>
    <w:p w:rsidR="00E613AC" w:rsidRPr="0080007D" w:rsidRDefault="00E613AC" w:rsidP="00424024">
      <w:pPr>
        <w:spacing w:before="0"/>
        <w:rPr>
          <w:szCs w:val="22"/>
          <w:u w:val="single"/>
        </w:rPr>
      </w:pPr>
      <w:r w:rsidRPr="0080007D">
        <w:rPr>
          <w:szCs w:val="22"/>
          <w:u w:val="single"/>
        </w:rPr>
        <w:t>Pendant la vidange :</w:t>
      </w:r>
    </w:p>
    <w:p w:rsidR="00E613AC" w:rsidRPr="005D380A" w:rsidRDefault="00E613AC" w:rsidP="005D380A">
      <w:pPr>
        <w:numPr>
          <w:ilvl w:val="0"/>
          <w:numId w:val="13"/>
        </w:numPr>
        <w:tabs>
          <w:tab w:val="clear" w:pos="1068"/>
          <w:tab w:val="num" w:pos="360"/>
        </w:tabs>
        <w:ind w:left="360"/>
        <w:rPr>
          <w:szCs w:val="22"/>
        </w:rPr>
      </w:pPr>
      <w:r w:rsidRPr="0080007D">
        <w:rPr>
          <w:szCs w:val="22"/>
        </w:rPr>
        <w:t xml:space="preserve">mettre en œuvre </w:t>
      </w:r>
      <w:r w:rsidRPr="005E0198">
        <w:rPr>
          <w:szCs w:val="22"/>
        </w:rPr>
        <w:t>un suivi de la qualité des eaux portant</w:t>
      </w:r>
      <w:r w:rsidRPr="0080007D">
        <w:rPr>
          <w:szCs w:val="22"/>
        </w:rPr>
        <w:t xml:space="preserve"> sur les paramètres </w:t>
      </w:r>
      <w:r w:rsidR="007C173F" w:rsidRPr="0080007D">
        <w:rPr>
          <w:szCs w:val="22"/>
        </w:rPr>
        <w:t>oxygè</w:t>
      </w:r>
      <w:r w:rsidR="007C173F">
        <w:rPr>
          <w:szCs w:val="22"/>
        </w:rPr>
        <w:t xml:space="preserve">ne dissous, MES/turbidité, NH4, </w:t>
      </w:r>
      <w:r w:rsidR="005D380A">
        <w:rPr>
          <w:szCs w:val="22"/>
        </w:rPr>
        <w:t xml:space="preserve">en application des articles </w:t>
      </w:r>
      <w:r w:rsidR="007C173F" w:rsidRPr="00937C61">
        <w:rPr>
          <w:szCs w:val="22"/>
        </w:rPr>
        <w:t xml:space="preserve">L.214-1 à L.214-3 du Code de l'environnement. </w:t>
      </w:r>
      <w:r w:rsidRPr="007C173F">
        <w:rPr>
          <w:szCs w:val="22"/>
        </w:rPr>
        <w:t xml:space="preserve">Les mesures seront effectuées par le maître d'ouvrage </w:t>
      </w:r>
      <w:r w:rsidR="004F221E" w:rsidRPr="007C173F">
        <w:rPr>
          <w:szCs w:val="22"/>
        </w:rPr>
        <w:t xml:space="preserve">sur 3 stations : </w:t>
      </w:r>
      <w:r w:rsidR="005D380A">
        <w:rPr>
          <w:szCs w:val="22"/>
        </w:rPr>
        <w:t>en sortie de la conduite de vidange</w:t>
      </w:r>
      <w:r w:rsidRPr="007C173F">
        <w:rPr>
          <w:szCs w:val="22"/>
        </w:rPr>
        <w:t>, en aval du bassin de décantation et au droit de l'usine d'eau potable. T</w:t>
      </w:r>
      <w:r w:rsidR="00E67AD0" w:rsidRPr="007C173F">
        <w:rPr>
          <w:szCs w:val="22"/>
        </w:rPr>
        <w:t>out dépassement des seuils fixé</w:t>
      </w:r>
      <w:r w:rsidRPr="007C173F">
        <w:rPr>
          <w:szCs w:val="22"/>
        </w:rPr>
        <w:t>s sera signalé et il y aura lieu de suspendre la vidange ou de diminuer la vitesse d’abaissement</w:t>
      </w:r>
      <w:r w:rsidR="004F221E" w:rsidRPr="007C173F">
        <w:rPr>
          <w:szCs w:val="22"/>
        </w:rPr>
        <w:t xml:space="preserve"> en concertation avec la DDT et l’ONEMA</w:t>
      </w:r>
      <w:r w:rsidRPr="007C173F">
        <w:rPr>
          <w:szCs w:val="22"/>
        </w:rPr>
        <w:t xml:space="preserve">. </w:t>
      </w:r>
      <w:r w:rsidRPr="005D380A">
        <w:rPr>
          <w:szCs w:val="22"/>
        </w:rPr>
        <w:t xml:space="preserve">Par ailleurs, </w:t>
      </w:r>
      <w:r w:rsidR="00501F70" w:rsidRPr="005D380A">
        <w:rPr>
          <w:szCs w:val="22"/>
        </w:rPr>
        <w:t>une surveillance du</w:t>
      </w:r>
      <w:r w:rsidRPr="005D380A">
        <w:rPr>
          <w:szCs w:val="22"/>
        </w:rPr>
        <w:t xml:space="preserve"> milieu aval </w:t>
      </w:r>
      <w:r w:rsidR="00034CB2" w:rsidRPr="005D380A">
        <w:rPr>
          <w:szCs w:val="22"/>
        </w:rPr>
        <w:t xml:space="preserve">sera </w:t>
      </w:r>
      <w:r w:rsidRPr="005D380A">
        <w:rPr>
          <w:szCs w:val="22"/>
        </w:rPr>
        <w:t xml:space="preserve">effectuée par les instances piscicoles </w:t>
      </w:r>
      <w:r w:rsidR="00CE4359" w:rsidRPr="005D380A">
        <w:rPr>
          <w:szCs w:val="22"/>
        </w:rPr>
        <w:t xml:space="preserve">ou par le maitre d’ouvrage </w:t>
      </w:r>
      <w:r w:rsidRPr="005D380A">
        <w:rPr>
          <w:szCs w:val="22"/>
        </w:rPr>
        <w:t>pendant la durée de l’opération.</w:t>
      </w:r>
    </w:p>
    <w:p w:rsidR="00E613AC" w:rsidRPr="0080007D" w:rsidRDefault="00E613AC" w:rsidP="00937C61">
      <w:pPr>
        <w:numPr>
          <w:ilvl w:val="0"/>
          <w:numId w:val="13"/>
        </w:numPr>
        <w:tabs>
          <w:tab w:val="clear" w:pos="1068"/>
          <w:tab w:val="num" w:pos="360"/>
        </w:tabs>
        <w:ind w:left="360"/>
        <w:rPr>
          <w:szCs w:val="22"/>
        </w:rPr>
      </w:pPr>
      <w:r w:rsidRPr="0080007D">
        <w:rPr>
          <w:szCs w:val="22"/>
        </w:rPr>
        <w:t>gérer la fin de vidange de façon à permettre la récupération</w:t>
      </w:r>
      <w:r w:rsidR="00E05814" w:rsidRPr="0080007D">
        <w:rPr>
          <w:szCs w:val="22"/>
        </w:rPr>
        <w:t xml:space="preserve"> partielle</w:t>
      </w:r>
      <w:r w:rsidR="00E67AD0">
        <w:rPr>
          <w:szCs w:val="22"/>
        </w:rPr>
        <w:t xml:space="preserve"> </w:t>
      </w:r>
      <w:r w:rsidR="005D380A">
        <w:rPr>
          <w:szCs w:val="22"/>
        </w:rPr>
        <w:t xml:space="preserve">des poissons concentrés </w:t>
      </w:r>
      <w:r w:rsidRPr="0080007D">
        <w:rPr>
          <w:szCs w:val="22"/>
        </w:rPr>
        <w:t xml:space="preserve">dans le plan d'eau résiduel. </w:t>
      </w:r>
      <w:r w:rsidR="005D380A">
        <w:rPr>
          <w:szCs w:val="22"/>
        </w:rPr>
        <w:t>L</w:t>
      </w:r>
      <w:r w:rsidRPr="0080007D">
        <w:rPr>
          <w:szCs w:val="22"/>
        </w:rPr>
        <w:t>e</w:t>
      </w:r>
      <w:r w:rsidR="005D380A">
        <w:rPr>
          <w:szCs w:val="22"/>
        </w:rPr>
        <w:t xml:space="preserve">s opérations de pêche, de tri, </w:t>
      </w:r>
      <w:r w:rsidRPr="0080007D">
        <w:rPr>
          <w:szCs w:val="22"/>
        </w:rPr>
        <w:t>de st</w:t>
      </w:r>
      <w:r w:rsidR="005D380A">
        <w:rPr>
          <w:szCs w:val="22"/>
        </w:rPr>
        <w:t>ockage du poisson récupéré, et d</w:t>
      </w:r>
      <w:r w:rsidRPr="0080007D">
        <w:rPr>
          <w:szCs w:val="22"/>
        </w:rPr>
        <w:t>'acheminement des cadavres vers le centre d'équarrissage</w:t>
      </w:r>
      <w:r w:rsidR="005D380A">
        <w:rPr>
          <w:szCs w:val="22"/>
        </w:rPr>
        <w:t xml:space="preserve"> seront organisées en conséquence</w:t>
      </w:r>
      <w:r w:rsidRPr="0080007D">
        <w:rPr>
          <w:szCs w:val="22"/>
        </w:rPr>
        <w:t xml:space="preserve">. </w:t>
      </w:r>
      <w:r w:rsidR="00B722B1" w:rsidRPr="0080007D">
        <w:rPr>
          <w:szCs w:val="22"/>
        </w:rPr>
        <w:t xml:space="preserve">En 2004 cette opération </w:t>
      </w:r>
      <w:r w:rsidR="00424024">
        <w:rPr>
          <w:szCs w:val="22"/>
        </w:rPr>
        <w:t>a été mené</w:t>
      </w:r>
      <w:r w:rsidR="008A1CEE">
        <w:rPr>
          <w:szCs w:val="22"/>
        </w:rPr>
        <w:t>e</w:t>
      </w:r>
      <w:r w:rsidR="00424024">
        <w:rPr>
          <w:szCs w:val="22"/>
        </w:rPr>
        <w:t xml:space="preserve"> par </w:t>
      </w:r>
      <w:r w:rsidR="00B722B1" w:rsidRPr="0080007D">
        <w:rPr>
          <w:szCs w:val="22"/>
        </w:rPr>
        <w:t>un pêcheur professionnel assi</w:t>
      </w:r>
      <w:r w:rsidR="00E05814" w:rsidRPr="0080007D">
        <w:rPr>
          <w:szCs w:val="22"/>
        </w:rPr>
        <w:t>s</w:t>
      </w:r>
      <w:r w:rsidR="00B722B1" w:rsidRPr="0080007D">
        <w:rPr>
          <w:szCs w:val="22"/>
        </w:rPr>
        <w:t>té par les bénévoles de l’association de pêche.</w:t>
      </w:r>
    </w:p>
    <w:p w:rsidR="00E05814" w:rsidRDefault="008A1CEE" w:rsidP="00937C61">
      <w:pPr>
        <w:numPr>
          <w:ilvl w:val="0"/>
          <w:numId w:val="13"/>
        </w:numPr>
        <w:tabs>
          <w:tab w:val="clear" w:pos="1068"/>
          <w:tab w:val="num" w:pos="360"/>
        </w:tabs>
        <w:ind w:left="360"/>
        <w:rPr>
          <w:szCs w:val="22"/>
        </w:rPr>
      </w:pPr>
      <w:r>
        <w:rPr>
          <w:szCs w:val="22"/>
        </w:rPr>
        <w:t xml:space="preserve">chauler le </w:t>
      </w:r>
      <w:r w:rsidR="00E05814" w:rsidRPr="00424024">
        <w:rPr>
          <w:szCs w:val="22"/>
        </w:rPr>
        <w:t>plan d’eau résiduel</w:t>
      </w:r>
      <w:r>
        <w:rPr>
          <w:szCs w:val="22"/>
        </w:rPr>
        <w:t>, le cas éché</w:t>
      </w:r>
      <w:r w:rsidR="00424024" w:rsidRPr="00424024">
        <w:rPr>
          <w:szCs w:val="22"/>
        </w:rPr>
        <w:t>ant</w:t>
      </w:r>
      <w:r w:rsidR="00E05814" w:rsidRPr="00424024">
        <w:rPr>
          <w:szCs w:val="22"/>
        </w:rPr>
        <w:t>, dans le but de détruire les espèces indésirables (poissons chats, perches soleil, écrevisses américaines).</w:t>
      </w:r>
    </w:p>
    <w:p w:rsidR="00717D08" w:rsidRDefault="00717D08" w:rsidP="00937C61">
      <w:pPr>
        <w:numPr>
          <w:ilvl w:val="0"/>
          <w:numId w:val="13"/>
        </w:numPr>
        <w:tabs>
          <w:tab w:val="clear" w:pos="1068"/>
          <w:tab w:val="num" w:pos="360"/>
        </w:tabs>
        <w:ind w:left="360"/>
        <w:rPr>
          <w:szCs w:val="22"/>
        </w:rPr>
      </w:pPr>
      <w:r>
        <w:rPr>
          <w:szCs w:val="22"/>
        </w:rPr>
        <w:t>effectuer des relevés topographique</w:t>
      </w:r>
      <w:r w:rsidR="00C60E5B">
        <w:rPr>
          <w:szCs w:val="22"/>
        </w:rPr>
        <w:t>s de la cuvette pendant l’assec</w:t>
      </w:r>
    </w:p>
    <w:p w:rsidR="00C60E5B" w:rsidRPr="00424024" w:rsidRDefault="00C60E5B" w:rsidP="00937C61">
      <w:pPr>
        <w:numPr>
          <w:ilvl w:val="0"/>
          <w:numId w:val="13"/>
        </w:numPr>
        <w:tabs>
          <w:tab w:val="clear" w:pos="1068"/>
          <w:tab w:val="num" w:pos="360"/>
        </w:tabs>
        <w:ind w:left="360"/>
        <w:rPr>
          <w:szCs w:val="22"/>
        </w:rPr>
      </w:pPr>
      <w:r>
        <w:rPr>
          <w:szCs w:val="22"/>
        </w:rPr>
        <w:t xml:space="preserve">assurer une surveillance du chantier </w:t>
      </w:r>
    </w:p>
    <w:p w:rsidR="00E613AC" w:rsidRPr="0080007D" w:rsidRDefault="00E613AC" w:rsidP="00937C61">
      <w:pPr>
        <w:ind w:left="360"/>
        <w:rPr>
          <w:szCs w:val="22"/>
        </w:rPr>
      </w:pPr>
    </w:p>
    <w:p w:rsidR="00E613AC" w:rsidRPr="0080007D" w:rsidRDefault="00E613AC" w:rsidP="00424024">
      <w:pPr>
        <w:spacing w:before="0"/>
        <w:rPr>
          <w:szCs w:val="22"/>
          <w:u w:val="single"/>
        </w:rPr>
      </w:pPr>
      <w:r w:rsidRPr="0080007D">
        <w:rPr>
          <w:szCs w:val="22"/>
          <w:u w:val="single"/>
        </w:rPr>
        <w:t>Après la vidange :</w:t>
      </w:r>
    </w:p>
    <w:p w:rsidR="00E613AC" w:rsidRPr="0080007D" w:rsidRDefault="008A1CEE" w:rsidP="00937C61">
      <w:pPr>
        <w:numPr>
          <w:ilvl w:val="0"/>
          <w:numId w:val="13"/>
        </w:numPr>
        <w:tabs>
          <w:tab w:val="clear" w:pos="1068"/>
          <w:tab w:val="num" w:pos="360"/>
        </w:tabs>
        <w:ind w:left="360"/>
        <w:rPr>
          <w:szCs w:val="22"/>
        </w:rPr>
      </w:pPr>
      <w:r>
        <w:rPr>
          <w:szCs w:val="22"/>
        </w:rPr>
        <w:t xml:space="preserve">maintenir, </w:t>
      </w:r>
      <w:r w:rsidR="00E613AC" w:rsidRPr="0080007D">
        <w:rPr>
          <w:szCs w:val="22"/>
        </w:rPr>
        <w:t>pendant la phase de remplissage, un débit d’écoulement suffisant dans le Couzon aval (restitution d’un apport minimum par le canal de dérivation).</w:t>
      </w:r>
    </w:p>
    <w:p w:rsidR="00E613AC" w:rsidRPr="0080007D" w:rsidRDefault="00E613AC" w:rsidP="00937C61">
      <w:pPr>
        <w:numPr>
          <w:ilvl w:val="0"/>
          <w:numId w:val="13"/>
        </w:numPr>
        <w:tabs>
          <w:tab w:val="clear" w:pos="1068"/>
          <w:tab w:val="num" w:pos="360"/>
        </w:tabs>
        <w:ind w:left="360"/>
        <w:rPr>
          <w:szCs w:val="22"/>
        </w:rPr>
      </w:pPr>
      <w:r w:rsidRPr="0080007D">
        <w:rPr>
          <w:szCs w:val="22"/>
        </w:rPr>
        <w:t xml:space="preserve">rempoissonner la retenue avec une charge et une composition spécifique adaptée. </w:t>
      </w:r>
      <w:r w:rsidR="004F221E">
        <w:rPr>
          <w:szCs w:val="22"/>
        </w:rPr>
        <w:t>La</w:t>
      </w:r>
      <w:r w:rsidR="008A1CEE">
        <w:rPr>
          <w:szCs w:val="22"/>
        </w:rPr>
        <w:t xml:space="preserve"> V</w:t>
      </w:r>
      <w:r w:rsidR="004F221E">
        <w:rPr>
          <w:szCs w:val="22"/>
        </w:rPr>
        <w:t xml:space="preserve">ille participera au </w:t>
      </w:r>
      <w:r w:rsidR="00424024">
        <w:rPr>
          <w:szCs w:val="22"/>
        </w:rPr>
        <w:t>financement</w:t>
      </w:r>
      <w:r w:rsidR="004F221E">
        <w:rPr>
          <w:szCs w:val="22"/>
        </w:rPr>
        <w:t xml:space="preserve"> de cette opération.</w:t>
      </w:r>
    </w:p>
    <w:p w:rsidR="00E613AC" w:rsidRPr="0080007D" w:rsidRDefault="00501F70" w:rsidP="00937C61">
      <w:pPr>
        <w:numPr>
          <w:ilvl w:val="0"/>
          <w:numId w:val="13"/>
        </w:numPr>
        <w:tabs>
          <w:tab w:val="clear" w:pos="1068"/>
          <w:tab w:val="num" w:pos="360"/>
        </w:tabs>
        <w:ind w:left="360"/>
        <w:rPr>
          <w:szCs w:val="22"/>
        </w:rPr>
      </w:pPr>
      <w:r>
        <w:rPr>
          <w:szCs w:val="22"/>
        </w:rPr>
        <w:t xml:space="preserve">réaliser, </w:t>
      </w:r>
      <w:r w:rsidRPr="00034CB2">
        <w:rPr>
          <w:szCs w:val="22"/>
        </w:rPr>
        <w:t>en fin d’</w:t>
      </w:r>
      <w:r w:rsidR="005E0198" w:rsidRPr="00034CB2">
        <w:rPr>
          <w:szCs w:val="22"/>
        </w:rPr>
        <w:t>été</w:t>
      </w:r>
      <w:r w:rsidR="001B7BC9" w:rsidRPr="00034CB2">
        <w:rPr>
          <w:szCs w:val="22"/>
        </w:rPr>
        <w:t xml:space="preserve"> 2016</w:t>
      </w:r>
      <w:r w:rsidR="00E613AC" w:rsidRPr="00034CB2">
        <w:rPr>
          <w:szCs w:val="22"/>
        </w:rPr>
        <w:t>,</w:t>
      </w:r>
      <w:r w:rsidR="00E613AC" w:rsidRPr="0080007D">
        <w:rPr>
          <w:szCs w:val="22"/>
        </w:rPr>
        <w:t xml:space="preserve"> un diagnostic hydrobiologique </w:t>
      </w:r>
      <w:r w:rsidR="00424024">
        <w:rPr>
          <w:szCs w:val="22"/>
        </w:rPr>
        <w:t>du</w:t>
      </w:r>
      <w:r w:rsidR="00E613AC" w:rsidRPr="0080007D">
        <w:rPr>
          <w:szCs w:val="22"/>
        </w:rPr>
        <w:t xml:space="preserve"> mili</w:t>
      </w:r>
      <w:r w:rsidR="00424024">
        <w:rPr>
          <w:szCs w:val="22"/>
        </w:rPr>
        <w:t>eu aval (qualité des eaux, IBGN</w:t>
      </w:r>
      <w:r w:rsidR="00E613AC" w:rsidRPr="0080007D">
        <w:rPr>
          <w:szCs w:val="22"/>
        </w:rPr>
        <w:t>)</w:t>
      </w:r>
      <w:r w:rsidR="00424024">
        <w:rPr>
          <w:szCs w:val="22"/>
        </w:rPr>
        <w:t xml:space="preserve"> dans les mêmes conditions que pour l’état de référence.</w:t>
      </w:r>
    </w:p>
    <w:p w:rsidR="00E613AC" w:rsidRPr="0080007D" w:rsidRDefault="00E613AC" w:rsidP="00937C61">
      <w:pPr>
        <w:numPr>
          <w:ilvl w:val="0"/>
          <w:numId w:val="13"/>
        </w:numPr>
        <w:tabs>
          <w:tab w:val="clear" w:pos="1068"/>
          <w:tab w:val="num" w:pos="360"/>
        </w:tabs>
        <w:ind w:left="360"/>
        <w:rPr>
          <w:szCs w:val="22"/>
        </w:rPr>
      </w:pPr>
      <w:r w:rsidRPr="0080007D">
        <w:rPr>
          <w:szCs w:val="22"/>
        </w:rPr>
        <w:lastRenderedPageBreak/>
        <w:t>établir un bilan de l’opération sous forme de rapport (impacts constatés, résultats de suivis et d’analyse) afin d'en tirer les enseignements pour la prochaine vidange décennale.</w:t>
      </w:r>
    </w:p>
    <w:p w:rsidR="00897903" w:rsidRDefault="00E613AC" w:rsidP="00937C61">
      <w:pPr>
        <w:numPr>
          <w:ilvl w:val="0"/>
          <w:numId w:val="13"/>
        </w:numPr>
        <w:tabs>
          <w:tab w:val="clear" w:pos="1068"/>
          <w:tab w:val="num" w:pos="360"/>
        </w:tabs>
        <w:ind w:left="360"/>
        <w:rPr>
          <w:szCs w:val="22"/>
        </w:rPr>
      </w:pPr>
      <w:r w:rsidRPr="0080007D">
        <w:rPr>
          <w:szCs w:val="22"/>
        </w:rPr>
        <w:t>si nécessaire, effectuer des chasses au cours de l’hiver pour décolmater le lit.</w:t>
      </w:r>
    </w:p>
    <w:p w:rsidR="00CE4359" w:rsidRPr="0080007D" w:rsidRDefault="00CE4359" w:rsidP="00CE4359">
      <w:pPr>
        <w:ind w:left="1068"/>
        <w:rPr>
          <w:szCs w:val="22"/>
        </w:rPr>
      </w:pPr>
    </w:p>
    <w:bookmarkEnd w:id="1"/>
    <w:p w:rsidR="00897903" w:rsidRDefault="00897903" w:rsidP="00897903">
      <w:pPr>
        <w:jc w:val="left"/>
        <w:rPr>
          <w:b/>
          <w:sz w:val="24"/>
        </w:rPr>
      </w:pPr>
      <w:r>
        <w:rPr>
          <w:b/>
          <w:sz w:val="24"/>
        </w:rPr>
        <w:t>Conformité de l’opération avec les schémas structurants de gestion de l’eau et des milieux aquatiques</w:t>
      </w:r>
    </w:p>
    <w:p w:rsidR="00CE4359" w:rsidRDefault="00F7684A" w:rsidP="00897903">
      <w:r w:rsidRPr="00424024">
        <w:rPr>
          <w:u w:val="single"/>
        </w:rPr>
        <w:t>Conformité avec l</w:t>
      </w:r>
      <w:r w:rsidR="00897903" w:rsidRPr="00424024">
        <w:rPr>
          <w:u w:val="single"/>
        </w:rPr>
        <w:t xml:space="preserve">e SDAGE </w:t>
      </w:r>
      <w:r w:rsidR="00777EB4" w:rsidRPr="00424024">
        <w:rPr>
          <w:u w:val="single"/>
        </w:rPr>
        <w:t>Rhône</w:t>
      </w:r>
      <w:r w:rsidR="00777EB4">
        <w:rPr>
          <w:u w:val="single"/>
        </w:rPr>
        <w:t>-Méditerranée</w:t>
      </w:r>
      <w:r w:rsidR="008A1CEE" w:rsidRPr="008A1CEE">
        <w:t xml:space="preserve">. </w:t>
      </w:r>
    </w:p>
    <w:p w:rsidR="00424024" w:rsidRPr="008A1CEE" w:rsidRDefault="00034CB2" w:rsidP="00897903">
      <w:pPr>
        <w:rPr>
          <w:u w:val="single"/>
        </w:rPr>
      </w:pPr>
      <w:r>
        <w:t>Il ressort de l’analyse des incidences que l</w:t>
      </w:r>
      <w:r w:rsidR="00937C61">
        <w:t xml:space="preserve">e ruisseau du </w:t>
      </w:r>
      <w:r w:rsidR="00CE4359" w:rsidRPr="00034CB2">
        <w:t>Couzon ne sera pas impacté de manière significativ</w:t>
      </w:r>
      <w:r>
        <w:t>e par l’opération de vidange. L</w:t>
      </w:r>
      <w:r w:rsidR="00CE4359" w:rsidRPr="00034CB2">
        <w:t>es perturbations observées ne seront que temporaires</w:t>
      </w:r>
      <w:r w:rsidR="006F7C1F" w:rsidRPr="00034CB2">
        <w:t>. Elles devraient</w:t>
      </w:r>
      <w:r w:rsidR="00CE4359" w:rsidRPr="00034CB2">
        <w:t xml:space="preserve"> </w:t>
      </w:r>
      <w:r w:rsidR="006F7C1F" w:rsidRPr="00034CB2">
        <w:t>s’étaler</w:t>
      </w:r>
      <w:r w:rsidR="00CE4359" w:rsidRPr="00034CB2">
        <w:t xml:space="preserve"> sur une période de deux semaines maximum</w:t>
      </w:r>
      <w:r w:rsidR="006F7C1F" w:rsidRPr="00034CB2">
        <w:t xml:space="preserve"> et ne rentreront pas en conflit avec le</w:t>
      </w:r>
      <w:r>
        <w:t>s orientations du</w:t>
      </w:r>
      <w:r w:rsidR="006F7C1F" w:rsidRPr="00034CB2">
        <w:t xml:space="preserve"> SDAGE Rhône-Méditerranée.</w:t>
      </w:r>
    </w:p>
    <w:p w:rsidR="00897903" w:rsidRDefault="00424024" w:rsidP="008A1CEE">
      <w:pPr>
        <w:numPr>
          <w:ilvl w:val="0"/>
          <w:numId w:val="34"/>
        </w:numPr>
        <w:ind w:left="714" w:hanging="357"/>
      </w:pPr>
      <w:r w:rsidRPr="002312DD">
        <w:rPr>
          <w:u w:val="single"/>
        </w:rPr>
        <w:t>Etat physico-chimique</w:t>
      </w:r>
      <w:r>
        <w:t xml:space="preserve"> : </w:t>
      </w:r>
      <w:r w:rsidR="00897903">
        <w:t xml:space="preserve">la vidange ne va pas agir sur les paramètres déclassant (nitrates et minéralisation), et l’action sur les autres paramètres ne sera que temporaire. La vidange ne remet donc pas en cause l’objectif de bon état physico-chimique pour 2015. </w:t>
      </w:r>
      <w:r w:rsidR="002312DD">
        <w:t xml:space="preserve">En cas de campagne de validation </w:t>
      </w:r>
      <w:r w:rsidR="00F7684A">
        <w:t xml:space="preserve">des objectifs du </w:t>
      </w:r>
      <w:r w:rsidR="00897903">
        <w:t>SDAGE</w:t>
      </w:r>
      <w:r w:rsidR="002312DD">
        <w:t>, il y aura lieu de s’assurer que celle-ci ne soit pas réalisée</w:t>
      </w:r>
      <w:r w:rsidR="00897903">
        <w:t xml:space="preserve"> pendant la vidange. </w:t>
      </w:r>
    </w:p>
    <w:p w:rsidR="00897903" w:rsidRDefault="00777EB4" w:rsidP="00897903">
      <w:pPr>
        <w:numPr>
          <w:ilvl w:val="0"/>
          <w:numId w:val="34"/>
        </w:numPr>
        <w:ind w:left="714" w:hanging="357"/>
      </w:pPr>
      <w:r w:rsidRPr="002312DD">
        <w:rPr>
          <w:u w:val="single"/>
        </w:rPr>
        <w:t>E</w:t>
      </w:r>
      <w:r w:rsidR="00897903" w:rsidRPr="002312DD">
        <w:rPr>
          <w:u w:val="single"/>
        </w:rPr>
        <w:t>tat écologique</w:t>
      </w:r>
      <w:r>
        <w:t xml:space="preserve"> : </w:t>
      </w:r>
      <w:r w:rsidR="002312DD">
        <w:t>si l’on en juge par le bilan de la vidange de 2004, le cours d’eau ne</w:t>
      </w:r>
      <w:r w:rsidR="00897903">
        <w:t xml:space="preserve"> </w:t>
      </w:r>
      <w:r w:rsidR="00F7684A">
        <w:t>devrait pas être</w:t>
      </w:r>
      <w:r w:rsidR="00897903">
        <w:t xml:space="preserve"> impacté de manière significative </w:t>
      </w:r>
      <w:r w:rsidR="00937C61">
        <w:t>par l’opération. L</w:t>
      </w:r>
      <w:r w:rsidR="002312DD">
        <w:t xml:space="preserve">es dégradations </w:t>
      </w:r>
      <w:r w:rsidR="00937C61">
        <w:t xml:space="preserve">seront </w:t>
      </w:r>
      <w:r w:rsidR="002312DD">
        <w:t xml:space="preserve">temporaires, et d’une autre nature que </w:t>
      </w:r>
      <w:r w:rsidR="00937C61">
        <w:t xml:space="preserve">celles </w:t>
      </w:r>
      <w:r w:rsidR="002312DD">
        <w:t>mentionné</w:t>
      </w:r>
      <w:r w:rsidR="00937C61">
        <w:t>e</w:t>
      </w:r>
      <w:r w:rsidR="002312DD">
        <w:t>s dans le SDAGE (</w:t>
      </w:r>
      <w:r>
        <w:t>rejets urbains et artificialisation du cours inférieur</w:t>
      </w:r>
      <w:r w:rsidR="002312DD">
        <w:t xml:space="preserve"> du Couzon)</w:t>
      </w:r>
      <w:r w:rsidR="00937C61">
        <w:t>.</w:t>
      </w:r>
    </w:p>
    <w:p w:rsidR="00777EB4" w:rsidRDefault="00F7684A" w:rsidP="00937C61">
      <w:pPr>
        <w:spacing w:before="240"/>
        <w:rPr>
          <w:u w:val="single"/>
        </w:rPr>
      </w:pPr>
      <w:r>
        <w:rPr>
          <w:u w:val="single"/>
        </w:rPr>
        <w:t>Conformité avec l</w:t>
      </w:r>
      <w:r w:rsidR="00897903" w:rsidRPr="00897903">
        <w:rPr>
          <w:u w:val="single"/>
        </w:rPr>
        <w:t xml:space="preserve">e </w:t>
      </w:r>
      <w:r>
        <w:rPr>
          <w:u w:val="single"/>
        </w:rPr>
        <w:t>C</w:t>
      </w:r>
      <w:r w:rsidR="00897903" w:rsidRPr="00897903">
        <w:rPr>
          <w:u w:val="single"/>
        </w:rPr>
        <w:t xml:space="preserve">ontrat </w:t>
      </w:r>
      <w:r w:rsidR="00777EB4">
        <w:rPr>
          <w:u w:val="single"/>
        </w:rPr>
        <w:t xml:space="preserve">de </w:t>
      </w:r>
      <w:r w:rsidR="00897903" w:rsidRPr="00897903">
        <w:rPr>
          <w:u w:val="single"/>
        </w:rPr>
        <w:t>rivière</w:t>
      </w:r>
    </w:p>
    <w:p w:rsidR="00F7684A" w:rsidRDefault="00777EB4" w:rsidP="00897903">
      <w:r>
        <w:t>L</w:t>
      </w:r>
      <w:r w:rsidR="00F7684A">
        <w:t>es opérations n’iront pas à l’encontre du bon déroulement du contrat rivière ou de l’implication de</w:t>
      </w:r>
      <w:r w:rsidR="00937C61">
        <w:t xml:space="preserve"> se</w:t>
      </w:r>
      <w:r w:rsidR="00F7684A">
        <w:t xml:space="preserve">s acteurs et usagers.  </w:t>
      </w:r>
    </w:p>
    <w:p w:rsidR="00897903" w:rsidRDefault="00897903" w:rsidP="00897903">
      <w:r>
        <w:t xml:space="preserve">La vidange n’engendrera pas de pollution particulière, le suivi des qualités d’eau permettra de diagnostiquer les problèmes éventuels. </w:t>
      </w:r>
    </w:p>
    <w:p w:rsidR="00897903" w:rsidRDefault="002312DD" w:rsidP="00897903">
      <w:r>
        <w:t xml:space="preserve">Le débit de vidange, qui ne dépassera pas </w:t>
      </w:r>
      <w:r w:rsidR="00897903">
        <w:t>2,7</w:t>
      </w:r>
      <w:r w:rsidR="00F7684A">
        <w:t xml:space="preserve"> </w:t>
      </w:r>
      <w:r>
        <w:t>m3, n</w:t>
      </w:r>
      <w:r w:rsidR="00897903">
        <w:t>’occasionnera pas de danger ou de dégradation particulière pour les riverains, les berges ou sur des zones humides. Le potentiel paysager et récréatif</w:t>
      </w:r>
      <w:r w:rsidR="00777EB4">
        <w:t xml:space="preserve"> ne</w:t>
      </w:r>
      <w:r w:rsidR="00897903">
        <w:t xml:space="preserve"> sera </w:t>
      </w:r>
      <w:r w:rsidR="00777EB4">
        <w:t>affecté que</w:t>
      </w:r>
      <w:r w:rsidR="00937C61">
        <w:t xml:space="preserve"> de façon temporaire</w:t>
      </w:r>
      <w:r w:rsidR="00897903">
        <w:t>. Les opérations étant menées en concertations avec les acteurs locaux, elles respecte</w:t>
      </w:r>
      <w:r w:rsidR="00777EB4">
        <w:t>ront</w:t>
      </w:r>
      <w:r w:rsidR="00897903">
        <w:t xml:space="preserve"> la gestion collective de la ressource.</w:t>
      </w:r>
    </w:p>
    <w:p w:rsidR="00777EB4" w:rsidRDefault="00937C61" w:rsidP="00937C61">
      <w:pPr>
        <w:spacing w:before="240"/>
        <w:rPr>
          <w:u w:val="single"/>
        </w:rPr>
      </w:pPr>
      <w:r>
        <w:rPr>
          <w:u w:val="single"/>
        </w:rPr>
        <w:t>Incidence sur les</w:t>
      </w:r>
      <w:r w:rsidR="00777EB4">
        <w:rPr>
          <w:u w:val="single"/>
        </w:rPr>
        <w:t xml:space="preserve"> zones Natura 2000</w:t>
      </w:r>
    </w:p>
    <w:p w:rsidR="00897903" w:rsidRDefault="00C410FD" w:rsidP="00897903">
      <w:r>
        <w:t>Aucune zone de ce typ</w:t>
      </w:r>
      <w:r w:rsidR="00897903">
        <w:t>e n’est située dans le bassin versant du Couzon ou en aval dans celui du Gier. La vidange de 2015 n’aura donc aucune incidence sur ce dispositif de protection de l’environnement.</w:t>
      </w:r>
    </w:p>
    <w:p w:rsidR="00937C61" w:rsidRDefault="00937C61" w:rsidP="00897903"/>
    <w:p w:rsidR="00937C61" w:rsidRDefault="00937C61" w:rsidP="00937C61">
      <w:pPr>
        <w:jc w:val="center"/>
      </w:pPr>
      <w:r>
        <w:t>oOo</w:t>
      </w:r>
    </w:p>
    <w:p w:rsidR="00937C61" w:rsidRDefault="00937C61" w:rsidP="00937C61">
      <w:pPr>
        <w:jc w:val="center"/>
      </w:pPr>
      <w:r>
        <w:br w:type="page"/>
      </w:r>
    </w:p>
    <w:p w:rsidR="00E613AC" w:rsidRPr="00C048DD" w:rsidRDefault="00E613AC" w:rsidP="00C048DD">
      <w:pPr>
        <w:pStyle w:val="Titre1"/>
        <w:numPr>
          <w:ilvl w:val="0"/>
          <w:numId w:val="0"/>
        </w:numPr>
        <w:ind w:left="432"/>
        <w:jc w:val="center"/>
      </w:pPr>
      <w:bookmarkStart w:id="5" w:name="_Toc22126836"/>
      <w:bookmarkStart w:id="6" w:name="_Toc22127290"/>
      <w:bookmarkStart w:id="7" w:name="_Toc22551747"/>
      <w:bookmarkStart w:id="8" w:name="_Toc23050391"/>
      <w:bookmarkStart w:id="9" w:name="_Toc23167825"/>
      <w:bookmarkStart w:id="10" w:name="_Toc23247735"/>
      <w:bookmarkStart w:id="11" w:name="_Toc23247888"/>
      <w:bookmarkStart w:id="12" w:name="_Toc23753276"/>
      <w:bookmarkStart w:id="13" w:name="_Toc24167085"/>
      <w:bookmarkStart w:id="14" w:name="_Toc24186047"/>
      <w:bookmarkStart w:id="15" w:name="_Toc24201106"/>
      <w:bookmarkStart w:id="16" w:name="_Toc24254290"/>
      <w:bookmarkStart w:id="17" w:name="_Toc24346992"/>
      <w:bookmarkStart w:id="18" w:name="_Toc24960994"/>
      <w:bookmarkStart w:id="19" w:name="_Toc27372713"/>
      <w:bookmarkStart w:id="20" w:name="_Toc405222086"/>
      <w:r w:rsidRPr="00C048DD">
        <w:lastRenderedPageBreak/>
        <w:t>Sommaire</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rsidR="00C60E5B" w:rsidRDefault="00E613AC">
      <w:pPr>
        <w:pStyle w:val="TM1"/>
        <w:rPr>
          <w:rFonts w:asciiTheme="minorHAnsi" w:eastAsiaTheme="minorEastAsia" w:hAnsiTheme="minorHAnsi" w:cstheme="minorBidi"/>
          <w:b w:val="0"/>
          <w:caps w:val="0"/>
          <w:noProof/>
          <w:sz w:val="22"/>
          <w:szCs w:val="22"/>
        </w:rPr>
      </w:pPr>
      <w:r>
        <w:rPr>
          <w:color w:val="000000"/>
        </w:rPr>
        <w:fldChar w:fldCharType="begin"/>
      </w:r>
      <w:r>
        <w:rPr>
          <w:color w:val="000000"/>
        </w:rPr>
        <w:instrText xml:space="preserve"> TOC \o "1-4" \h \z </w:instrText>
      </w:r>
      <w:r>
        <w:rPr>
          <w:color w:val="000000"/>
        </w:rPr>
        <w:fldChar w:fldCharType="separate"/>
      </w:r>
      <w:hyperlink w:anchor="_Toc405222085" w:history="1">
        <w:r w:rsidR="00C60E5B" w:rsidRPr="004F1282">
          <w:rPr>
            <w:rStyle w:val="Lienhypertexte"/>
            <w:noProof/>
          </w:rPr>
          <w:t>RESUME NOn TECHNIQUE</w:t>
        </w:r>
        <w:r w:rsidR="00C60E5B">
          <w:rPr>
            <w:noProof/>
            <w:webHidden/>
          </w:rPr>
          <w:tab/>
        </w:r>
        <w:r w:rsidR="00C60E5B">
          <w:rPr>
            <w:noProof/>
            <w:webHidden/>
          </w:rPr>
          <w:fldChar w:fldCharType="begin"/>
        </w:r>
        <w:r w:rsidR="00C60E5B">
          <w:rPr>
            <w:noProof/>
            <w:webHidden/>
          </w:rPr>
          <w:instrText xml:space="preserve"> PAGEREF _Toc405222085 \h </w:instrText>
        </w:r>
        <w:r w:rsidR="00C60E5B">
          <w:rPr>
            <w:noProof/>
            <w:webHidden/>
          </w:rPr>
        </w:r>
        <w:r w:rsidR="00C60E5B">
          <w:rPr>
            <w:noProof/>
            <w:webHidden/>
          </w:rPr>
          <w:fldChar w:fldCharType="separate"/>
        </w:r>
        <w:r w:rsidR="00C60E5B">
          <w:rPr>
            <w:noProof/>
            <w:webHidden/>
          </w:rPr>
          <w:t>2</w:t>
        </w:r>
        <w:r w:rsidR="00C60E5B">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086" w:history="1">
        <w:r w:rsidRPr="004F1282">
          <w:rPr>
            <w:rStyle w:val="Lienhypertexte"/>
            <w:noProof/>
          </w:rPr>
          <w:t>Sommaire</w:t>
        </w:r>
        <w:r>
          <w:rPr>
            <w:noProof/>
            <w:webHidden/>
          </w:rPr>
          <w:tab/>
        </w:r>
        <w:r>
          <w:rPr>
            <w:noProof/>
            <w:webHidden/>
          </w:rPr>
          <w:fldChar w:fldCharType="begin"/>
        </w:r>
        <w:r>
          <w:rPr>
            <w:noProof/>
            <w:webHidden/>
          </w:rPr>
          <w:instrText xml:space="preserve"> PAGEREF _Toc405222086 \h </w:instrText>
        </w:r>
        <w:r>
          <w:rPr>
            <w:noProof/>
            <w:webHidden/>
          </w:rPr>
        </w:r>
        <w:r>
          <w:rPr>
            <w:noProof/>
            <w:webHidden/>
          </w:rPr>
          <w:fldChar w:fldCharType="separate"/>
        </w:r>
        <w:r>
          <w:rPr>
            <w:noProof/>
            <w:webHidden/>
          </w:rPr>
          <w:t>9</w:t>
        </w:r>
        <w:r>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087" w:history="1">
        <w:r w:rsidRPr="004F1282">
          <w:rPr>
            <w:rStyle w:val="Lienhypertexte"/>
            <w:noProof/>
          </w:rPr>
          <w:t>Table des Illustrations</w:t>
        </w:r>
        <w:r>
          <w:rPr>
            <w:noProof/>
            <w:webHidden/>
          </w:rPr>
          <w:tab/>
        </w:r>
        <w:r>
          <w:rPr>
            <w:noProof/>
            <w:webHidden/>
          </w:rPr>
          <w:fldChar w:fldCharType="begin"/>
        </w:r>
        <w:r>
          <w:rPr>
            <w:noProof/>
            <w:webHidden/>
          </w:rPr>
          <w:instrText xml:space="preserve"> PAGEREF _Toc405222087 \h </w:instrText>
        </w:r>
        <w:r>
          <w:rPr>
            <w:noProof/>
            <w:webHidden/>
          </w:rPr>
        </w:r>
        <w:r>
          <w:rPr>
            <w:noProof/>
            <w:webHidden/>
          </w:rPr>
          <w:fldChar w:fldCharType="separate"/>
        </w:r>
        <w:r>
          <w:rPr>
            <w:noProof/>
            <w:webHidden/>
          </w:rPr>
          <w:t>12</w:t>
        </w:r>
        <w:r>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088" w:history="1">
        <w:r w:rsidRPr="004F1282">
          <w:rPr>
            <w:rStyle w:val="Lienhypertexte"/>
            <w:noProof/>
          </w:rPr>
          <w:t>INTRODUCTION</w:t>
        </w:r>
        <w:r>
          <w:rPr>
            <w:noProof/>
            <w:webHidden/>
          </w:rPr>
          <w:tab/>
        </w:r>
        <w:r>
          <w:rPr>
            <w:noProof/>
            <w:webHidden/>
          </w:rPr>
          <w:fldChar w:fldCharType="begin"/>
        </w:r>
        <w:r>
          <w:rPr>
            <w:noProof/>
            <w:webHidden/>
          </w:rPr>
          <w:instrText xml:space="preserve"> PAGEREF _Toc405222088 \h </w:instrText>
        </w:r>
        <w:r>
          <w:rPr>
            <w:noProof/>
            <w:webHidden/>
          </w:rPr>
        </w:r>
        <w:r>
          <w:rPr>
            <w:noProof/>
            <w:webHidden/>
          </w:rPr>
          <w:fldChar w:fldCharType="separate"/>
        </w:r>
        <w:r>
          <w:rPr>
            <w:noProof/>
            <w:webHidden/>
          </w:rPr>
          <w:t>13</w:t>
        </w:r>
        <w:r>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089" w:history="1">
        <w:r w:rsidRPr="004F1282">
          <w:rPr>
            <w:rStyle w:val="Lienhypertexte"/>
            <w:noProof/>
          </w:rPr>
          <w:t>1</w:t>
        </w:r>
        <w:r>
          <w:rPr>
            <w:rFonts w:asciiTheme="minorHAnsi" w:eastAsiaTheme="minorEastAsia" w:hAnsiTheme="minorHAnsi" w:cstheme="minorBidi"/>
            <w:b w:val="0"/>
            <w:caps w:val="0"/>
            <w:noProof/>
            <w:sz w:val="22"/>
            <w:szCs w:val="22"/>
          </w:rPr>
          <w:tab/>
        </w:r>
        <w:r w:rsidRPr="004F1282">
          <w:rPr>
            <w:rStyle w:val="Lienhypertexte"/>
            <w:noProof/>
          </w:rPr>
          <w:t>Description dES AMENAGEMENTS</w:t>
        </w:r>
        <w:r>
          <w:rPr>
            <w:noProof/>
            <w:webHidden/>
          </w:rPr>
          <w:tab/>
        </w:r>
        <w:r>
          <w:rPr>
            <w:noProof/>
            <w:webHidden/>
          </w:rPr>
          <w:fldChar w:fldCharType="begin"/>
        </w:r>
        <w:r>
          <w:rPr>
            <w:noProof/>
            <w:webHidden/>
          </w:rPr>
          <w:instrText xml:space="preserve"> PAGEREF _Toc405222089 \h </w:instrText>
        </w:r>
        <w:r>
          <w:rPr>
            <w:noProof/>
            <w:webHidden/>
          </w:rPr>
        </w:r>
        <w:r>
          <w:rPr>
            <w:noProof/>
            <w:webHidden/>
          </w:rPr>
          <w:fldChar w:fldCharType="separate"/>
        </w:r>
        <w:r>
          <w:rPr>
            <w:noProof/>
            <w:webHidden/>
          </w:rPr>
          <w:t>15</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090" w:history="1">
        <w:r w:rsidRPr="004F1282">
          <w:rPr>
            <w:rStyle w:val="Lienhypertexte"/>
            <w:noProof/>
          </w:rPr>
          <w:t>1.1</w:t>
        </w:r>
        <w:r>
          <w:rPr>
            <w:rFonts w:asciiTheme="minorHAnsi" w:eastAsiaTheme="minorEastAsia" w:hAnsiTheme="minorHAnsi" w:cstheme="minorBidi"/>
            <w:b w:val="0"/>
            <w:noProof/>
            <w:sz w:val="22"/>
            <w:szCs w:val="22"/>
          </w:rPr>
          <w:tab/>
        </w:r>
        <w:r w:rsidRPr="004F1282">
          <w:rPr>
            <w:rStyle w:val="Lienhypertexte"/>
            <w:noProof/>
          </w:rPr>
          <w:t>Le prébarrage et le canal de dérivation</w:t>
        </w:r>
        <w:r>
          <w:rPr>
            <w:noProof/>
            <w:webHidden/>
          </w:rPr>
          <w:tab/>
        </w:r>
        <w:r>
          <w:rPr>
            <w:noProof/>
            <w:webHidden/>
          </w:rPr>
          <w:fldChar w:fldCharType="begin"/>
        </w:r>
        <w:r>
          <w:rPr>
            <w:noProof/>
            <w:webHidden/>
          </w:rPr>
          <w:instrText xml:space="preserve"> PAGEREF _Toc405222090 \h </w:instrText>
        </w:r>
        <w:r>
          <w:rPr>
            <w:noProof/>
            <w:webHidden/>
          </w:rPr>
        </w:r>
        <w:r>
          <w:rPr>
            <w:noProof/>
            <w:webHidden/>
          </w:rPr>
          <w:fldChar w:fldCharType="separate"/>
        </w:r>
        <w:r>
          <w:rPr>
            <w:noProof/>
            <w:webHidden/>
          </w:rPr>
          <w:t>15</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091" w:history="1">
        <w:r w:rsidRPr="004F1282">
          <w:rPr>
            <w:rStyle w:val="Lienhypertexte"/>
            <w:noProof/>
          </w:rPr>
          <w:t>1.2</w:t>
        </w:r>
        <w:r>
          <w:rPr>
            <w:rFonts w:asciiTheme="minorHAnsi" w:eastAsiaTheme="minorEastAsia" w:hAnsiTheme="minorHAnsi" w:cstheme="minorBidi"/>
            <w:b w:val="0"/>
            <w:noProof/>
            <w:sz w:val="22"/>
            <w:szCs w:val="22"/>
          </w:rPr>
          <w:tab/>
        </w:r>
        <w:r w:rsidRPr="004F1282">
          <w:rPr>
            <w:rStyle w:val="Lienhypertexte"/>
            <w:noProof/>
          </w:rPr>
          <w:t>Le barrage du Couzon</w:t>
        </w:r>
        <w:r>
          <w:rPr>
            <w:noProof/>
            <w:webHidden/>
          </w:rPr>
          <w:tab/>
        </w:r>
        <w:r>
          <w:rPr>
            <w:noProof/>
            <w:webHidden/>
          </w:rPr>
          <w:fldChar w:fldCharType="begin"/>
        </w:r>
        <w:r>
          <w:rPr>
            <w:noProof/>
            <w:webHidden/>
          </w:rPr>
          <w:instrText xml:space="preserve"> PAGEREF _Toc405222091 \h </w:instrText>
        </w:r>
        <w:r>
          <w:rPr>
            <w:noProof/>
            <w:webHidden/>
          </w:rPr>
        </w:r>
        <w:r>
          <w:rPr>
            <w:noProof/>
            <w:webHidden/>
          </w:rPr>
          <w:fldChar w:fldCharType="separate"/>
        </w:r>
        <w:r>
          <w:rPr>
            <w:noProof/>
            <w:webHidden/>
          </w:rPr>
          <w:t>15</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092" w:history="1">
        <w:r w:rsidRPr="004F1282">
          <w:rPr>
            <w:rStyle w:val="Lienhypertexte"/>
            <w:noProof/>
          </w:rPr>
          <w:t>1.2.1</w:t>
        </w:r>
        <w:r>
          <w:rPr>
            <w:rFonts w:asciiTheme="minorHAnsi" w:eastAsiaTheme="minorEastAsia" w:hAnsiTheme="minorHAnsi" w:cstheme="minorBidi"/>
            <w:noProof/>
            <w:sz w:val="22"/>
            <w:szCs w:val="22"/>
          </w:rPr>
          <w:tab/>
        </w:r>
        <w:r w:rsidRPr="004F1282">
          <w:rPr>
            <w:rStyle w:val="Lienhypertexte"/>
            <w:noProof/>
          </w:rPr>
          <w:t>Le barrage</w:t>
        </w:r>
        <w:r>
          <w:rPr>
            <w:noProof/>
            <w:webHidden/>
          </w:rPr>
          <w:tab/>
        </w:r>
        <w:r>
          <w:rPr>
            <w:noProof/>
            <w:webHidden/>
          </w:rPr>
          <w:fldChar w:fldCharType="begin"/>
        </w:r>
        <w:r>
          <w:rPr>
            <w:noProof/>
            <w:webHidden/>
          </w:rPr>
          <w:instrText xml:space="preserve"> PAGEREF _Toc405222092 \h </w:instrText>
        </w:r>
        <w:r>
          <w:rPr>
            <w:noProof/>
            <w:webHidden/>
          </w:rPr>
        </w:r>
        <w:r>
          <w:rPr>
            <w:noProof/>
            <w:webHidden/>
          </w:rPr>
          <w:fldChar w:fldCharType="separate"/>
        </w:r>
        <w:r>
          <w:rPr>
            <w:noProof/>
            <w:webHidden/>
          </w:rPr>
          <w:t>15</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093" w:history="1">
        <w:r w:rsidRPr="004F1282">
          <w:rPr>
            <w:rStyle w:val="Lienhypertexte"/>
            <w:noProof/>
          </w:rPr>
          <w:t>1.2.2</w:t>
        </w:r>
        <w:r>
          <w:rPr>
            <w:rFonts w:asciiTheme="minorHAnsi" w:eastAsiaTheme="minorEastAsia" w:hAnsiTheme="minorHAnsi" w:cstheme="minorBidi"/>
            <w:noProof/>
            <w:sz w:val="22"/>
            <w:szCs w:val="22"/>
          </w:rPr>
          <w:tab/>
        </w:r>
        <w:r w:rsidRPr="004F1282">
          <w:rPr>
            <w:rStyle w:val="Lienhypertexte"/>
            <w:noProof/>
          </w:rPr>
          <w:t>Le dispositif de prise d'eau</w:t>
        </w:r>
        <w:r>
          <w:rPr>
            <w:noProof/>
            <w:webHidden/>
          </w:rPr>
          <w:tab/>
        </w:r>
        <w:r>
          <w:rPr>
            <w:noProof/>
            <w:webHidden/>
          </w:rPr>
          <w:fldChar w:fldCharType="begin"/>
        </w:r>
        <w:r>
          <w:rPr>
            <w:noProof/>
            <w:webHidden/>
          </w:rPr>
          <w:instrText xml:space="preserve"> PAGEREF _Toc405222093 \h </w:instrText>
        </w:r>
        <w:r>
          <w:rPr>
            <w:noProof/>
            <w:webHidden/>
          </w:rPr>
        </w:r>
        <w:r>
          <w:rPr>
            <w:noProof/>
            <w:webHidden/>
          </w:rPr>
          <w:fldChar w:fldCharType="separate"/>
        </w:r>
        <w:r>
          <w:rPr>
            <w:noProof/>
            <w:webHidden/>
          </w:rPr>
          <w:t>21</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094" w:history="1">
        <w:r w:rsidRPr="004F1282">
          <w:rPr>
            <w:rStyle w:val="Lienhypertexte"/>
            <w:noProof/>
          </w:rPr>
          <w:t>1.2.3</w:t>
        </w:r>
        <w:r>
          <w:rPr>
            <w:rFonts w:asciiTheme="minorHAnsi" w:eastAsiaTheme="minorEastAsia" w:hAnsiTheme="minorHAnsi" w:cstheme="minorBidi"/>
            <w:noProof/>
            <w:sz w:val="22"/>
            <w:szCs w:val="22"/>
          </w:rPr>
          <w:tab/>
        </w:r>
        <w:r w:rsidRPr="004F1282">
          <w:rPr>
            <w:rStyle w:val="Lienhypertexte"/>
            <w:noProof/>
          </w:rPr>
          <w:t>Le dispositif de vidange de fond</w:t>
        </w:r>
        <w:r>
          <w:rPr>
            <w:noProof/>
            <w:webHidden/>
          </w:rPr>
          <w:tab/>
        </w:r>
        <w:r>
          <w:rPr>
            <w:noProof/>
            <w:webHidden/>
          </w:rPr>
          <w:fldChar w:fldCharType="begin"/>
        </w:r>
        <w:r>
          <w:rPr>
            <w:noProof/>
            <w:webHidden/>
          </w:rPr>
          <w:instrText xml:space="preserve"> PAGEREF _Toc405222094 \h </w:instrText>
        </w:r>
        <w:r>
          <w:rPr>
            <w:noProof/>
            <w:webHidden/>
          </w:rPr>
        </w:r>
        <w:r>
          <w:rPr>
            <w:noProof/>
            <w:webHidden/>
          </w:rPr>
          <w:fldChar w:fldCharType="separate"/>
        </w:r>
        <w:r>
          <w:rPr>
            <w:noProof/>
            <w:webHidden/>
          </w:rPr>
          <w:t>21</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095" w:history="1">
        <w:r w:rsidRPr="004F1282">
          <w:rPr>
            <w:rStyle w:val="Lienhypertexte"/>
            <w:noProof/>
          </w:rPr>
          <w:t>1.2.4</w:t>
        </w:r>
        <w:r>
          <w:rPr>
            <w:rFonts w:asciiTheme="minorHAnsi" w:eastAsiaTheme="minorEastAsia" w:hAnsiTheme="minorHAnsi" w:cstheme="minorBidi"/>
            <w:noProof/>
            <w:sz w:val="22"/>
            <w:szCs w:val="22"/>
          </w:rPr>
          <w:tab/>
        </w:r>
        <w:r w:rsidRPr="004F1282">
          <w:rPr>
            <w:rStyle w:val="Lienhypertexte"/>
            <w:noProof/>
          </w:rPr>
          <w:t>Les déversoirs</w:t>
        </w:r>
        <w:r>
          <w:rPr>
            <w:noProof/>
            <w:webHidden/>
          </w:rPr>
          <w:tab/>
        </w:r>
        <w:r>
          <w:rPr>
            <w:noProof/>
            <w:webHidden/>
          </w:rPr>
          <w:fldChar w:fldCharType="begin"/>
        </w:r>
        <w:r>
          <w:rPr>
            <w:noProof/>
            <w:webHidden/>
          </w:rPr>
          <w:instrText xml:space="preserve"> PAGEREF _Toc405222095 \h </w:instrText>
        </w:r>
        <w:r>
          <w:rPr>
            <w:noProof/>
            <w:webHidden/>
          </w:rPr>
        </w:r>
        <w:r>
          <w:rPr>
            <w:noProof/>
            <w:webHidden/>
          </w:rPr>
          <w:fldChar w:fldCharType="separate"/>
        </w:r>
        <w:r>
          <w:rPr>
            <w:noProof/>
            <w:webHidden/>
          </w:rPr>
          <w:t>21</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096" w:history="1">
        <w:r w:rsidRPr="004F1282">
          <w:rPr>
            <w:rStyle w:val="Lienhypertexte"/>
            <w:noProof/>
          </w:rPr>
          <w:t>1.2.5</w:t>
        </w:r>
        <w:r>
          <w:rPr>
            <w:rFonts w:asciiTheme="minorHAnsi" w:eastAsiaTheme="minorEastAsia" w:hAnsiTheme="minorHAnsi" w:cstheme="minorBidi"/>
            <w:noProof/>
            <w:sz w:val="22"/>
            <w:szCs w:val="22"/>
          </w:rPr>
          <w:tab/>
        </w:r>
        <w:r w:rsidRPr="004F1282">
          <w:rPr>
            <w:rStyle w:val="Lienhypertexte"/>
            <w:noProof/>
          </w:rPr>
          <w:t>Restitution du débit réservé</w:t>
        </w:r>
        <w:r>
          <w:rPr>
            <w:noProof/>
            <w:webHidden/>
          </w:rPr>
          <w:tab/>
        </w:r>
        <w:r>
          <w:rPr>
            <w:noProof/>
            <w:webHidden/>
          </w:rPr>
          <w:fldChar w:fldCharType="begin"/>
        </w:r>
        <w:r>
          <w:rPr>
            <w:noProof/>
            <w:webHidden/>
          </w:rPr>
          <w:instrText xml:space="preserve"> PAGEREF _Toc405222096 \h </w:instrText>
        </w:r>
        <w:r>
          <w:rPr>
            <w:noProof/>
            <w:webHidden/>
          </w:rPr>
        </w:r>
        <w:r>
          <w:rPr>
            <w:noProof/>
            <w:webHidden/>
          </w:rPr>
          <w:fldChar w:fldCharType="separate"/>
        </w:r>
        <w:r>
          <w:rPr>
            <w:noProof/>
            <w:webHidden/>
          </w:rPr>
          <w:t>21</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097" w:history="1">
        <w:r w:rsidRPr="004F1282">
          <w:rPr>
            <w:rStyle w:val="Lienhypertexte"/>
            <w:noProof/>
          </w:rPr>
          <w:t>1.3</w:t>
        </w:r>
        <w:r>
          <w:rPr>
            <w:rFonts w:asciiTheme="minorHAnsi" w:eastAsiaTheme="minorEastAsia" w:hAnsiTheme="minorHAnsi" w:cstheme="minorBidi"/>
            <w:b w:val="0"/>
            <w:noProof/>
            <w:sz w:val="22"/>
            <w:szCs w:val="22"/>
          </w:rPr>
          <w:tab/>
        </w:r>
        <w:r w:rsidRPr="004F1282">
          <w:rPr>
            <w:rStyle w:val="Lienhypertexte"/>
            <w:noProof/>
          </w:rPr>
          <w:t>La retenue</w:t>
        </w:r>
        <w:r>
          <w:rPr>
            <w:noProof/>
            <w:webHidden/>
          </w:rPr>
          <w:tab/>
        </w:r>
        <w:r>
          <w:rPr>
            <w:noProof/>
            <w:webHidden/>
          </w:rPr>
          <w:fldChar w:fldCharType="begin"/>
        </w:r>
        <w:r>
          <w:rPr>
            <w:noProof/>
            <w:webHidden/>
          </w:rPr>
          <w:instrText xml:space="preserve"> PAGEREF _Toc405222097 \h </w:instrText>
        </w:r>
        <w:r>
          <w:rPr>
            <w:noProof/>
            <w:webHidden/>
          </w:rPr>
        </w:r>
        <w:r>
          <w:rPr>
            <w:noProof/>
            <w:webHidden/>
          </w:rPr>
          <w:fldChar w:fldCharType="separate"/>
        </w:r>
        <w:r>
          <w:rPr>
            <w:noProof/>
            <w:webHidden/>
          </w:rPr>
          <w:t>22</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098" w:history="1">
        <w:r w:rsidRPr="004F1282">
          <w:rPr>
            <w:rStyle w:val="Lienhypertexte"/>
            <w:noProof/>
          </w:rPr>
          <w:t>1.3.1</w:t>
        </w:r>
        <w:r>
          <w:rPr>
            <w:rFonts w:asciiTheme="minorHAnsi" w:eastAsiaTheme="minorEastAsia" w:hAnsiTheme="minorHAnsi" w:cstheme="minorBidi"/>
            <w:noProof/>
            <w:sz w:val="22"/>
            <w:szCs w:val="22"/>
          </w:rPr>
          <w:tab/>
        </w:r>
        <w:r w:rsidRPr="004F1282">
          <w:rPr>
            <w:rStyle w:val="Lienhypertexte"/>
            <w:noProof/>
          </w:rPr>
          <w:t>Caractéristiques</w:t>
        </w:r>
        <w:r>
          <w:rPr>
            <w:noProof/>
            <w:webHidden/>
          </w:rPr>
          <w:tab/>
        </w:r>
        <w:r>
          <w:rPr>
            <w:noProof/>
            <w:webHidden/>
          </w:rPr>
          <w:fldChar w:fldCharType="begin"/>
        </w:r>
        <w:r>
          <w:rPr>
            <w:noProof/>
            <w:webHidden/>
          </w:rPr>
          <w:instrText xml:space="preserve"> PAGEREF _Toc405222098 \h </w:instrText>
        </w:r>
        <w:r>
          <w:rPr>
            <w:noProof/>
            <w:webHidden/>
          </w:rPr>
        </w:r>
        <w:r>
          <w:rPr>
            <w:noProof/>
            <w:webHidden/>
          </w:rPr>
          <w:fldChar w:fldCharType="separate"/>
        </w:r>
        <w:r>
          <w:rPr>
            <w:noProof/>
            <w:webHidden/>
          </w:rPr>
          <w:t>22</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099" w:history="1">
        <w:r w:rsidRPr="004F1282">
          <w:rPr>
            <w:rStyle w:val="Lienhypertexte"/>
            <w:noProof/>
          </w:rPr>
          <w:t>1.3.2</w:t>
        </w:r>
        <w:r>
          <w:rPr>
            <w:rFonts w:asciiTheme="minorHAnsi" w:eastAsiaTheme="minorEastAsia" w:hAnsiTheme="minorHAnsi" w:cstheme="minorBidi"/>
            <w:noProof/>
            <w:sz w:val="22"/>
            <w:szCs w:val="22"/>
          </w:rPr>
          <w:tab/>
        </w:r>
        <w:r w:rsidRPr="004F1282">
          <w:rPr>
            <w:rStyle w:val="Lienhypertexte"/>
            <w:noProof/>
          </w:rPr>
          <w:t>Gestion hydraulique</w:t>
        </w:r>
        <w:r>
          <w:rPr>
            <w:noProof/>
            <w:webHidden/>
          </w:rPr>
          <w:tab/>
        </w:r>
        <w:r>
          <w:rPr>
            <w:noProof/>
            <w:webHidden/>
          </w:rPr>
          <w:fldChar w:fldCharType="begin"/>
        </w:r>
        <w:r>
          <w:rPr>
            <w:noProof/>
            <w:webHidden/>
          </w:rPr>
          <w:instrText xml:space="preserve"> PAGEREF _Toc405222099 \h </w:instrText>
        </w:r>
        <w:r>
          <w:rPr>
            <w:noProof/>
            <w:webHidden/>
          </w:rPr>
        </w:r>
        <w:r>
          <w:rPr>
            <w:noProof/>
            <w:webHidden/>
          </w:rPr>
          <w:fldChar w:fldCharType="separate"/>
        </w:r>
        <w:r>
          <w:rPr>
            <w:noProof/>
            <w:webHidden/>
          </w:rPr>
          <w:t>23</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00" w:history="1">
        <w:r w:rsidRPr="004F1282">
          <w:rPr>
            <w:rStyle w:val="Lienhypertexte"/>
            <w:noProof/>
          </w:rPr>
          <w:t>1.4</w:t>
        </w:r>
        <w:r>
          <w:rPr>
            <w:rFonts w:asciiTheme="minorHAnsi" w:eastAsiaTheme="minorEastAsia" w:hAnsiTheme="minorHAnsi" w:cstheme="minorBidi"/>
            <w:b w:val="0"/>
            <w:noProof/>
            <w:sz w:val="22"/>
            <w:szCs w:val="22"/>
          </w:rPr>
          <w:tab/>
        </w:r>
        <w:r w:rsidRPr="004F1282">
          <w:rPr>
            <w:rStyle w:val="Lienhypertexte"/>
            <w:noProof/>
          </w:rPr>
          <w:t>L’usine d’eau potable et le réseau de distribution</w:t>
        </w:r>
        <w:r>
          <w:rPr>
            <w:noProof/>
            <w:webHidden/>
          </w:rPr>
          <w:tab/>
        </w:r>
        <w:r>
          <w:rPr>
            <w:noProof/>
            <w:webHidden/>
          </w:rPr>
          <w:fldChar w:fldCharType="begin"/>
        </w:r>
        <w:r>
          <w:rPr>
            <w:noProof/>
            <w:webHidden/>
          </w:rPr>
          <w:instrText xml:space="preserve"> PAGEREF _Toc405222100 \h </w:instrText>
        </w:r>
        <w:r>
          <w:rPr>
            <w:noProof/>
            <w:webHidden/>
          </w:rPr>
        </w:r>
        <w:r>
          <w:rPr>
            <w:noProof/>
            <w:webHidden/>
          </w:rPr>
          <w:fldChar w:fldCharType="separate"/>
        </w:r>
        <w:r>
          <w:rPr>
            <w:noProof/>
            <w:webHidden/>
          </w:rPr>
          <w:t>23</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01" w:history="1">
        <w:r w:rsidRPr="004F1282">
          <w:rPr>
            <w:rStyle w:val="Lienhypertexte"/>
            <w:noProof/>
          </w:rPr>
          <w:t>1.4.1</w:t>
        </w:r>
        <w:r>
          <w:rPr>
            <w:rFonts w:asciiTheme="minorHAnsi" w:eastAsiaTheme="minorEastAsia" w:hAnsiTheme="minorHAnsi" w:cstheme="minorBidi"/>
            <w:noProof/>
            <w:sz w:val="22"/>
            <w:szCs w:val="22"/>
          </w:rPr>
          <w:tab/>
        </w:r>
        <w:r w:rsidRPr="004F1282">
          <w:rPr>
            <w:rStyle w:val="Lienhypertexte"/>
            <w:noProof/>
          </w:rPr>
          <w:t>L’usine</w:t>
        </w:r>
        <w:r>
          <w:rPr>
            <w:noProof/>
            <w:webHidden/>
          </w:rPr>
          <w:tab/>
        </w:r>
        <w:r>
          <w:rPr>
            <w:noProof/>
            <w:webHidden/>
          </w:rPr>
          <w:fldChar w:fldCharType="begin"/>
        </w:r>
        <w:r>
          <w:rPr>
            <w:noProof/>
            <w:webHidden/>
          </w:rPr>
          <w:instrText xml:space="preserve"> PAGEREF _Toc405222101 \h </w:instrText>
        </w:r>
        <w:r>
          <w:rPr>
            <w:noProof/>
            <w:webHidden/>
          </w:rPr>
        </w:r>
        <w:r>
          <w:rPr>
            <w:noProof/>
            <w:webHidden/>
          </w:rPr>
          <w:fldChar w:fldCharType="separate"/>
        </w:r>
        <w:r>
          <w:rPr>
            <w:noProof/>
            <w:webHidden/>
          </w:rPr>
          <w:t>23</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02" w:history="1">
        <w:r w:rsidRPr="004F1282">
          <w:rPr>
            <w:rStyle w:val="Lienhypertexte"/>
            <w:noProof/>
          </w:rPr>
          <w:t>1.4.2</w:t>
        </w:r>
        <w:r>
          <w:rPr>
            <w:rFonts w:asciiTheme="minorHAnsi" w:eastAsiaTheme="minorEastAsia" w:hAnsiTheme="minorHAnsi" w:cstheme="minorBidi"/>
            <w:noProof/>
            <w:sz w:val="22"/>
            <w:szCs w:val="22"/>
          </w:rPr>
          <w:tab/>
        </w:r>
        <w:r w:rsidRPr="004F1282">
          <w:rPr>
            <w:rStyle w:val="Lienhypertexte"/>
            <w:noProof/>
          </w:rPr>
          <w:t>Le réseau de distribution</w:t>
        </w:r>
        <w:r>
          <w:rPr>
            <w:noProof/>
            <w:webHidden/>
          </w:rPr>
          <w:tab/>
        </w:r>
        <w:r>
          <w:rPr>
            <w:noProof/>
            <w:webHidden/>
          </w:rPr>
          <w:fldChar w:fldCharType="begin"/>
        </w:r>
        <w:r>
          <w:rPr>
            <w:noProof/>
            <w:webHidden/>
          </w:rPr>
          <w:instrText xml:space="preserve"> PAGEREF _Toc405222102 \h </w:instrText>
        </w:r>
        <w:r>
          <w:rPr>
            <w:noProof/>
            <w:webHidden/>
          </w:rPr>
        </w:r>
        <w:r>
          <w:rPr>
            <w:noProof/>
            <w:webHidden/>
          </w:rPr>
          <w:fldChar w:fldCharType="separate"/>
        </w:r>
        <w:r>
          <w:rPr>
            <w:noProof/>
            <w:webHidden/>
          </w:rPr>
          <w:t>24</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03" w:history="1">
        <w:r w:rsidRPr="004F1282">
          <w:rPr>
            <w:rStyle w:val="Lienhypertexte"/>
            <w:noProof/>
          </w:rPr>
          <w:t>1.4.3</w:t>
        </w:r>
        <w:r>
          <w:rPr>
            <w:rFonts w:asciiTheme="minorHAnsi" w:eastAsiaTheme="minorEastAsia" w:hAnsiTheme="minorHAnsi" w:cstheme="minorBidi"/>
            <w:noProof/>
            <w:sz w:val="22"/>
            <w:szCs w:val="22"/>
          </w:rPr>
          <w:tab/>
        </w:r>
        <w:r w:rsidRPr="004F1282">
          <w:rPr>
            <w:rStyle w:val="Lienhypertexte"/>
            <w:noProof/>
          </w:rPr>
          <w:t>Interconnexion avec le réseau SIAEMVG</w:t>
        </w:r>
        <w:r>
          <w:rPr>
            <w:noProof/>
            <w:webHidden/>
          </w:rPr>
          <w:tab/>
        </w:r>
        <w:r>
          <w:rPr>
            <w:noProof/>
            <w:webHidden/>
          </w:rPr>
          <w:fldChar w:fldCharType="begin"/>
        </w:r>
        <w:r>
          <w:rPr>
            <w:noProof/>
            <w:webHidden/>
          </w:rPr>
          <w:instrText xml:space="preserve"> PAGEREF _Toc405222103 \h </w:instrText>
        </w:r>
        <w:r>
          <w:rPr>
            <w:noProof/>
            <w:webHidden/>
          </w:rPr>
        </w:r>
        <w:r>
          <w:rPr>
            <w:noProof/>
            <w:webHidden/>
          </w:rPr>
          <w:fldChar w:fldCharType="separate"/>
        </w:r>
        <w:r>
          <w:rPr>
            <w:noProof/>
            <w:webHidden/>
          </w:rPr>
          <w:t>25</w:t>
        </w:r>
        <w:r>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104" w:history="1">
        <w:r w:rsidRPr="004F1282">
          <w:rPr>
            <w:rStyle w:val="Lienhypertexte"/>
            <w:noProof/>
          </w:rPr>
          <w:t>2</w:t>
        </w:r>
        <w:r>
          <w:rPr>
            <w:rFonts w:asciiTheme="minorHAnsi" w:eastAsiaTheme="minorEastAsia" w:hAnsiTheme="minorHAnsi" w:cstheme="minorBidi"/>
            <w:b w:val="0"/>
            <w:caps w:val="0"/>
            <w:noProof/>
            <w:sz w:val="22"/>
            <w:szCs w:val="22"/>
          </w:rPr>
          <w:tab/>
        </w:r>
        <w:r w:rsidRPr="004F1282">
          <w:rPr>
            <w:rStyle w:val="Lienhypertexte"/>
            <w:noProof/>
          </w:rPr>
          <w:t>L'ENVIRONNEMENT</w:t>
        </w:r>
        <w:r>
          <w:rPr>
            <w:noProof/>
            <w:webHidden/>
          </w:rPr>
          <w:tab/>
        </w:r>
        <w:r>
          <w:rPr>
            <w:noProof/>
            <w:webHidden/>
          </w:rPr>
          <w:fldChar w:fldCharType="begin"/>
        </w:r>
        <w:r>
          <w:rPr>
            <w:noProof/>
            <w:webHidden/>
          </w:rPr>
          <w:instrText xml:space="preserve"> PAGEREF _Toc405222104 \h </w:instrText>
        </w:r>
        <w:r>
          <w:rPr>
            <w:noProof/>
            <w:webHidden/>
          </w:rPr>
        </w:r>
        <w:r>
          <w:rPr>
            <w:noProof/>
            <w:webHidden/>
          </w:rPr>
          <w:fldChar w:fldCharType="separate"/>
        </w:r>
        <w:r>
          <w:rPr>
            <w:noProof/>
            <w:webHidden/>
          </w:rPr>
          <w:t>27</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05" w:history="1">
        <w:r w:rsidRPr="004F1282">
          <w:rPr>
            <w:rStyle w:val="Lienhypertexte"/>
            <w:noProof/>
          </w:rPr>
          <w:t>2.1</w:t>
        </w:r>
        <w:r>
          <w:rPr>
            <w:rFonts w:asciiTheme="minorHAnsi" w:eastAsiaTheme="minorEastAsia" w:hAnsiTheme="minorHAnsi" w:cstheme="minorBidi"/>
            <w:b w:val="0"/>
            <w:noProof/>
            <w:sz w:val="22"/>
            <w:szCs w:val="22"/>
          </w:rPr>
          <w:tab/>
        </w:r>
        <w:r w:rsidRPr="004F1282">
          <w:rPr>
            <w:rStyle w:val="Lienhypertexte"/>
            <w:noProof/>
          </w:rPr>
          <w:t>Le bassin versant</w:t>
        </w:r>
        <w:r>
          <w:rPr>
            <w:noProof/>
            <w:webHidden/>
          </w:rPr>
          <w:tab/>
        </w:r>
        <w:r>
          <w:rPr>
            <w:noProof/>
            <w:webHidden/>
          </w:rPr>
          <w:fldChar w:fldCharType="begin"/>
        </w:r>
        <w:r>
          <w:rPr>
            <w:noProof/>
            <w:webHidden/>
          </w:rPr>
          <w:instrText xml:space="preserve"> PAGEREF _Toc405222105 \h </w:instrText>
        </w:r>
        <w:r>
          <w:rPr>
            <w:noProof/>
            <w:webHidden/>
          </w:rPr>
        </w:r>
        <w:r>
          <w:rPr>
            <w:noProof/>
            <w:webHidden/>
          </w:rPr>
          <w:fldChar w:fldCharType="separate"/>
        </w:r>
        <w:r>
          <w:rPr>
            <w:noProof/>
            <w:webHidden/>
          </w:rPr>
          <w:t>27</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06" w:history="1">
        <w:r w:rsidRPr="004F1282">
          <w:rPr>
            <w:rStyle w:val="Lienhypertexte"/>
            <w:noProof/>
          </w:rPr>
          <w:t>2.1.1</w:t>
        </w:r>
        <w:r>
          <w:rPr>
            <w:rFonts w:asciiTheme="minorHAnsi" w:eastAsiaTheme="minorEastAsia" w:hAnsiTheme="minorHAnsi" w:cstheme="minorBidi"/>
            <w:noProof/>
            <w:sz w:val="22"/>
            <w:szCs w:val="22"/>
          </w:rPr>
          <w:tab/>
        </w:r>
        <w:r w:rsidRPr="004F1282">
          <w:rPr>
            <w:rStyle w:val="Lienhypertexte"/>
            <w:noProof/>
          </w:rPr>
          <w:t>Caractéristiques générales</w:t>
        </w:r>
        <w:r>
          <w:rPr>
            <w:noProof/>
            <w:webHidden/>
          </w:rPr>
          <w:tab/>
        </w:r>
        <w:r>
          <w:rPr>
            <w:noProof/>
            <w:webHidden/>
          </w:rPr>
          <w:fldChar w:fldCharType="begin"/>
        </w:r>
        <w:r>
          <w:rPr>
            <w:noProof/>
            <w:webHidden/>
          </w:rPr>
          <w:instrText xml:space="preserve"> PAGEREF _Toc405222106 \h </w:instrText>
        </w:r>
        <w:r>
          <w:rPr>
            <w:noProof/>
            <w:webHidden/>
          </w:rPr>
        </w:r>
        <w:r>
          <w:rPr>
            <w:noProof/>
            <w:webHidden/>
          </w:rPr>
          <w:fldChar w:fldCharType="separate"/>
        </w:r>
        <w:r>
          <w:rPr>
            <w:noProof/>
            <w:webHidden/>
          </w:rPr>
          <w:t>27</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07" w:history="1">
        <w:r w:rsidRPr="004F1282">
          <w:rPr>
            <w:rStyle w:val="Lienhypertexte"/>
            <w:noProof/>
          </w:rPr>
          <w:t>2.1.2</w:t>
        </w:r>
        <w:r>
          <w:rPr>
            <w:rFonts w:asciiTheme="minorHAnsi" w:eastAsiaTheme="minorEastAsia" w:hAnsiTheme="minorHAnsi" w:cstheme="minorBidi"/>
            <w:noProof/>
            <w:sz w:val="22"/>
            <w:szCs w:val="22"/>
          </w:rPr>
          <w:tab/>
        </w:r>
        <w:r w:rsidRPr="004F1282">
          <w:rPr>
            <w:rStyle w:val="Lienhypertexte"/>
            <w:noProof/>
          </w:rPr>
          <w:t>Climat et précipitations</w:t>
        </w:r>
        <w:r>
          <w:rPr>
            <w:noProof/>
            <w:webHidden/>
          </w:rPr>
          <w:tab/>
        </w:r>
        <w:r>
          <w:rPr>
            <w:noProof/>
            <w:webHidden/>
          </w:rPr>
          <w:fldChar w:fldCharType="begin"/>
        </w:r>
        <w:r>
          <w:rPr>
            <w:noProof/>
            <w:webHidden/>
          </w:rPr>
          <w:instrText xml:space="preserve"> PAGEREF _Toc405222107 \h </w:instrText>
        </w:r>
        <w:r>
          <w:rPr>
            <w:noProof/>
            <w:webHidden/>
          </w:rPr>
        </w:r>
        <w:r>
          <w:rPr>
            <w:noProof/>
            <w:webHidden/>
          </w:rPr>
          <w:fldChar w:fldCharType="separate"/>
        </w:r>
        <w:r>
          <w:rPr>
            <w:noProof/>
            <w:webHidden/>
          </w:rPr>
          <w:t>29</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08" w:history="1">
        <w:r w:rsidRPr="004F1282">
          <w:rPr>
            <w:rStyle w:val="Lienhypertexte"/>
            <w:noProof/>
          </w:rPr>
          <w:t>2.1.3</w:t>
        </w:r>
        <w:r>
          <w:rPr>
            <w:rFonts w:asciiTheme="minorHAnsi" w:eastAsiaTheme="minorEastAsia" w:hAnsiTheme="minorHAnsi" w:cstheme="minorBidi"/>
            <w:noProof/>
            <w:sz w:val="22"/>
            <w:szCs w:val="22"/>
          </w:rPr>
          <w:tab/>
        </w:r>
        <w:r w:rsidRPr="004F1282">
          <w:rPr>
            <w:rStyle w:val="Lienhypertexte"/>
            <w:noProof/>
          </w:rPr>
          <w:t>Réseau hydrographique</w:t>
        </w:r>
        <w:r>
          <w:rPr>
            <w:noProof/>
            <w:webHidden/>
          </w:rPr>
          <w:tab/>
        </w:r>
        <w:r>
          <w:rPr>
            <w:noProof/>
            <w:webHidden/>
          </w:rPr>
          <w:fldChar w:fldCharType="begin"/>
        </w:r>
        <w:r>
          <w:rPr>
            <w:noProof/>
            <w:webHidden/>
          </w:rPr>
          <w:instrText xml:space="preserve"> PAGEREF _Toc405222108 \h </w:instrText>
        </w:r>
        <w:r>
          <w:rPr>
            <w:noProof/>
            <w:webHidden/>
          </w:rPr>
        </w:r>
        <w:r>
          <w:rPr>
            <w:noProof/>
            <w:webHidden/>
          </w:rPr>
          <w:fldChar w:fldCharType="separate"/>
        </w:r>
        <w:r>
          <w:rPr>
            <w:noProof/>
            <w:webHidden/>
          </w:rPr>
          <w:t>29</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09" w:history="1">
        <w:r w:rsidRPr="004F1282">
          <w:rPr>
            <w:rStyle w:val="Lienhypertexte"/>
            <w:noProof/>
          </w:rPr>
          <w:t>2.1.4</w:t>
        </w:r>
        <w:r>
          <w:rPr>
            <w:rFonts w:asciiTheme="minorHAnsi" w:eastAsiaTheme="minorEastAsia" w:hAnsiTheme="minorHAnsi" w:cstheme="minorBidi"/>
            <w:noProof/>
            <w:sz w:val="22"/>
            <w:szCs w:val="22"/>
          </w:rPr>
          <w:tab/>
        </w:r>
        <w:r w:rsidRPr="004F1282">
          <w:rPr>
            <w:rStyle w:val="Lienhypertexte"/>
            <w:noProof/>
          </w:rPr>
          <w:t>Hydrologie</w:t>
        </w:r>
        <w:r>
          <w:rPr>
            <w:noProof/>
            <w:webHidden/>
          </w:rPr>
          <w:tab/>
        </w:r>
        <w:r>
          <w:rPr>
            <w:noProof/>
            <w:webHidden/>
          </w:rPr>
          <w:fldChar w:fldCharType="begin"/>
        </w:r>
        <w:r>
          <w:rPr>
            <w:noProof/>
            <w:webHidden/>
          </w:rPr>
          <w:instrText xml:space="preserve"> PAGEREF _Toc405222109 \h </w:instrText>
        </w:r>
        <w:r>
          <w:rPr>
            <w:noProof/>
            <w:webHidden/>
          </w:rPr>
        </w:r>
        <w:r>
          <w:rPr>
            <w:noProof/>
            <w:webHidden/>
          </w:rPr>
          <w:fldChar w:fldCharType="separate"/>
        </w:r>
        <w:r>
          <w:rPr>
            <w:noProof/>
            <w:webHidden/>
          </w:rPr>
          <w:t>29</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10" w:history="1">
        <w:r w:rsidRPr="004F1282">
          <w:rPr>
            <w:rStyle w:val="Lienhypertexte"/>
            <w:noProof/>
          </w:rPr>
          <w:t>2.1.5</w:t>
        </w:r>
        <w:r>
          <w:rPr>
            <w:rFonts w:asciiTheme="minorHAnsi" w:eastAsiaTheme="minorEastAsia" w:hAnsiTheme="minorHAnsi" w:cstheme="minorBidi"/>
            <w:noProof/>
            <w:sz w:val="22"/>
            <w:szCs w:val="22"/>
          </w:rPr>
          <w:tab/>
        </w:r>
        <w:r w:rsidRPr="004F1282">
          <w:rPr>
            <w:rStyle w:val="Lienhypertexte"/>
            <w:noProof/>
          </w:rPr>
          <w:t>Qualité des eaux dans le Couzon amont</w:t>
        </w:r>
        <w:r>
          <w:rPr>
            <w:noProof/>
            <w:webHidden/>
          </w:rPr>
          <w:tab/>
        </w:r>
        <w:r>
          <w:rPr>
            <w:noProof/>
            <w:webHidden/>
          </w:rPr>
          <w:fldChar w:fldCharType="begin"/>
        </w:r>
        <w:r>
          <w:rPr>
            <w:noProof/>
            <w:webHidden/>
          </w:rPr>
          <w:instrText xml:space="preserve"> PAGEREF _Toc405222110 \h </w:instrText>
        </w:r>
        <w:r>
          <w:rPr>
            <w:noProof/>
            <w:webHidden/>
          </w:rPr>
        </w:r>
        <w:r>
          <w:rPr>
            <w:noProof/>
            <w:webHidden/>
          </w:rPr>
          <w:fldChar w:fldCharType="separate"/>
        </w:r>
        <w:r>
          <w:rPr>
            <w:noProof/>
            <w:webHidden/>
          </w:rPr>
          <w:t>31</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11" w:history="1">
        <w:r w:rsidRPr="004F1282">
          <w:rPr>
            <w:rStyle w:val="Lienhypertexte"/>
            <w:noProof/>
          </w:rPr>
          <w:t>2.1.6</w:t>
        </w:r>
        <w:r>
          <w:rPr>
            <w:rFonts w:asciiTheme="minorHAnsi" w:eastAsiaTheme="minorEastAsia" w:hAnsiTheme="minorHAnsi" w:cstheme="minorBidi"/>
            <w:noProof/>
            <w:sz w:val="22"/>
            <w:szCs w:val="22"/>
          </w:rPr>
          <w:tab/>
        </w:r>
        <w:r w:rsidRPr="004F1282">
          <w:rPr>
            <w:rStyle w:val="Lienhypertexte"/>
            <w:noProof/>
          </w:rPr>
          <w:t>Mesures de protection de la prise d’eau</w:t>
        </w:r>
        <w:r>
          <w:rPr>
            <w:noProof/>
            <w:webHidden/>
          </w:rPr>
          <w:tab/>
        </w:r>
        <w:r>
          <w:rPr>
            <w:noProof/>
            <w:webHidden/>
          </w:rPr>
          <w:fldChar w:fldCharType="begin"/>
        </w:r>
        <w:r>
          <w:rPr>
            <w:noProof/>
            <w:webHidden/>
          </w:rPr>
          <w:instrText xml:space="preserve"> PAGEREF _Toc405222111 \h </w:instrText>
        </w:r>
        <w:r>
          <w:rPr>
            <w:noProof/>
            <w:webHidden/>
          </w:rPr>
        </w:r>
        <w:r>
          <w:rPr>
            <w:noProof/>
            <w:webHidden/>
          </w:rPr>
          <w:fldChar w:fldCharType="separate"/>
        </w:r>
        <w:r>
          <w:rPr>
            <w:noProof/>
            <w:webHidden/>
          </w:rPr>
          <w:t>31</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12" w:history="1">
        <w:r w:rsidRPr="004F1282">
          <w:rPr>
            <w:rStyle w:val="Lienhypertexte"/>
            <w:noProof/>
          </w:rPr>
          <w:t>2.2</w:t>
        </w:r>
        <w:r>
          <w:rPr>
            <w:rFonts w:asciiTheme="minorHAnsi" w:eastAsiaTheme="minorEastAsia" w:hAnsiTheme="minorHAnsi" w:cstheme="minorBidi"/>
            <w:b w:val="0"/>
            <w:noProof/>
            <w:sz w:val="22"/>
            <w:szCs w:val="22"/>
          </w:rPr>
          <w:tab/>
        </w:r>
        <w:r w:rsidRPr="004F1282">
          <w:rPr>
            <w:rStyle w:val="Lienhypertexte"/>
            <w:noProof/>
          </w:rPr>
          <w:t>Le plan d’eau et ses abords</w:t>
        </w:r>
        <w:r>
          <w:rPr>
            <w:noProof/>
            <w:webHidden/>
          </w:rPr>
          <w:tab/>
        </w:r>
        <w:r>
          <w:rPr>
            <w:noProof/>
            <w:webHidden/>
          </w:rPr>
          <w:fldChar w:fldCharType="begin"/>
        </w:r>
        <w:r>
          <w:rPr>
            <w:noProof/>
            <w:webHidden/>
          </w:rPr>
          <w:instrText xml:space="preserve"> PAGEREF _Toc405222112 \h </w:instrText>
        </w:r>
        <w:r>
          <w:rPr>
            <w:noProof/>
            <w:webHidden/>
          </w:rPr>
        </w:r>
        <w:r>
          <w:rPr>
            <w:noProof/>
            <w:webHidden/>
          </w:rPr>
          <w:fldChar w:fldCharType="separate"/>
        </w:r>
        <w:r>
          <w:rPr>
            <w:noProof/>
            <w:webHidden/>
          </w:rPr>
          <w:t>33</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13" w:history="1">
        <w:r w:rsidRPr="004F1282">
          <w:rPr>
            <w:rStyle w:val="Lienhypertexte"/>
            <w:noProof/>
          </w:rPr>
          <w:t>2.2.1</w:t>
        </w:r>
        <w:r>
          <w:rPr>
            <w:rFonts w:asciiTheme="minorHAnsi" w:eastAsiaTheme="minorEastAsia" w:hAnsiTheme="minorHAnsi" w:cstheme="minorBidi"/>
            <w:noProof/>
            <w:sz w:val="22"/>
            <w:szCs w:val="22"/>
          </w:rPr>
          <w:tab/>
        </w:r>
        <w:r w:rsidRPr="004F1282">
          <w:rPr>
            <w:rStyle w:val="Lienhypertexte"/>
            <w:noProof/>
          </w:rPr>
          <w:t>Qualité des eaux brutes dans la retenue</w:t>
        </w:r>
        <w:r>
          <w:rPr>
            <w:noProof/>
            <w:webHidden/>
          </w:rPr>
          <w:tab/>
        </w:r>
        <w:r>
          <w:rPr>
            <w:noProof/>
            <w:webHidden/>
          </w:rPr>
          <w:fldChar w:fldCharType="begin"/>
        </w:r>
        <w:r>
          <w:rPr>
            <w:noProof/>
            <w:webHidden/>
          </w:rPr>
          <w:instrText xml:space="preserve"> PAGEREF _Toc405222113 \h </w:instrText>
        </w:r>
        <w:r>
          <w:rPr>
            <w:noProof/>
            <w:webHidden/>
          </w:rPr>
        </w:r>
        <w:r>
          <w:rPr>
            <w:noProof/>
            <w:webHidden/>
          </w:rPr>
          <w:fldChar w:fldCharType="separate"/>
        </w:r>
        <w:r>
          <w:rPr>
            <w:noProof/>
            <w:webHidden/>
          </w:rPr>
          <w:t>33</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14" w:history="1">
        <w:r w:rsidRPr="004F1282">
          <w:rPr>
            <w:rStyle w:val="Lienhypertexte"/>
            <w:noProof/>
          </w:rPr>
          <w:t>2.2.2</w:t>
        </w:r>
        <w:r>
          <w:rPr>
            <w:rFonts w:asciiTheme="minorHAnsi" w:eastAsiaTheme="minorEastAsia" w:hAnsiTheme="minorHAnsi" w:cstheme="minorBidi"/>
            <w:noProof/>
            <w:sz w:val="22"/>
            <w:szCs w:val="22"/>
          </w:rPr>
          <w:tab/>
        </w:r>
        <w:r w:rsidRPr="004F1282">
          <w:rPr>
            <w:rStyle w:val="Lienhypertexte"/>
            <w:noProof/>
          </w:rPr>
          <w:t>Sédimentation</w:t>
        </w:r>
        <w:r>
          <w:rPr>
            <w:noProof/>
            <w:webHidden/>
          </w:rPr>
          <w:tab/>
        </w:r>
        <w:r>
          <w:rPr>
            <w:noProof/>
            <w:webHidden/>
          </w:rPr>
          <w:fldChar w:fldCharType="begin"/>
        </w:r>
        <w:r>
          <w:rPr>
            <w:noProof/>
            <w:webHidden/>
          </w:rPr>
          <w:instrText xml:space="preserve"> PAGEREF _Toc405222114 \h </w:instrText>
        </w:r>
        <w:r>
          <w:rPr>
            <w:noProof/>
            <w:webHidden/>
          </w:rPr>
        </w:r>
        <w:r>
          <w:rPr>
            <w:noProof/>
            <w:webHidden/>
          </w:rPr>
          <w:fldChar w:fldCharType="separate"/>
        </w:r>
        <w:r>
          <w:rPr>
            <w:noProof/>
            <w:webHidden/>
          </w:rPr>
          <w:t>34</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15" w:history="1">
        <w:r w:rsidRPr="004F1282">
          <w:rPr>
            <w:rStyle w:val="Lienhypertexte"/>
            <w:noProof/>
          </w:rPr>
          <w:t>2.2.2.1</w:t>
        </w:r>
        <w:r>
          <w:rPr>
            <w:rFonts w:asciiTheme="minorHAnsi" w:eastAsiaTheme="minorEastAsia" w:hAnsiTheme="minorHAnsi" w:cstheme="minorBidi"/>
            <w:i w:val="0"/>
            <w:noProof/>
            <w:sz w:val="22"/>
            <w:szCs w:val="22"/>
          </w:rPr>
          <w:tab/>
        </w:r>
        <w:r w:rsidRPr="004F1282">
          <w:rPr>
            <w:rStyle w:val="Lienhypertexte"/>
            <w:noProof/>
          </w:rPr>
          <w:t>Epaisseur des sédiments</w:t>
        </w:r>
        <w:r>
          <w:rPr>
            <w:noProof/>
            <w:webHidden/>
          </w:rPr>
          <w:tab/>
        </w:r>
        <w:r>
          <w:rPr>
            <w:noProof/>
            <w:webHidden/>
          </w:rPr>
          <w:fldChar w:fldCharType="begin"/>
        </w:r>
        <w:r>
          <w:rPr>
            <w:noProof/>
            <w:webHidden/>
          </w:rPr>
          <w:instrText xml:space="preserve"> PAGEREF _Toc405222115 \h </w:instrText>
        </w:r>
        <w:r>
          <w:rPr>
            <w:noProof/>
            <w:webHidden/>
          </w:rPr>
        </w:r>
        <w:r>
          <w:rPr>
            <w:noProof/>
            <w:webHidden/>
          </w:rPr>
          <w:fldChar w:fldCharType="separate"/>
        </w:r>
        <w:r>
          <w:rPr>
            <w:noProof/>
            <w:webHidden/>
          </w:rPr>
          <w:t>34</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16" w:history="1">
        <w:r w:rsidRPr="004F1282">
          <w:rPr>
            <w:rStyle w:val="Lienhypertexte"/>
            <w:noProof/>
          </w:rPr>
          <w:t>2.2.2.2</w:t>
        </w:r>
        <w:r>
          <w:rPr>
            <w:rFonts w:asciiTheme="minorHAnsi" w:eastAsiaTheme="minorEastAsia" w:hAnsiTheme="minorHAnsi" w:cstheme="minorBidi"/>
            <w:i w:val="0"/>
            <w:noProof/>
            <w:sz w:val="22"/>
            <w:szCs w:val="22"/>
          </w:rPr>
          <w:tab/>
        </w:r>
        <w:r w:rsidRPr="004F1282">
          <w:rPr>
            <w:rStyle w:val="Lienhypertexte"/>
            <w:noProof/>
          </w:rPr>
          <w:t>Qualité des sédiments</w:t>
        </w:r>
        <w:r>
          <w:rPr>
            <w:noProof/>
            <w:webHidden/>
          </w:rPr>
          <w:tab/>
        </w:r>
        <w:r>
          <w:rPr>
            <w:noProof/>
            <w:webHidden/>
          </w:rPr>
          <w:fldChar w:fldCharType="begin"/>
        </w:r>
        <w:r>
          <w:rPr>
            <w:noProof/>
            <w:webHidden/>
          </w:rPr>
          <w:instrText xml:space="preserve"> PAGEREF _Toc405222116 \h </w:instrText>
        </w:r>
        <w:r>
          <w:rPr>
            <w:noProof/>
            <w:webHidden/>
          </w:rPr>
        </w:r>
        <w:r>
          <w:rPr>
            <w:noProof/>
            <w:webHidden/>
          </w:rPr>
          <w:fldChar w:fldCharType="separate"/>
        </w:r>
        <w:r>
          <w:rPr>
            <w:noProof/>
            <w:webHidden/>
          </w:rPr>
          <w:t>34</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17" w:history="1">
        <w:r w:rsidRPr="004F1282">
          <w:rPr>
            <w:rStyle w:val="Lienhypertexte"/>
            <w:noProof/>
          </w:rPr>
          <w:t>2.2.3</w:t>
        </w:r>
        <w:r>
          <w:rPr>
            <w:rFonts w:asciiTheme="minorHAnsi" w:eastAsiaTheme="minorEastAsia" w:hAnsiTheme="minorHAnsi" w:cstheme="minorBidi"/>
            <w:noProof/>
            <w:sz w:val="22"/>
            <w:szCs w:val="22"/>
          </w:rPr>
          <w:tab/>
        </w:r>
        <w:r w:rsidRPr="004F1282">
          <w:rPr>
            <w:rStyle w:val="Lienhypertexte"/>
            <w:noProof/>
          </w:rPr>
          <w:t>Végétation aquatique</w:t>
        </w:r>
        <w:r>
          <w:rPr>
            <w:noProof/>
            <w:webHidden/>
          </w:rPr>
          <w:tab/>
        </w:r>
        <w:r>
          <w:rPr>
            <w:noProof/>
            <w:webHidden/>
          </w:rPr>
          <w:fldChar w:fldCharType="begin"/>
        </w:r>
        <w:r>
          <w:rPr>
            <w:noProof/>
            <w:webHidden/>
          </w:rPr>
          <w:instrText xml:space="preserve"> PAGEREF _Toc405222117 \h </w:instrText>
        </w:r>
        <w:r>
          <w:rPr>
            <w:noProof/>
            <w:webHidden/>
          </w:rPr>
        </w:r>
        <w:r>
          <w:rPr>
            <w:noProof/>
            <w:webHidden/>
          </w:rPr>
          <w:fldChar w:fldCharType="separate"/>
        </w:r>
        <w:r>
          <w:rPr>
            <w:noProof/>
            <w:webHidden/>
          </w:rPr>
          <w:t>36</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18" w:history="1">
        <w:r w:rsidRPr="004F1282">
          <w:rPr>
            <w:rStyle w:val="Lienhypertexte"/>
            <w:noProof/>
          </w:rPr>
          <w:t>2.2.4</w:t>
        </w:r>
        <w:r>
          <w:rPr>
            <w:rFonts w:asciiTheme="minorHAnsi" w:eastAsiaTheme="minorEastAsia" w:hAnsiTheme="minorHAnsi" w:cstheme="minorBidi"/>
            <w:noProof/>
            <w:sz w:val="22"/>
            <w:szCs w:val="22"/>
          </w:rPr>
          <w:tab/>
        </w:r>
        <w:r w:rsidRPr="004F1282">
          <w:rPr>
            <w:rStyle w:val="Lienhypertexte"/>
            <w:noProof/>
          </w:rPr>
          <w:t>Gestion piscicole</w:t>
        </w:r>
        <w:r>
          <w:rPr>
            <w:noProof/>
            <w:webHidden/>
          </w:rPr>
          <w:tab/>
        </w:r>
        <w:r>
          <w:rPr>
            <w:noProof/>
            <w:webHidden/>
          </w:rPr>
          <w:fldChar w:fldCharType="begin"/>
        </w:r>
        <w:r>
          <w:rPr>
            <w:noProof/>
            <w:webHidden/>
          </w:rPr>
          <w:instrText xml:space="preserve"> PAGEREF _Toc405222118 \h </w:instrText>
        </w:r>
        <w:r>
          <w:rPr>
            <w:noProof/>
            <w:webHidden/>
          </w:rPr>
        </w:r>
        <w:r>
          <w:rPr>
            <w:noProof/>
            <w:webHidden/>
          </w:rPr>
          <w:fldChar w:fldCharType="separate"/>
        </w:r>
        <w:r>
          <w:rPr>
            <w:noProof/>
            <w:webHidden/>
          </w:rPr>
          <w:t>37</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19" w:history="1">
        <w:r w:rsidRPr="004F1282">
          <w:rPr>
            <w:rStyle w:val="Lienhypertexte"/>
            <w:noProof/>
          </w:rPr>
          <w:t>2.2.5</w:t>
        </w:r>
        <w:r>
          <w:rPr>
            <w:rFonts w:asciiTheme="minorHAnsi" w:eastAsiaTheme="minorEastAsia" w:hAnsiTheme="minorHAnsi" w:cstheme="minorBidi"/>
            <w:noProof/>
            <w:sz w:val="22"/>
            <w:szCs w:val="22"/>
          </w:rPr>
          <w:tab/>
        </w:r>
        <w:r w:rsidRPr="004F1282">
          <w:rPr>
            <w:rStyle w:val="Lienhypertexte"/>
            <w:noProof/>
          </w:rPr>
          <w:t>Usages de loisir</w:t>
        </w:r>
        <w:r>
          <w:rPr>
            <w:noProof/>
            <w:webHidden/>
          </w:rPr>
          <w:tab/>
        </w:r>
        <w:r>
          <w:rPr>
            <w:noProof/>
            <w:webHidden/>
          </w:rPr>
          <w:fldChar w:fldCharType="begin"/>
        </w:r>
        <w:r>
          <w:rPr>
            <w:noProof/>
            <w:webHidden/>
          </w:rPr>
          <w:instrText xml:space="preserve"> PAGEREF _Toc405222119 \h </w:instrText>
        </w:r>
        <w:r>
          <w:rPr>
            <w:noProof/>
            <w:webHidden/>
          </w:rPr>
        </w:r>
        <w:r>
          <w:rPr>
            <w:noProof/>
            <w:webHidden/>
          </w:rPr>
          <w:fldChar w:fldCharType="separate"/>
        </w:r>
        <w:r>
          <w:rPr>
            <w:noProof/>
            <w:webHidden/>
          </w:rPr>
          <w:t>39</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20" w:history="1">
        <w:r w:rsidRPr="004F1282">
          <w:rPr>
            <w:rStyle w:val="Lienhypertexte"/>
            <w:noProof/>
          </w:rPr>
          <w:t>2.3</w:t>
        </w:r>
        <w:r>
          <w:rPr>
            <w:rFonts w:asciiTheme="minorHAnsi" w:eastAsiaTheme="minorEastAsia" w:hAnsiTheme="minorHAnsi" w:cstheme="minorBidi"/>
            <w:b w:val="0"/>
            <w:noProof/>
            <w:sz w:val="22"/>
            <w:szCs w:val="22"/>
          </w:rPr>
          <w:tab/>
        </w:r>
        <w:r w:rsidRPr="004F1282">
          <w:rPr>
            <w:rStyle w:val="Lienhypertexte"/>
            <w:noProof/>
          </w:rPr>
          <w:t>Le milieu aval</w:t>
        </w:r>
        <w:r>
          <w:rPr>
            <w:noProof/>
            <w:webHidden/>
          </w:rPr>
          <w:tab/>
        </w:r>
        <w:r>
          <w:rPr>
            <w:noProof/>
            <w:webHidden/>
          </w:rPr>
          <w:fldChar w:fldCharType="begin"/>
        </w:r>
        <w:r>
          <w:rPr>
            <w:noProof/>
            <w:webHidden/>
          </w:rPr>
          <w:instrText xml:space="preserve"> PAGEREF _Toc405222120 \h </w:instrText>
        </w:r>
        <w:r>
          <w:rPr>
            <w:noProof/>
            <w:webHidden/>
          </w:rPr>
        </w:r>
        <w:r>
          <w:rPr>
            <w:noProof/>
            <w:webHidden/>
          </w:rPr>
          <w:fldChar w:fldCharType="separate"/>
        </w:r>
        <w:r>
          <w:rPr>
            <w:noProof/>
            <w:webHidden/>
          </w:rPr>
          <w:t>40</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21" w:history="1">
        <w:r w:rsidRPr="004F1282">
          <w:rPr>
            <w:rStyle w:val="Lienhypertexte"/>
            <w:noProof/>
          </w:rPr>
          <w:t>2.3.1</w:t>
        </w:r>
        <w:r>
          <w:rPr>
            <w:rFonts w:asciiTheme="minorHAnsi" w:eastAsiaTheme="minorEastAsia" w:hAnsiTheme="minorHAnsi" w:cstheme="minorBidi"/>
            <w:noProof/>
            <w:sz w:val="22"/>
            <w:szCs w:val="22"/>
          </w:rPr>
          <w:tab/>
        </w:r>
        <w:r w:rsidRPr="004F1282">
          <w:rPr>
            <w:rStyle w:val="Lienhypertexte"/>
            <w:noProof/>
          </w:rPr>
          <w:t>Caractéristiques physiques</w:t>
        </w:r>
        <w:r>
          <w:rPr>
            <w:noProof/>
            <w:webHidden/>
          </w:rPr>
          <w:tab/>
        </w:r>
        <w:r>
          <w:rPr>
            <w:noProof/>
            <w:webHidden/>
          </w:rPr>
          <w:fldChar w:fldCharType="begin"/>
        </w:r>
        <w:r>
          <w:rPr>
            <w:noProof/>
            <w:webHidden/>
          </w:rPr>
          <w:instrText xml:space="preserve"> PAGEREF _Toc405222121 \h </w:instrText>
        </w:r>
        <w:r>
          <w:rPr>
            <w:noProof/>
            <w:webHidden/>
          </w:rPr>
        </w:r>
        <w:r>
          <w:rPr>
            <w:noProof/>
            <w:webHidden/>
          </w:rPr>
          <w:fldChar w:fldCharType="separate"/>
        </w:r>
        <w:r>
          <w:rPr>
            <w:noProof/>
            <w:webHidden/>
          </w:rPr>
          <w:t>40</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22" w:history="1">
        <w:r w:rsidRPr="004F1282">
          <w:rPr>
            <w:rStyle w:val="Lienhypertexte"/>
            <w:noProof/>
          </w:rPr>
          <w:t>2.3.2</w:t>
        </w:r>
        <w:r>
          <w:rPr>
            <w:rFonts w:asciiTheme="minorHAnsi" w:eastAsiaTheme="minorEastAsia" w:hAnsiTheme="minorHAnsi" w:cstheme="minorBidi"/>
            <w:noProof/>
            <w:sz w:val="22"/>
            <w:szCs w:val="22"/>
          </w:rPr>
          <w:tab/>
        </w:r>
        <w:r w:rsidRPr="004F1282">
          <w:rPr>
            <w:rStyle w:val="Lienhypertexte"/>
            <w:noProof/>
          </w:rPr>
          <w:t>Qualité des eaux dans le Couzon aval</w:t>
        </w:r>
        <w:r>
          <w:rPr>
            <w:noProof/>
            <w:webHidden/>
          </w:rPr>
          <w:tab/>
        </w:r>
        <w:r>
          <w:rPr>
            <w:noProof/>
            <w:webHidden/>
          </w:rPr>
          <w:fldChar w:fldCharType="begin"/>
        </w:r>
        <w:r>
          <w:rPr>
            <w:noProof/>
            <w:webHidden/>
          </w:rPr>
          <w:instrText xml:space="preserve"> PAGEREF _Toc405222122 \h </w:instrText>
        </w:r>
        <w:r>
          <w:rPr>
            <w:noProof/>
            <w:webHidden/>
          </w:rPr>
        </w:r>
        <w:r>
          <w:rPr>
            <w:noProof/>
            <w:webHidden/>
          </w:rPr>
          <w:fldChar w:fldCharType="separate"/>
        </w:r>
        <w:r>
          <w:rPr>
            <w:noProof/>
            <w:webHidden/>
          </w:rPr>
          <w:t>40</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23" w:history="1">
        <w:r w:rsidRPr="004F1282">
          <w:rPr>
            <w:rStyle w:val="Lienhypertexte"/>
            <w:noProof/>
          </w:rPr>
          <w:t>2.3.3</w:t>
        </w:r>
        <w:r>
          <w:rPr>
            <w:rFonts w:asciiTheme="minorHAnsi" w:eastAsiaTheme="minorEastAsia" w:hAnsiTheme="minorHAnsi" w:cstheme="minorBidi"/>
            <w:noProof/>
            <w:sz w:val="22"/>
            <w:szCs w:val="22"/>
          </w:rPr>
          <w:tab/>
        </w:r>
        <w:r w:rsidRPr="004F1282">
          <w:rPr>
            <w:rStyle w:val="Lienhypertexte"/>
            <w:noProof/>
          </w:rPr>
          <w:t>Vie aquatique</w:t>
        </w:r>
        <w:r>
          <w:rPr>
            <w:noProof/>
            <w:webHidden/>
          </w:rPr>
          <w:tab/>
        </w:r>
        <w:r>
          <w:rPr>
            <w:noProof/>
            <w:webHidden/>
          </w:rPr>
          <w:fldChar w:fldCharType="begin"/>
        </w:r>
        <w:r>
          <w:rPr>
            <w:noProof/>
            <w:webHidden/>
          </w:rPr>
          <w:instrText xml:space="preserve"> PAGEREF _Toc405222123 \h </w:instrText>
        </w:r>
        <w:r>
          <w:rPr>
            <w:noProof/>
            <w:webHidden/>
          </w:rPr>
        </w:r>
        <w:r>
          <w:rPr>
            <w:noProof/>
            <w:webHidden/>
          </w:rPr>
          <w:fldChar w:fldCharType="separate"/>
        </w:r>
        <w:r>
          <w:rPr>
            <w:noProof/>
            <w:webHidden/>
          </w:rPr>
          <w:t>41</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24" w:history="1">
        <w:r w:rsidRPr="004F1282">
          <w:rPr>
            <w:rStyle w:val="Lienhypertexte"/>
            <w:noProof/>
          </w:rPr>
          <w:t>2.3.4</w:t>
        </w:r>
        <w:r>
          <w:rPr>
            <w:rFonts w:asciiTheme="minorHAnsi" w:eastAsiaTheme="minorEastAsia" w:hAnsiTheme="minorHAnsi" w:cstheme="minorBidi"/>
            <w:noProof/>
            <w:sz w:val="22"/>
            <w:szCs w:val="22"/>
          </w:rPr>
          <w:tab/>
        </w:r>
        <w:r w:rsidRPr="004F1282">
          <w:rPr>
            <w:rStyle w:val="Lienhypertexte"/>
            <w:noProof/>
          </w:rPr>
          <w:t>Usages et aménagements du cours d'eau</w:t>
        </w:r>
        <w:r>
          <w:rPr>
            <w:noProof/>
            <w:webHidden/>
          </w:rPr>
          <w:tab/>
        </w:r>
        <w:r>
          <w:rPr>
            <w:noProof/>
            <w:webHidden/>
          </w:rPr>
          <w:fldChar w:fldCharType="begin"/>
        </w:r>
        <w:r>
          <w:rPr>
            <w:noProof/>
            <w:webHidden/>
          </w:rPr>
          <w:instrText xml:space="preserve"> PAGEREF _Toc405222124 \h </w:instrText>
        </w:r>
        <w:r>
          <w:rPr>
            <w:noProof/>
            <w:webHidden/>
          </w:rPr>
        </w:r>
        <w:r>
          <w:rPr>
            <w:noProof/>
            <w:webHidden/>
          </w:rPr>
          <w:fldChar w:fldCharType="separate"/>
        </w:r>
        <w:r>
          <w:rPr>
            <w:noProof/>
            <w:webHidden/>
          </w:rPr>
          <w:t>42</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25" w:history="1">
        <w:r w:rsidRPr="004F1282">
          <w:rPr>
            <w:rStyle w:val="Lienhypertexte"/>
            <w:noProof/>
          </w:rPr>
          <w:t>2.3.5</w:t>
        </w:r>
        <w:r>
          <w:rPr>
            <w:rFonts w:asciiTheme="minorHAnsi" w:eastAsiaTheme="minorEastAsia" w:hAnsiTheme="minorHAnsi" w:cstheme="minorBidi"/>
            <w:noProof/>
            <w:sz w:val="22"/>
            <w:szCs w:val="22"/>
          </w:rPr>
          <w:tab/>
        </w:r>
        <w:r w:rsidRPr="004F1282">
          <w:rPr>
            <w:rStyle w:val="Lienhypertexte"/>
            <w:noProof/>
          </w:rPr>
          <w:t>Plans de gestion globale des milieux aquatiques</w:t>
        </w:r>
        <w:r>
          <w:rPr>
            <w:noProof/>
            <w:webHidden/>
          </w:rPr>
          <w:tab/>
        </w:r>
        <w:r>
          <w:rPr>
            <w:noProof/>
            <w:webHidden/>
          </w:rPr>
          <w:fldChar w:fldCharType="begin"/>
        </w:r>
        <w:r>
          <w:rPr>
            <w:noProof/>
            <w:webHidden/>
          </w:rPr>
          <w:instrText xml:space="preserve"> PAGEREF _Toc405222125 \h </w:instrText>
        </w:r>
        <w:r>
          <w:rPr>
            <w:noProof/>
            <w:webHidden/>
          </w:rPr>
        </w:r>
        <w:r>
          <w:rPr>
            <w:noProof/>
            <w:webHidden/>
          </w:rPr>
          <w:fldChar w:fldCharType="separate"/>
        </w:r>
        <w:r>
          <w:rPr>
            <w:noProof/>
            <w:webHidden/>
          </w:rPr>
          <w:t>42</w:t>
        </w:r>
        <w:r>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126" w:history="1">
        <w:r w:rsidRPr="004F1282">
          <w:rPr>
            <w:rStyle w:val="Lienhypertexte"/>
            <w:noProof/>
          </w:rPr>
          <w:t>3</w:t>
        </w:r>
        <w:r>
          <w:rPr>
            <w:rFonts w:asciiTheme="minorHAnsi" w:eastAsiaTheme="minorEastAsia" w:hAnsiTheme="minorHAnsi" w:cstheme="minorBidi"/>
            <w:b w:val="0"/>
            <w:caps w:val="0"/>
            <w:noProof/>
            <w:sz w:val="22"/>
            <w:szCs w:val="22"/>
          </w:rPr>
          <w:tab/>
        </w:r>
        <w:r w:rsidRPr="004F1282">
          <w:rPr>
            <w:rStyle w:val="Lienhypertexte"/>
            <w:noProof/>
          </w:rPr>
          <w:t>OBJECTIFS ET MODALITES de LA VIDANGE</w:t>
        </w:r>
        <w:r>
          <w:rPr>
            <w:noProof/>
            <w:webHidden/>
          </w:rPr>
          <w:tab/>
        </w:r>
        <w:r>
          <w:rPr>
            <w:noProof/>
            <w:webHidden/>
          </w:rPr>
          <w:fldChar w:fldCharType="begin"/>
        </w:r>
        <w:r>
          <w:rPr>
            <w:noProof/>
            <w:webHidden/>
          </w:rPr>
          <w:instrText xml:space="preserve"> PAGEREF _Toc405222126 \h </w:instrText>
        </w:r>
        <w:r>
          <w:rPr>
            <w:noProof/>
            <w:webHidden/>
          </w:rPr>
        </w:r>
        <w:r>
          <w:rPr>
            <w:noProof/>
            <w:webHidden/>
          </w:rPr>
          <w:fldChar w:fldCharType="separate"/>
        </w:r>
        <w:r>
          <w:rPr>
            <w:noProof/>
            <w:webHidden/>
          </w:rPr>
          <w:t>44</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27" w:history="1">
        <w:r w:rsidRPr="004F1282">
          <w:rPr>
            <w:rStyle w:val="Lienhypertexte"/>
            <w:noProof/>
          </w:rPr>
          <w:t>3.1</w:t>
        </w:r>
        <w:r>
          <w:rPr>
            <w:rFonts w:asciiTheme="minorHAnsi" w:eastAsiaTheme="minorEastAsia" w:hAnsiTheme="minorHAnsi" w:cstheme="minorBidi"/>
            <w:b w:val="0"/>
            <w:noProof/>
            <w:sz w:val="22"/>
            <w:szCs w:val="22"/>
          </w:rPr>
          <w:tab/>
        </w:r>
        <w:r w:rsidRPr="004F1282">
          <w:rPr>
            <w:rStyle w:val="Lienhypertexte"/>
            <w:noProof/>
          </w:rPr>
          <w:t>Rappel du contexte réglementaire</w:t>
        </w:r>
        <w:r>
          <w:rPr>
            <w:noProof/>
            <w:webHidden/>
          </w:rPr>
          <w:tab/>
        </w:r>
        <w:r>
          <w:rPr>
            <w:noProof/>
            <w:webHidden/>
          </w:rPr>
          <w:fldChar w:fldCharType="begin"/>
        </w:r>
        <w:r>
          <w:rPr>
            <w:noProof/>
            <w:webHidden/>
          </w:rPr>
          <w:instrText xml:space="preserve"> PAGEREF _Toc405222127 \h </w:instrText>
        </w:r>
        <w:r>
          <w:rPr>
            <w:noProof/>
            <w:webHidden/>
          </w:rPr>
        </w:r>
        <w:r>
          <w:rPr>
            <w:noProof/>
            <w:webHidden/>
          </w:rPr>
          <w:fldChar w:fldCharType="separate"/>
        </w:r>
        <w:r>
          <w:rPr>
            <w:noProof/>
            <w:webHidden/>
          </w:rPr>
          <w:t>44</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28" w:history="1">
        <w:r w:rsidRPr="004F1282">
          <w:rPr>
            <w:rStyle w:val="Lienhypertexte"/>
            <w:noProof/>
          </w:rPr>
          <w:t>3.2</w:t>
        </w:r>
        <w:r>
          <w:rPr>
            <w:rFonts w:asciiTheme="minorHAnsi" w:eastAsiaTheme="minorEastAsia" w:hAnsiTheme="minorHAnsi" w:cstheme="minorBidi"/>
            <w:b w:val="0"/>
            <w:noProof/>
            <w:sz w:val="22"/>
            <w:szCs w:val="22"/>
          </w:rPr>
          <w:tab/>
        </w:r>
        <w:r w:rsidRPr="004F1282">
          <w:rPr>
            <w:rStyle w:val="Lienhypertexte"/>
            <w:noProof/>
          </w:rPr>
          <w:t>Rappel sur ldes vidanges antérieures</w:t>
        </w:r>
        <w:r>
          <w:rPr>
            <w:noProof/>
            <w:webHidden/>
          </w:rPr>
          <w:tab/>
        </w:r>
        <w:r>
          <w:rPr>
            <w:noProof/>
            <w:webHidden/>
          </w:rPr>
          <w:fldChar w:fldCharType="begin"/>
        </w:r>
        <w:r>
          <w:rPr>
            <w:noProof/>
            <w:webHidden/>
          </w:rPr>
          <w:instrText xml:space="preserve"> PAGEREF _Toc405222128 \h </w:instrText>
        </w:r>
        <w:r>
          <w:rPr>
            <w:noProof/>
            <w:webHidden/>
          </w:rPr>
        </w:r>
        <w:r>
          <w:rPr>
            <w:noProof/>
            <w:webHidden/>
          </w:rPr>
          <w:fldChar w:fldCharType="separate"/>
        </w:r>
        <w:r>
          <w:rPr>
            <w:noProof/>
            <w:webHidden/>
          </w:rPr>
          <w:t>44</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29" w:history="1">
        <w:r w:rsidRPr="004F1282">
          <w:rPr>
            <w:rStyle w:val="Lienhypertexte"/>
            <w:noProof/>
          </w:rPr>
          <w:t>3.3</w:t>
        </w:r>
        <w:r>
          <w:rPr>
            <w:rFonts w:asciiTheme="minorHAnsi" w:eastAsiaTheme="minorEastAsia" w:hAnsiTheme="minorHAnsi" w:cstheme="minorBidi"/>
            <w:b w:val="0"/>
            <w:noProof/>
            <w:sz w:val="22"/>
            <w:szCs w:val="22"/>
          </w:rPr>
          <w:tab/>
        </w:r>
        <w:r w:rsidRPr="004F1282">
          <w:rPr>
            <w:rStyle w:val="Lienhypertexte"/>
            <w:noProof/>
          </w:rPr>
          <w:t>Objectifs et modalités prévus pour la vidange de 2015</w:t>
        </w:r>
        <w:r>
          <w:rPr>
            <w:noProof/>
            <w:webHidden/>
          </w:rPr>
          <w:tab/>
        </w:r>
        <w:r>
          <w:rPr>
            <w:noProof/>
            <w:webHidden/>
          </w:rPr>
          <w:fldChar w:fldCharType="begin"/>
        </w:r>
        <w:r>
          <w:rPr>
            <w:noProof/>
            <w:webHidden/>
          </w:rPr>
          <w:instrText xml:space="preserve"> PAGEREF _Toc405222129 \h </w:instrText>
        </w:r>
        <w:r>
          <w:rPr>
            <w:noProof/>
            <w:webHidden/>
          </w:rPr>
        </w:r>
        <w:r>
          <w:rPr>
            <w:noProof/>
            <w:webHidden/>
          </w:rPr>
          <w:fldChar w:fldCharType="separate"/>
        </w:r>
        <w:r>
          <w:rPr>
            <w:noProof/>
            <w:webHidden/>
          </w:rPr>
          <w:t>45</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30" w:history="1">
        <w:r w:rsidRPr="004F1282">
          <w:rPr>
            <w:rStyle w:val="Lienhypertexte"/>
            <w:noProof/>
          </w:rPr>
          <w:t>3.3.1</w:t>
        </w:r>
        <w:r>
          <w:rPr>
            <w:rFonts w:asciiTheme="minorHAnsi" w:eastAsiaTheme="minorEastAsia" w:hAnsiTheme="minorHAnsi" w:cstheme="minorBidi"/>
            <w:noProof/>
            <w:sz w:val="22"/>
            <w:szCs w:val="22"/>
          </w:rPr>
          <w:tab/>
        </w:r>
        <w:r w:rsidRPr="004F1282">
          <w:rPr>
            <w:rStyle w:val="Lienhypertexte"/>
            <w:noProof/>
          </w:rPr>
          <w:t>Objectifs de l'opération</w:t>
        </w:r>
        <w:r>
          <w:rPr>
            <w:noProof/>
            <w:webHidden/>
          </w:rPr>
          <w:tab/>
        </w:r>
        <w:r>
          <w:rPr>
            <w:noProof/>
            <w:webHidden/>
          </w:rPr>
          <w:fldChar w:fldCharType="begin"/>
        </w:r>
        <w:r>
          <w:rPr>
            <w:noProof/>
            <w:webHidden/>
          </w:rPr>
          <w:instrText xml:space="preserve"> PAGEREF _Toc405222130 \h </w:instrText>
        </w:r>
        <w:r>
          <w:rPr>
            <w:noProof/>
            <w:webHidden/>
          </w:rPr>
        </w:r>
        <w:r>
          <w:rPr>
            <w:noProof/>
            <w:webHidden/>
          </w:rPr>
          <w:fldChar w:fldCharType="separate"/>
        </w:r>
        <w:r>
          <w:rPr>
            <w:noProof/>
            <w:webHidden/>
          </w:rPr>
          <w:t>46</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31" w:history="1">
        <w:r w:rsidRPr="004F1282">
          <w:rPr>
            <w:rStyle w:val="Lienhypertexte"/>
            <w:noProof/>
          </w:rPr>
          <w:t>3.3.2</w:t>
        </w:r>
        <w:r>
          <w:rPr>
            <w:rFonts w:asciiTheme="minorHAnsi" w:eastAsiaTheme="minorEastAsia" w:hAnsiTheme="minorHAnsi" w:cstheme="minorBidi"/>
            <w:noProof/>
            <w:sz w:val="22"/>
            <w:szCs w:val="22"/>
          </w:rPr>
          <w:tab/>
        </w:r>
        <w:r w:rsidRPr="004F1282">
          <w:rPr>
            <w:rStyle w:val="Lienhypertexte"/>
            <w:noProof/>
          </w:rPr>
          <w:t>Programme d’inspection et de travaux</w:t>
        </w:r>
        <w:r>
          <w:rPr>
            <w:noProof/>
            <w:webHidden/>
          </w:rPr>
          <w:tab/>
        </w:r>
        <w:r>
          <w:rPr>
            <w:noProof/>
            <w:webHidden/>
          </w:rPr>
          <w:fldChar w:fldCharType="begin"/>
        </w:r>
        <w:r>
          <w:rPr>
            <w:noProof/>
            <w:webHidden/>
          </w:rPr>
          <w:instrText xml:space="preserve"> PAGEREF _Toc405222131 \h </w:instrText>
        </w:r>
        <w:r>
          <w:rPr>
            <w:noProof/>
            <w:webHidden/>
          </w:rPr>
        </w:r>
        <w:r>
          <w:rPr>
            <w:noProof/>
            <w:webHidden/>
          </w:rPr>
          <w:fldChar w:fldCharType="separate"/>
        </w:r>
        <w:r>
          <w:rPr>
            <w:noProof/>
            <w:webHidden/>
          </w:rPr>
          <w:t>46</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32" w:history="1">
        <w:r w:rsidRPr="004F1282">
          <w:rPr>
            <w:rStyle w:val="Lienhypertexte"/>
            <w:noProof/>
          </w:rPr>
          <w:t>3.3.3</w:t>
        </w:r>
        <w:r>
          <w:rPr>
            <w:rFonts w:asciiTheme="minorHAnsi" w:eastAsiaTheme="minorEastAsia" w:hAnsiTheme="minorHAnsi" w:cstheme="minorBidi"/>
            <w:noProof/>
            <w:sz w:val="22"/>
            <w:szCs w:val="22"/>
          </w:rPr>
          <w:tab/>
        </w:r>
        <w:r w:rsidRPr="004F1282">
          <w:rPr>
            <w:rStyle w:val="Lienhypertexte"/>
            <w:noProof/>
          </w:rPr>
          <w:t>Scénario prévisionnel pour l’opération</w:t>
        </w:r>
        <w:r>
          <w:rPr>
            <w:noProof/>
            <w:webHidden/>
          </w:rPr>
          <w:tab/>
        </w:r>
        <w:r>
          <w:rPr>
            <w:noProof/>
            <w:webHidden/>
          </w:rPr>
          <w:fldChar w:fldCharType="begin"/>
        </w:r>
        <w:r>
          <w:rPr>
            <w:noProof/>
            <w:webHidden/>
          </w:rPr>
          <w:instrText xml:space="preserve"> PAGEREF _Toc405222132 \h </w:instrText>
        </w:r>
        <w:r>
          <w:rPr>
            <w:noProof/>
            <w:webHidden/>
          </w:rPr>
        </w:r>
        <w:r>
          <w:rPr>
            <w:noProof/>
            <w:webHidden/>
          </w:rPr>
          <w:fldChar w:fldCharType="separate"/>
        </w:r>
        <w:r>
          <w:rPr>
            <w:noProof/>
            <w:webHidden/>
          </w:rPr>
          <w:t>47</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33" w:history="1">
        <w:r w:rsidRPr="004F1282">
          <w:rPr>
            <w:rStyle w:val="Lienhypertexte"/>
            <w:noProof/>
          </w:rPr>
          <w:t>3.3.4</w:t>
        </w:r>
        <w:r>
          <w:rPr>
            <w:rFonts w:asciiTheme="minorHAnsi" w:eastAsiaTheme="minorEastAsia" w:hAnsiTheme="minorHAnsi" w:cstheme="minorBidi"/>
            <w:noProof/>
            <w:sz w:val="22"/>
            <w:szCs w:val="22"/>
          </w:rPr>
          <w:tab/>
        </w:r>
        <w:r w:rsidRPr="004F1282">
          <w:rPr>
            <w:rStyle w:val="Lienhypertexte"/>
            <w:noProof/>
          </w:rPr>
          <w:t>Données hydrauliques pour la vidange du plan d’eau</w:t>
        </w:r>
        <w:r>
          <w:rPr>
            <w:noProof/>
            <w:webHidden/>
          </w:rPr>
          <w:tab/>
        </w:r>
        <w:r>
          <w:rPr>
            <w:noProof/>
            <w:webHidden/>
          </w:rPr>
          <w:fldChar w:fldCharType="begin"/>
        </w:r>
        <w:r>
          <w:rPr>
            <w:noProof/>
            <w:webHidden/>
          </w:rPr>
          <w:instrText xml:space="preserve"> PAGEREF _Toc405222133 \h </w:instrText>
        </w:r>
        <w:r>
          <w:rPr>
            <w:noProof/>
            <w:webHidden/>
          </w:rPr>
        </w:r>
        <w:r>
          <w:rPr>
            <w:noProof/>
            <w:webHidden/>
          </w:rPr>
          <w:fldChar w:fldCharType="separate"/>
        </w:r>
        <w:r>
          <w:rPr>
            <w:noProof/>
            <w:webHidden/>
          </w:rPr>
          <w:t>48</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34" w:history="1">
        <w:r w:rsidRPr="004F1282">
          <w:rPr>
            <w:rStyle w:val="Lienhypertexte"/>
            <w:noProof/>
          </w:rPr>
          <w:t>3.3.5</w:t>
        </w:r>
        <w:r>
          <w:rPr>
            <w:rFonts w:asciiTheme="minorHAnsi" w:eastAsiaTheme="minorEastAsia" w:hAnsiTheme="minorHAnsi" w:cstheme="minorBidi"/>
            <w:noProof/>
            <w:sz w:val="22"/>
            <w:szCs w:val="22"/>
          </w:rPr>
          <w:tab/>
        </w:r>
        <w:r w:rsidRPr="004F1282">
          <w:rPr>
            <w:rStyle w:val="Lienhypertexte"/>
            <w:noProof/>
          </w:rPr>
          <w:t>Chronogramme prévisionnel de l’opération</w:t>
        </w:r>
        <w:r>
          <w:rPr>
            <w:noProof/>
            <w:webHidden/>
          </w:rPr>
          <w:tab/>
        </w:r>
        <w:r>
          <w:rPr>
            <w:noProof/>
            <w:webHidden/>
          </w:rPr>
          <w:fldChar w:fldCharType="begin"/>
        </w:r>
        <w:r>
          <w:rPr>
            <w:noProof/>
            <w:webHidden/>
          </w:rPr>
          <w:instrText xml:space="preserve"> PAGEREF _Toc405222134 \h </w:instrText>
        </w:r>
        <w:r>
          <w:rPr>
            <w:noProof/>
            <w:webHidden/>
          </w:rPr>
        </w:r>
        <w:r>
          <w:rPr>
            <w:noProof/>
            <w:webHidden/>
          </w:rPr>
          <w:fldChar w:fldCharType="separate"/>
        </w:r>
        <w:r>
          <w:rPr>
            <w:noProof/>
            <w:webHidden/>
          </w:rPr>
          <w:t>49</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35" w:history="1">
        <w:r w:rsidRPr="004F1282">
          <w:rPr>
            <w:rStyle w:val="Lienhypertexte"/>
            <w:noProof/>
          </w:rPr>
          <w:t>3.4</w:t>
        </w:r>
        <w:r>
          <w:rPr>
            <w:rFonts w:asciiTheme="minorHAnsi" w:eastAsiaTheme="minorEastAsia" w:hAnsiTheme="minorHAnsi" w:cstheme="minorBidi"/>
            <w:b w:val="0"/>
            <w:noProof/>
            <w:sz w:val="22"/>
            <w:szCs w:val="22"/>
          </w:rPr>
          <w:tab/>
        </w:r>
        <w:r w:rsidRPr="004F1282">
          <w:rPr>
            <w:rStyle w:val="Lienhypertexte"/>
            <w:noProof/>
          </w:rPr>
          <w:t>Raisons du choix de l’alternative retenue</w:t>
        </w:r>
        <w:r>
          <w:rPr>
            <w:noProof/>
            <w:webHidden/>
          </w:rPr>
          <w:tab/>
        </w:r>
        <w:r>
          <w:rPr>
            <w:noProof/>
            <w:webHidden/>
          </w:rPr>
          <w:fldChar w:fldCharType="begin"/>
        </w:r>
        <w:r>
          <w:rPr>
            <w:noProof/>
            <w:webHidden/>
          </w:rPr>
          <w:instrText xml:space="preserve"> PAGEREF _Toc405222135 \h </w:instrText>
        </w:r>
        <w:r>
          <w:rPr>
            <w:noProof/>
            <w:webHidden/>
          </w:rPr>
        </w:r>
        <w:r>
          <w:rPr>
            <w:noProof/>
            <w:webHidden/>
          </w:rPr>
          <w:fldChar w:fldCharType="separate"/>
        </w:r>
        <w:r>
          <w:rPr>
            <w:noProof/>
            <w:webHidden/>
          </w:rPr>
          <w:t>49</w:t>
        </w:r>
        <w:r>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136" w:history="1">
        <w:r w:rsidRPr="004F1282">
          <w:rPr>
            <w:rStyle w:val="Lienhypertexte"/>
            <w:noProof/>
          </w:rPr>
          <w:t>4</w:t>
        </w:r>
        <w:r>
          <w:rPr>
            <w:rFonts w:asciiTheme="minorHAnsi" w:eastAsiaTheme="minorEastAsia" w:hAnsiTheme="minorHAnsi" w:cstheme="minorBidi"/>
            <w:b w:val="0"/>
            <w:caps w:val="0"/>
            <w:noProof/>
            <w:sz w:val="22"/>
            <w:szCs w:val="22"/>
          </w:rPr>
          <w:tab/>
        </w:r>
        <w:r w:rsidRPr="004F1282">
          <w:rPr>
            <w:rStyle w:val="Lienhypertexte"/>
            <w:noProof/>
          </w:rPr>
          <w:t>incidences PREVISIBLES SUR L'ENVIRONNEMENT</w:t>
        </w:r>
        <w:r>
          <w:rPr>
            <w:noProof/>
            <w:webHidden/>
          </w:rPr>
          <w:tab/>
        </w:r>
        <w:r>
          <w:rPr>
            <w:noProof/>
            <w:webHidden/>
          </w:rPr>
          <w:fldChar w:fldCharType="begin"/>
        </w:r>
        <w:r>
          <w:rPr>
            <w:noProof/>
            <w:webHidden/>
          </w:rPr>
          <w:instrText xml:space="preserve"> PAGEREF _Toc405222136 \h </w:instrText>
        </w:r>
        <w:r>
          <w:rPr>
            <w:noProof/>
            <w:webHidden/>
          </w:rPr>
        </w:r>
        <w:r>
          <w:rPr>
            <w:noProof/>
            <w:webHidden/>
          </w:rPr>
          <w:fldChar w:fldCharType="separate"/>
        </w:r>
        <w:r>
          <w:rPr>
            <w:noProof/>
            <w:webHidden/>
          </w:rPr>
          <w:t>51</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37" w:history="1">
        <w:r w:rsidRPr="004F1282">
          <w:rPr>
            <w:rStyle w:val="Lienhypertexte"/>
            <w:noProof/>
          </w:rPr>
          <w:t>4.1</w:t>
        </w:r>
        <w:r>
          <w:rPr>
            <w:rFonts w:asciiTheme="minorHAnsi" w:eastAsiaTheme="minorEastAsia" w:hAnsiTheme="minorHAnsi" w:cstheme="minorBidi"/>
            <w:b w:val="0"/>
            <w:noProof/>
            <w:sz w:val="22"/>
            <w:szCs w:val="22"/>
          </w:rPr>
          <w:tab/>
        </w:r>
        <w:r w:rsidRPr="004F1282">
          <w:rPr>
            <w:rStyle w:val="Lienhypertexte"/>
            <w:noProof/>
          </w:rPr>
          <w:t>Retours d'expériences des opérations précédentes</w:t>
        </w:r>
        <w:r>
          <w:rPr>
            <w:noProof/>
            <w:webHidden/>
          </w:rPr>
          <w:tab/>
        </w:r>
        <w:r>
          <w:rPr>
            <w:noProof/>
            <w:webHidden/>
          </w:rPr>
          <w:fldChar w:fldCharType="begin"/>
        </w:r>
        <w:r>
          <w:rPr>
            <w:noProof/>
            <w:webHidden/>
          </w:rPr>
          <w:instrText xml:space="preserve"> PAGEREF _Toc405222137 \h </w:instrText>
        </w:r>
        <w:r>
          <w:rPr>
            <w:noProof/>
            <w:webHidden/>
          </w:rPr>
        </w:r>
        <w:r>
          <w:rPr>
            <w:noProof/>
            <w:webHidden/>
          </w:rPr>
          <w:fldChar w:fldCharType="separate"/>
        </w:r>
        <w:r>
          <w:rPr>
            <w:noProof/>
            <w:webHidden/>
          </w:rPr>
          <w:t>51</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38" w:history="1">
        <w:r w:rsidRPr="004F1282">
          <w:rPr>
            <w:rStyle w:val="Lienhypertexte"/>
            <w:noProof/>
          </w:rPr>
          <w:t>4.1.1</w:t>
        </w:r>
        <w:r>
          <w:rPr>
            <w:rFonts w:asciiTheme="minorHAnsi" w:eastAsiaTheme="minorEastAsia" w:hAnsiTheme="minorHAnsi" w:cstheme="minorBidi"/>
            <w:noProof/>
            <w:sz w:val="22"/>
            <w:szCs w:val="22"/>
          </w:rPr>
          <w:tab/>
        </w:r>
        <w:r w:rsidRPr="004F1282">
          <w:rPr>
            <w:rStyle w:val="Lienhypertexte"/>
            <w:noProof/>
          </w:rPr>
          <w:t>Risque d’entraînement des vases</w:t>
        </w:r>
        <w:r>
          <w:rPr>
            <w:noProof/>
            <w:webHidden/>
          </w:rPr>
          <w:tab/>
        </w:r>
        <w:r>
          <w:rPr>
            <w:noProof/>
            <w:webHidden/>
          </w:rPr>
          <w:fldChar w:fldCharType="begin"/>
        </w:r>
        <w:r>
          <w:rPr>
            <w:noProof/>
            <w:webHidden/>
          </w:rPr>
          <w:instrText xml:space="preserve"> PAGEREF _Toc405222138 \h </w:instrText>
        </w:r>
        <w:r>
          <w:rPr>
            <w:noProof/>
            <w:webHidden/>
          </w:rPr>
        </w:r>
        <w:r>
          <w:rPr>
            <w:noProof/>
            <w:webHidden/>
          </w:rPr>
          <w:fldChar w:fldCharType="separate"/>
        </w:r>
        <w:r>
          <w:rPr>
            <w:noProof/>
            <w:webHidden/>
          </w:rPr>
          <w:t>51</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39" w:history="1">
        <w:r w:rsidRPr="004F1282">
          <w:rPr>
            <w:rStyle w:val="Lienhypertexte"/>
            <w:noProof/>
          </w:rPr>
          <w:t>4.1.2</w:t>
        </w:r>
        <w:r>
          <w:rPr>
            <w:rFonts w:asciiTheme="minorHAnsi" w:eastAsiaTheme="minorEastAsia" w:hAnsiTheme="minorHAnsi" w:cstheme="minorBidi"/>
            <w:noProof/>
            <w:sz w:val="22"/>
            <w:szCs w:val="22"/>
          </w:rPr>
          <w:tab/>
        </w:r>
        <w:r w:rsidRPr="004F1282">
          <w:rPr>
            <w:rStyle w:val="Lienhypertexte"/>
            <w:noProof/>
          </w:rPr>
          <w:t>Dégradation du milieu aval</w:t>
        </w:r>
        <w:r>
          <w:rPr>
            <w:noProof/>
            <w:webHidden/>
          </w:rPr>
          <w:tab/>
        </w:r>
        <w:r>
          <w:rPr>
            <w:noProof/>
            <w:webHidden/>
          </w:rPr>
          <w:fldChar w:fldCharType="begin"/>
        </w:r>
        <w:r>
          <w:rPr>
            <w:noProof/>
            <w:webHidden/>
          </w:rPr>
          <w:instrText xml:space="preserve"> PAGEREF _Toc405222139 \h </w:instrText>
        </w:r>
        <w:r>
          <w:rPr>
            <w:noProof/>
            <w:webHidden/>
          </w:rPr>
        </w:r>
        <w:r>
          <w:rPr>
            <w:noProof/>
            <w:webHidden/>
          </w:rPr>
          <w:fldChar w:fldCharType="separate"/>
        </w:r>
        <w:r>
          <w:rPr>
            <w:noProof/>
            <w:webHidden/>
          </w:rPr>
          <w:t>51</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40" w:history="1">
        <w:r w:rsidRPr="004F1282">
          <w:rPr>
            <w:rStyle w:val="Lienhypertexte"/>
            <w:noProof/>
          </w:rPr>
          <w:t>4.1.3</w:t>
        </w:r>
        <w:r>
          <w:rPr>
            <w:rFonts w:asciiTheme="minorHAnsi" w:eastAsiaTheme="minorEastAsia" w:hAnsiTheme="minorHAnsi" w:cstheme="minorBidi"/>
            <w:noProof/>
            <w:sz w:val="22"/>
            <w:szCs w:val="22"/>
          </w:rPr>
          <w:tab/>
        </w:r>
        <w:r w:rsidRPr="004F1282">
          <w:rPr>
            <w:rStyle w:val="Lienhypertexte"/>
            <w:noProof/>
          </w:rPr>
          <w:t>Récupération du poisson dans le réservoir</w:t>
        </w:r>
        <w:r>
          <w:rPr>
            <w:noProof/>
            <w:webHidden/>
          </w:rPr>
          <w:tab/>
        </w:r>
        <w:r>
          <w:rPr>
            <w:noProof/>
            <w:webHidden/>
          </w:rPr>
          <w:fldChar w:fldCharType="begin"/>
        </w:r>
        <w:r>
          <w:rPr>
            <w:noProof/>
            <w:webHidden/>
          </w:rPr>
          <w:instrText xml:space="preserve"> PAGEREF _Toc405222140 \h </w:instrText>
        </w:r>
        <w:r>
          <w:rPr>
            <w:noProof/>
            <w:webHidden/>
          </w:rPr>
        </w:r>
        <w:r>
          <w:rPr>
            <w:noProof/>
            <w:webHidden/>
          </w:rPr>
          <w:fldChar w:fldCharType="separate"/>
        </w:r>
        <w:r>
          <w:rPr>
            <w:noProof/>
            <w:webHidden/>
          </w:rPr>
          <w:t>52</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41" w:history="1">
        <w:r w:rsidRPr="004F1282">
          <w:rPr>
            <w:rStyle w:val="Lienhypertexte"/>
            <w:noProof/>
          </w:rPr>
          <w:t>4.1.4</w:t>
        </w:r>
        <w:r>
          <w:rPr>
            <w:rFonts w:asciiTheme="minorHAnsi" w:eastAsiaTheme="minorEastAsia" w:hAnsiTheme="minorHAnsi" w:cstheme="minorBidi"/>
            <w:noProof/>
            <w:sz w:val="22"/>
            <w:szCs w:val="22"/>
          </w:rPr>
          <w:tab/>
        </w:r>
        <w:r w:rsidRPr="004F1282">
          <w:rPr>
            <w:rStyle w:val="Lienhypertexte"/>
            <w:noProof/>
          </w:rPr>
          <w:t>Remplissage de la retenue et remise en route de l’usine</w:t>
        </w:r>
        <w:r>
          <w:rPr>
            <w:noProof/>
            <w:webHidden/>
          </w:rPr>
          <w:tab/>
        </w:r>
        <w:r>
          <w:rPr>
            <w:noProof/>
            <w:webHidden/>
          </w:rPr>
          <w:fldChar w:fldCharType="begin"/>
        </w:r>
        <w:r>
          <w:rPr>
            <w:noProof/>
            <w:webHidden/>
          </w:rPr>
          <w:instrText xml:space="preserve"> PAGEREF _Toc405222141 \h </w:instrText>
        </w:r>
        <w:r>
          <w:rPr>
            <w:noProof/>
            <w:webHidden/>
          </w:rPr>
        </w:r>
        <w:r>
          <w:rPr>
            <w:noProof/>
            <w:webHidden/>
          </w:rPr>
          <w:fldChar w:fldCharType="separate"/>
        </w:r>
        <w:r>
          <w:rPr>
            <w:noProof/>
            <w:webHidden/>
          </w:rPr>
          <w:t>52</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42" w:history="1">
        <w:r w:rsidRPr="004F1282">
          <w:rPr>
            <w:rStyle w:val="Lienhypertexte"/>
            <w:noProof/>
          </w:rPr>
          <w:t>4.2</w:t>
        </w:r>
        <w:r>
          <w:rPr>
            <w:rFonts w:asciiTheme="minorHAnsi" w:eastAsiaTheme="minorEastAsia" w:hAnsiTheme="minorHAnsi" w:cstheme="minorBidi"/>
            <w:b w:val="0"/>
            <w:noProof/>
            <w:sz w:val="22"/>
            <w:szCs w:val="22"/>
          </w:rPr>
          <w:tab/>
        </w:r>
        <w:r w:rsidRPr="004F1282">
          <w:rPr>
            <w:rStyle w:val="Lienhypertexte"/>
            <w:noProof/>
          </w:rPr>
          <w:t>Incidences prévisibles de la vidange de 2015</w:t>
        </w:r>
        <w:r>
          <w:rPr>
            <w:noProof/>
            <w:webHidden/>
          </w:rPr>
          <w:tab/>
        </w:r>
        <w:r>
          <w:rPr>
            <w:noProof/>
            <w:webHidden/>
          </w:rPr>
          <w:fldChar w:fldCharType="begin"/>
        </w:r>
        <w:r>
          <w:rPr>
            <w:noProof/>
            <w:webHidden/>
          </w:rPr>
          <w:instrText xml:space="preserve"> PAGEREF _Toc405222142 \h </w:instrText>
        </w:r>
        <w:r>
          <w:rPr>
            <w:noProof/>
            <w:webHidden/>
          </w:rPr>
        </w:r>
        <w:r>
          <w:rPr>
            <w:noProof/>
            <w:webHidden/>
          </w:rPr>
          <w:fldChar w:fldCharType="separate"/>
        </w:r>
        <w:r>
          <w:rPr>
            <w:noProof/>
            <w:webHidden/>
          </w:rPr>
          <w:t>53</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43" w:history="1">
        <w:r w:rsidRPr="004F1282">
          <w:rPr>
            <w:rStyle w:val="Lienhypertexte"/>
            <w:noProof/>
          </w:rPr>
          <w:t>4.2.1</w:t>
        </w:r>
        <w:r>
          <w:rPr>
            <w:rFonts w:asciiTheme="minorHAnsi" w:eastAsiaTheme="minorEastAsia" w:hAnsiTheme="minorHAnsi" w:cstheme="minorBidi"/>
            <w:noProof/>
            <w:sz w:val="22"/>
            <w:szCs w:val="22"/>
          </w:rPr>
          <w:tab/>
        </w:r>
        <w:r w:rsidRPr="004F1282">
          <w:rPr>
            <w:rStyle w:val="Lienhypertexte"/>
            <w:noProof/>
          </w:rPr>
          <w:t>Incidences sur le plan d’eau</w:t>
        </w:r>
        <w:r>
          <w:rPr>
            <w:noProof/>
            <w:webHidden/>
          </w:rPr>
          <w:tab/>
        </w:r>
        <w:r>
          <w:rPr>
            <w:noProof/>
            <w:webHidden/>
          </w:rPr>
          <w:fldChar w:fldCharType="begin"/>
        </w:r>
        <w:r>
          <w:rPr>
            <w:noProof/>
            <w:webHidden/>
          </w:rPr>
          <w:instrText xml:space="preserve"> PAGEREF _Toc405222143 \h </w:instrText>
        </w:r>
        <w:r>
          <w:rPr>
            <w:noProof/>
            <w:webHidden/>
          </w:rPr>
        </w:r>
        <w:r>
          <w:rPr>
            <w:noProof/>
            <w:webHidden/>
          </w:rPr>
          <w:fldChar w:fldCharType="separate"/>
        </w:r>
        <w:r>
          <w:rPr>
            <w:noProof/>
            <w:webHidden/>
          </w:rPr>
          <w:t>53</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44" w:history="1">
        <w:r w:rsidRPr="004F1282">
          <w:rPr>
            <w:rStyle w:val="Lienhypertexte"/>
            <w:noProof/>
          </w:rPr>
          <w:t>4.2.1.1</w:t>
        </w:r>
        <w:r>
          <w:rPr>
            <w:rFonts w:asciiTheme="minorHAnsi" w:eastAsiaTheme="minorEastAsia" w:hAnsiTheme="minorHAnsi" w:cstheme="minorBidi"/>
            <w:i w:val="0"/>
            <w:noProof/>
            <w:sz w:val="22"/>
            <w:szCs w:val="22"/>
          </w:rPr>
          <w:tab/>
        </w:r>
        <w:r w:rsidRPr="004F1282">
          <w:rPr>
            <w:rStyle w:val="Lienhypertexte"/>
            <w:noProof/>
          </w:rPr>
          <w:t>Niveau du plan d’eau</w:t>
        </w:r>
        <w:r>
          <w:rPr>
            <w:noProof/>
            <w:webHidden/>
          </w:rPr>
          <w:tab/>
        </w:r>
        <w:r>
          <w:rPr>
            <w:noProof/>
            <w:webHidden/>
          </w:rPr>
          <w:fldChar w:fldCharType="begin"/>
        </w:r>
        <w:r>
          <w:rPr>
            <w:noProof/>
            <w:webHidden/>
          </w:rPr>
          <w:instrText xml:space="preserve"> PAGEREF _Toc405222144 \h </w:instrText>
        </w:r>
        <w:r>
          <w:rPr>
            <w:noProof/>
            <w:webHidden/>
          </w:rPr>
        </w:r>
        <w:r>
          <w:rPr>
            <w:noProof/>
            <w:webHidden/>
          </w:rPr>
          <w:fldChar w:fldCharType="separate"/>
        </w:r>
        <w:r>
          <w:rPr>
            <w:noProof/>
            <w:webHidden/>
          </w:rPr>
          <w:t>53</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45" w:history="1">
        <w:r w:rsidRPr="004F1282">
          <w:rPr>
            <w:rStyle w:val="Lienhypertexte"/>
            <w:noProof/>
          </w:rPr>
          <w:t>4.2.1.2</w:t>
        </w:r>
        <w:r>
          <w:rPr>
            <w:rFonts w:asciiTheme="minorHAnsi" w:eastAsiaTheme="minorEastAsia" w:hAnsiTheme="minorHAnsi" w:cstheme="minorBidi"/>
            <w:i w:val="0"/>
            <w:noProof/>
            <w:sz w:val="22"/>
            <w:szCs w:val="22"/>
          </w:rPr>
          <w:tab/>
        </w:r>
        <w:r w:rsidRPr="004F1282">
          <w:rPr>
            <w:rStyle w:val="Lienhypertexte"/>
            <w:noProof/>
          </w:rPr>
          <w:t>Risque d'entraînement des vases</w:t>
        </w:r>
        <w:r>
          <w:rPr>
            <w:noProof/>
            <w:webHidden/>
          </w:rPr>
          <w:tab/>
        </w:r>
        <w:r>
          <w:rPr>
            <w:noProof/>
            <w:webHidden/>
          </w:rPr>
          <w:fldChar w:fldCharType="begin"/>
        </w:r>
        <w:r>
          <w:rPr>
            <w:noProof/>
            <w:webHidden/>
          </w:rPr>
          <w:instrText xml:space="preserve"> PAGEREF _Toc405222145 \h </w:instrText>
        </w:r>
        <w:r>
          <w:rPr>
            <w:noProof/>
            <w:webHidden/>
          </w:rPr>
        </w:r>
        <w:r>
          <w:rPr>
            <w:noProof/>
            <w:webHidden/>
          </w:rPr>
          <w:fldChar w:fldCharType="separate"/>
        </w:r>
        <w:r>
          <w:rPr>
            <w:noProof/>
            <w:webHidden/>
          </w:rPr>
          <w:t>53</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46" w:history="1">
        <w:r w:rsidRPr="004F1282">
          <w:rPr>
            <w:rStyle w:val="Lienhypertexte"/>
            <w:noProof/>
          </w:rPr>
          <w:t>4.2.1.3</w:t>
        </w:r>
        <w:r>
          <w:rPr>
            <w:rFonts w:asciiTheme="minorHAnsi" w:eastAsiaTheme="minorEastAsia" w:hAnsiTheme="minorHAnsi" w:cstheme="minorBidi"/>
            <w:i w:val="0"/>
            <w:noProof/>
            <w:sz w:val="22"/>
            <w:szCs w:val="22"/>
          </w:rPr>
          <w:tab/>
        </w:r>
        <w:r w:rsidRPr="004F1282">
          <w:rPr>
            <w:rStyle w:val="Lienhypertexte"/>
            <w:noProof/>
          </w:rPr>
          <w:t>Incidences sur la qualité des eaux dans la retenue</w:t>
        </w:r>
        <w:r>
          <w:rPr>
            <w:noProof/>
            <w:webHidden/>
          </w:rPr>
          <w:tab/>
        </w:r>
        <w:r>
          <w:rPr>
            <w:noProof/>
            <w:webHidden/>
          </w:rPr>
          <w:fldChar w:fldCharType="begin"/>
        </w:r>
        <w:r>
          <w:rPr>
            <w:noProof/>
            <w:webHidden/>
          </w:rPr>
          <w:instrText xml:space="preserve"> PAGEREF _Toc405222146 \h </w:instrText>
        </w:r>
        <w:r>
          <w:rPr>
            <w:noProof/>
            <w:webHidden/>
          </w:rPr>
        </w:r>
        <w:r>
          <w:rPr>
            <w:noProof/>
            <w:webHidden/>
          </w:rPr>
          <w:fldChar w:fldCharType="separate"/>
        </w:r>
        <w:r>
          <w:rPr>
            <w:noProof/>
            <w:webHidden/>
          </w:rPr>
          <w:t>53</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47" w:history="1">
        <w:r w:rsidRPr="004F1282">
          <w:rPr>
            <w:rStyle w:val="Lienhypertexte"/>
            <w:noProof/>
          </w:rPr>
          <w:t>4.2.1.4</w:t>
        </w:r>
        <w:r>
          <w:rPr>
            <w:rFonts w:asciiTheme="minorHAnsi" w:eastAsiaTheme="minorEastAsia" w:hAnsiTheme="minorHAnsi" w:cstheme="minorBidi"/>
            <w:i w:val="0"/>
            <w:noProof/>
            <w:sz w:val="22"/>
            <w:szCs w:val="22"/>
          </w:rPr>
          <w:tab/>
        </w:r>
        <w:r w:rsidRPr="004F1282">
          <w:rPr>
            <w:rStyle w:val="Lienhypertexte"/>
            <w:noProof/>
          </w:rPr>
          <w:t>Incidences sur le peuplement piscicole dans la retenue</w:t>
        </w:r>
        <w:r>
          <w:rPr>
            <w:noProof/>
            <w:webHidden/>
          </w:rPr>
          <w:tab/>
        </w:r>
        <w:r>
          <w:rPr>
            <w:noProof/>
            <w:webHidden/>
          </w:rPr>
          <w:fldChar w:fldCharType="begin"/>
        </w:r>
        <w:r>
          <w:rPr>
            <w:noProof/>
            <w:webHidden/>
          </w:rPr>
          <w:instrText xml:space="preserve"> PAGEREF _Toc405222147 \h </w:instrText>
        </w:r>
        <w:r>
          <w:rPr>
            <w:noProof/>
            <w:webHidden/>
          </w:rPr>
        </w:r>
        <w:r>
          <w:rPr>
            <w:noProof/>
            <w:webHidden/>
          </w:rPr>
          <w:fldChar w:fldCharType="separate"/>
        </w:r>
        <w:r>
          <w:rPr>
            <w:noProof/>
            <w:webHidden/>
          </w:rPr>
          <w:t>54</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48" w:history="1">
        <w:r w:rsidRPr="004F1282">
          <w:rPr>
            <w:rStyle w:val="Lienhypertexte"/>
            <w:noProof/>
          </w:rPr>
          <w:t>4.2.1.5</w:t>
        </w:r>
        <w:r>
          <w:rPr>
            <w:rFonts w:asciiTheme="minorHAnsi" w:eastAsiaTheme="minorEastAsia" w:hAnsiTheme="minorHAnsi" w:cstheme="minorBidi"/>
            <w:i w:val="0"/>
            <w:noProof/>
            <w:sz w:val="22"/>
            <w:szCs w:val="22"/>
          </w:rPr>
          <w:tab/>
        </w:r>
        <w:r w:rsidRPr="004F1282">
          <w:rPr>
            <w:rStyle w:val="Lienhypertexte"/>
            <w:noProof/>
          </w:rPr>
          <w:t>Incidences sur la végétation riveraine et l'avifaune</w:t>
        </w:r>
        <w:r>
          <w:rPr>
            <w:noProof/>
            <w:webHidden/>
          </w:rPr>
          <w:tab/>
        </w:r>
        <w:r>
          <w:rPr>
            <w:noProof/>
            <w:webHidden/>
          </w:rPr>
          <w:fldChar w:fldCharType="begin"/>
        </w:r>
        <w:r>
          <w:rPr>
            <w:noProof/>
            <w:webHidden/>
          </w:rPr>
          <w:instrText xml:space="preserve"> PAGEREF _Toc405222148 \h </w:instrText>
        </w:r>
        <w:r>
          <w:rPr>
            <w:noProof/>
            <w:webHidden/>
          </w:rPr>
        </w:r>
        <w:r>
          <w:rPr>
            <w:noProof/>
            <w:webHidden/>
          </w:rPr>
          <w:fldChar w:fldCharType="separate"/>
        </w:r>
        <w:r>
          <w:rPr>
            <w:noProof/>
            <w:webHidden/>
          </w:rPr>
          <w:t>54</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49" w:history="1">
        <w:r w:rsidRPr="004F1282">
          <w:rPr>
            <w:rStyle w:val="Lienhypertexte"/>
            <w:noProof/>
          </w:rPr>
          <w:t>4.2.1.6</w:t>
        </w:r>
        <w:r>
          <w:rPr>
            <w:rFonts w:asciiTheme="minorHAnsi" w:eastAsiaTheme="minorEastAsia" w:hAnsiTheme="minorHAnsi" w:cstheme="minorBidi"/>
            <w:i w:val="0"/>
            <w:noProof/>
            <w:sz w:val="22"/>
            <w:szCs w:val="22"/>
          </w:rPr>
          <w:tab/>
        </w:r>
        <w:r w:rsidRPr="004F1282">
          <w:rPr>
            <w:rStyle w:val="Lienhypertexte"/>
            <w:noProof/>
          </w:rPr>
          <w:t>Incidences sur la production d’eau potable</w:t>
        </w:r>
        <w:r>
          <w:rPr>
            <w:noProof/>
            <w:webHidden/>
          </w:rPr>
          <w:tab/>
        </w:r>
        <w:r>
          <w:rPr>
            <w:noProof/>
            <w:webHidden/>
          </w:rPr>
          <w:fldChar w:fldCharType="begin"/>
        </w:r>
        <w:r>
          <w:rPr>
            <w:noProof/>
            <w:webHidden/>
          </w:rPr>
          <w:instrText xml:space="preserve"> PAGEREF _Toc405222149 \h </w:instrText>
        </w:r>
        <w:r>
          <w:rPr>
            <w:noProof/>
            <w:webHidden/>
          </w:rPr>
        </w:r>
        <w:r>
          <w:rPr>
            <w:noProof/>
            <w:webHidden/>
          </w:rPr>
          <w:fldChar w:fldCharType="separate"/>
        </w:r>
        <w:r>
          <w:rPr>
            <w:noProof/>
            <w:webHidden/>
          </w:rPr>
          <w:t>54</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50" w:history="1">
        <w:r w:rsidRPr="004F1282">
          <w:rPr>
            <w:rStyle w:val="Lienhypertexte"/>
            <w:noProof/>
          </w:rPr>
          <w:t>4.2.1.7</w:t>
        </w:r>
        <w:r>
          <w:rPr>
            <w:rFonts w:asciiTheme="minorHAnsi" w:eastAsiaTheme="minorEastAsia" w:hAnsiTheme="minorHAnsi" w:cstheme="minorBidi"/>
            <w:i w:val="0"/>
            <w:noProof/>
            <w:sz w:val="22"/>
            <w:szCs w:val="22"/>
          </w:rPr>
          <w:tab/>
        </w:r>
        <w:r w:rsidRPr="004F1282">
          <w:rPr>
            <w:rStyle w:val="Lienhypertexte"/>
            <w:noProof/>
          </w:rPr>
          <w:t>Incidences sur les autres usages du plan d'eau</w:t>
        </w:r>
        <w:r>
          <w:rPr>
            <w:noProof/>
            <w:webHidden/>
          </w:rPr>
          <w:tab/>
        </w:r>
        <w:r>
          <w:rPr>
            <w:noProof/>
            <w:webHidden/>
          </w:rPr>
          <w:fldChar w:fldCharType="begin"/>
        </w:r>
        <w:r>
          <w:rPr>
            <w:noProof/>
            <w:webHidden/>
          </w:rPr>
          <w:instrText xml:space="preserve"> PAGEREF _Toc405222150 \h </w:instrText>
        </w:r>
        <w:r>
          <w:rPr>
            <w:noProof/>
            <w:webHidden/>
          </w:rPr>
        </w:r>
        <w:r>
          <w:rPr>
            <w:noProof/>
            <w:webHidden/>
          </w:rPr>
          <w:fldChar w:fldCharType="separate"/>
        </w:r>
        <w:r>
          <w:rPr>
            <w:noProof/>
            <w:webHidden/>
          </w:rPr>
          <w:t>54</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51" w:history="1">
        <w:r w:rsidRPr="004F1282">
          <w:rPr>
            <w:rStyle w:val="Lienhypertexte"/>
            <w:noProof/>
          </w:rPr>
          <w:t>4.2.2</w:t>
        </w:r>
        <w:r>
          <w:rPr>
            <w:rFonts w:asciiTheme="minorHAnsi" w:eastAsiaTheme="minorEastAsia" w:hAnsiTheme="minorHAnsi" w:cstheme="minorBidi"/>
            <w:noProof/>
            <w:sz w:val="22"/>
            <w:szCs w:val="22"/>
          </w:rPr>
          <w:tab/>
        </w:r>
        <w:r w:rsidRPr="004F1282">
          <w:rPr>
            <w:rStyle w:val="Lienhypertexte"/>
            <w:noProof/>
          </w:rPr>
          <w:t>Incidences sur le milieu aval</w:t>
        </w:r>
        <w:r>
          <w:rPr>
            <w:noProof/>
            <w:webHidden/>
          </w:rPr>
          <w:tab/>
        </w:r>
        <w:r>
          <w:rPr>
            <w:noProof/>
            <w:webHidden/>
          </w:rPr>
          <w:fldChar w:fldCharType="begin"/>
        </w:r>
        <w:r>
          <w:rPr>
            <w:noProof/>
            <w:webHidden/>
          </w:rPr>
          <w:instrText xml:space="preserve"> PAGEREF _Toc405222151 \h </w:instrText>
        </w:r>
        <w:r>
          <w:rPr>
            <w:noProof/>
            <w:webHidden/>
          </w:rPr>
        </w:r>
        <w:r>
          <w:rPr>
            <w:noProof/>
            <w:webHidden/>
          </w:rPr>
          <w:fldChar w:fldCharType="separate"/>
        </w:r>
        <w:r>
          <w:rPr>
            <w:noProof/>
            <w:webHidden/>
          </w:rPr>
          <w:t>55</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52" w:history="1">
        <w:r w:rsidRPr="004F1282">
          <w:rPr>
            <w:rStyle w:val="Lienhypertexte"/>
            <w:noProof/>
          </w:rPr>
          <w:t>4.2.2.1</w:t>
        </w:r>
        <w:r>
          <w:rPr>
            <w:rFonts w:asciiTheme="minorHAnsi" w:eastAsiaTheme="minorEastAsia" w:hAnsiTheme="minorHAnsi" w:cstheme="minorBidi"/>
            <w:i w:val="0"/>
            <w:noProof/>
            <w:sz w:val="22"/>
            <w:szCs w:val="22"/>
          </w:rPr>
          <w:tab/>
        </w:r>
        <w:r w:rsidRPr="004F1282">
          <w:rPr>
            <w:rStyle w:val="Lienhypertexte"/>
            <w:noProof/>
          </w:rPr>
          <w:t>Incidences hydrauliques</w:t>
        </w:r>
        <w:r>
          <w:rPr>
            <w:noProof/>
            <w:webHidden/>
          </w:rPr>
          <w:tab/>
        </w:r>
        <w:r>
          <w:rPr>
            <w:noProof/>
            <w:webHidden/>
          </w:rPr>
          <w:fldChar w:fldCharType="begin"/>
        </w:r>
        <w:r>
          <w:rPr>
            <w:noProof/>
            <w:webHidden/>
          </w:rPr>
          <w:instrText xml:space="preserve"> PAGEREF _Toc405222152 \h </w:instrText>
        </w:r>
        <w:r>
          <w:rPr>
            <w:noProof/>
            <w:webHidden/>
          </w:rPr>
        </w:r>
        <w:r>
          <w:rPr>
            <w:noProof/>
            <w:webHidden/>
          </w:rPr>
          <w:fldChar w:fldCharType="separate"/>
        </w:r>
        <w:r>
          <w:rPr>
            <w:noProof/>
            <w:webHidden/>
          </w:rPr>
          <w:t>55</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53" w:history="1">
        <w:r w:rsidRPr="004F1282">
          <w:rPr>
            <w:rStyle w:val="Lienhypertexte"/>
            <w:noProof/>
          </w:rPr>
          <w:t>4.2.2.2</w:t>
        </w:r>
        <w:r>
          <w:rPr>
            <w:rFonts w:asciiTheme="minorHAnsi" w:eastAsiaTheme="minorEastAsia" w:hAnsiTheme="minorHAnsi" w:cstheme="minorBidi"/>
            <w:i w:val="0"/>
            <w:noProof/>
            <w:sz w:val="22"/>
            <w:szCs w:val="22"/>
          </w:rPr>
          <w:tab/>
        </w:r>
        <w:r w:rsidRPr="004F1282">
          <w:rPr>
            <w:rStyle w:val="Lienhypertexte"/>
            <w:noProof/>
          </w:rPr>
          <w:t>Incidences sur la qualité du milieu aquatique du Couzon aval</w:t>
        </w:r>
        <w:r>
          <w:rPr>
            <w:noProof/>
            <w:webHidden/>
          </w:rPr>
          <w:tab/>
        </w:r>
        <w:r>
          <w:rPr>
            <w:noProof/>
            <w:webHidden/>
          </w:rPr>
          <w:fldChar w:fldCharType="begin"/>
        </w:r>
        <w:r>
          <w:rPr>
            <w:noProof/>
            <w:webHidden/>
          </w:rPr>
          <w:instrText xml:space="preserve"> PAGEREF _Toc405222153 \h </w:instrText>
        </w:r>
        <w:r>
          <w:rPr>
            <w:noProof/>
            <w:webHidden/>
          </w:rPr>
        </w:r>
        <w:r>
          <w:rPr>
            <w:noProof/>
            <w:webHidden/>
          </w:rPr>
          <w:fldChar w:fldCharType="separate"/>
        </w:r>
        <w:r>
          <w:rPr>
            <w:noProof/>
            <w:webHidden/>
          </w:rPr>
          <w:t>59</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54" w:history="1">
        <w:r w:rsidRPr="004F1282">
          <w:rPr>
            <w:rStyle w:val="Lienhypertexte"/>
            <w:noProof/>
          </w:rPr>
          <w:t>4.2.2.3</w:t>
        </w:r>
        <w:r>
          <w:rPr>
            <w:rFonts w:asciiTheme="minorHAnsi" w:eastAsiaTheme="minorEastAsia" w:hAnsiTheme="minorHAnsi" w:cstheme="minorBidi"/>
            <w:i w:val="0"/>
            <w:noProof/>
            <w:sz w:val="22"/>
            <w:szCs w:val="22"/>
          </w:rPr>
          <w:tab/>
        </w:r>
        <w:r w:rsidRPr="004F1282">
          <w:rPr>
            <w:rStyle w:val="Lienhypertexte"/>
            <w:noProof/>
          </w:rPr>
          <w:t>Risque de conditions létales en ammoniaque non ionisé</w:t>
        </w:r>
        <w:r>
          <w:rPr>
            <w:noProof/>
            <w:webHidden/>
          </w:rPr>
          <w:tab/>
        </w:r>
        <w:r>
          <w:rPr>
            <w:noProof/>
            <w:webHidden/>
          </w:rPr>
          <w:fldChar w:fldCharType="begin"/>
        </w:r>
        <w:r>
          <w:rPr>
            <w:noProof/>
            <w:webHidden/>
          </w:rPr>
          <w:instrText xml:space="preserve"> PAGEREF _Toc405222154 \h </w:instrText>
        </w:r>
        <w:r>
          <w:rPr>
            <w:noProof/>
            <w:webHidden/>
          </w:rPr>
        </w:r>
        <w:r>
          <w:rPr>
            <w:noProof/>
            <w:webHidden/>
          </w:rPr>
          <w:fldChar w:fldCharType="separate"/>
        </w:r>
        <w:r>
          <w:rPr>
            <w:noProof/>
            <w:webHidden/>
          </w:rPr>
          <w:t>59</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55" w:history="1">
        <w:r w:rsidRPr="004F1282">
          <w:rPr>
            <w:rStyle w:val="Lienhypertexte"/>
            <w:noProof/>
          </w:rPr>
          <w:t>4.2.2.4</w:t>
        </w:r>
        <w:r>
          <w:rPr>
            <w:rFonts w:asciiTheme="minorHAnsi" w:eastAsiaTheme="minorEastAsia" w:hAnsiTheme="minorHAnsi" w:cstheme="minorBidi"/>
            <w:i w:val="0"/>
            <w:noProof/>
            <w:sz w:val="22"/>
            <w:szCs w:val="22"/>
          </w:rPr>
          <w:tab/>
        </w:r>
        <w:r w:rsidRPr="004F1282">
          <w:rPr>
            <w:rStyle w:val="Lienhypertexte"/>
            <w:noProof/>
          </w:rPr>
          <w:t>Incidences sur le Gier</w:t>
        </w:r>
        <w:r>
          <w:rPr>
            <w:noProof/>
            <w:webHidden/>
          </w:rPr>
          <w:tab/>
        </w:r>
        <w:r>
          <w:rPr>
            <w:noProof/>
            <w:webHidden/>
          </w:rPr>
          <w:fldChar w:fldCharType="begin"/>
        </w:r>
        <w:r>
          <w:rPr>
            <w:noProof/>
            <w:webHidden/>
          </w:rPr>
          <w:instrText xml:space="preserve"> PAGEREF _Toc405222155 \h </w:instrText>
        </w:r>
        <w:r>
          <w:rPr>
            <w:noProof/>
            <w:webHidden/>
          </w:rPr>
        </w:r>
        <w:r>
          <w:rPr>
            <w:noProof/>
            <w:webHidden/>
          </w:rPr>
          <w:fldChar w:fldCharType="separate"/>
        </w:r>
        <w:r>
          <w:rPr>
            <w:noProof/>
            <w:webHidden/>
          </w:rPr>
          <w:t>60</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56" w:history="1">
        <w:r w:rsidRPr="004F1282">
          <w:rPr>
            <w:rStyle w:val="Lienhypertexte"/>
            <w:noProof/>
          </w:rPr>
          <w:t>4.2.3</w:t>
        </w:r>
        <w:r>
          <w:rPr>
            <w:rFonts w:asciiTheme="minorHAnsi" w:eastAsiaTheme="minorEastAsia" w:hAnsiTheme="minorHAnsi" w:cstheme="minorBidi"/>
            <w:noProof/>
            <w:sz w:val="22"/>
            <w:szCs w:val="22"/>
          </w:rPr>
          <w:tab/>
        </w:r>
        <w:r w:rsidRPr="004F1282">
          <w:rPr>
            <w:rStyle w:val="Lienhypertexte"/>
            <w:noProof/>
          </w:rPr>
          <w:t>Incidences liées au chantier</w:t>
        </w:r>
        <w:r>
          <w:rPr>
            <w:noProof/>
            <w:webHidden/>
          </w:rPr>
          <w:tab/>
        </w:r>
        <w:r>
          <w:rPr>
            <w:noProof/>
            <w:webHidden/>
          </w:rPr>
          <w:fldChar w:fldCharType="begin"/>
        </w:r>
        <w:r>
          <w:rPr>
            <w:noProof/>
            <w:webHidden/>
          </w:rPr>
          <w:instrText xml:space="preserve"> PAGEREF _Toc405222156 \h </w:instrText>
        </w:r>
        <w:r>
          <w:rPr>
            <w:noProof/>
            <w:webHidden/>
          </w:rPr>
        </w:r>
        <w:r>
          <w:rPr>
            <w:noProof/>
            <w:webHidden/>
          </w:rPr>
          <w:fldChar w:fldCharType="separate"/>
        </w:r>
        <w:r>
          <w:rPr>
            <w:noProof/>
            <w:webHidden/>
          </w:rPr>
          <w:t>60</w:t>
        </w:r>
        <w:r>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157" w:history="1">
        <w:r w:rsidRPr="004F1282">
          <w:rPr>
            <w:rStyle w:val="Lienhypertexte"/>
            <w:noProof/>
          </w:rPr>
          <w:t>5</w:t>
        </w:r>
        <w:r>
          <w:rPr>
            <w:rFonts w:asciiTheme="minorHAnsi" w:eastAsiaTheme="minorEastAsia" w:hAnsiTheme="minorHAnsi" w:cstheme="minorBidi"/>
            <w:b w:val="0"/>
            <w:caps w:val="0"/>
            <w:noProof/>
            <w:sz w:val="22"/>
            <w:szCs w:val="22"/>
          </w:rPr>
          <w:tab/>
        </w:r>
        <w:r w:rsidRPr="004F1282">
          <w:rPr>
            <w:rStyle w:val="Lienhypertexte"/>
            <w:noProof/>
          </w:rPr>
          <w:t>Mesures correctives et DE suivi</w:t>
        </w:r>
        <w:r>
          <w:rPr>
            <w:noProof/>
            <w:webHidden/>
          </w:rPr>
          <w:tab/>
        </w:r>
        <w:r>
          <w:rPr>
            <w:noProof/>
            <w:webHidden/>
          </w:rPr>
          <w:fldChar w:fldCharType="begin"/>
        </w:r>
        <w:r>
          <w:rPr>
            <w:noProof/>
            <w:webHidden/>
          </w:rPr>
          <w:instrText xml:space="preserve"> PAGEREF _Toc405222157 \h </w:instrText>
        </w:r>
        <w:r>
          <w:rPr>
            <w:noProof/>
            <w:webHidden/>
          </w:rPr>
        </w:r>
        <w:r>
          <w:rPr>
            <w:noProof/>
            <w:webHidden/>
          </w:rPr>
          <w:fldChar w:fldCharType="separate"/>
        </w:r>
        <w:r>
          <w:rPr>
            <w:noProof/>
            <w:webHidden/>
          </w:rPr>
          <w:t>62</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58" w:history="1">
        <w:r w:rsidRPr="004F1282">
          <w:rPr>
            <w:rStyle w:val="Lienhypertexte"/>
            <w:noProof/>
          </w:rPr>
          <w:t>5.1</w:t>
        </w:r>
        <w:r>
          <w:rPr>
            <w:rFonts w:asciiTheme="minorHAnsi" w:eastAsiaTheme="minorEastAsia" w:hAnsiTheme="minorHAnsi" w:cstheme="minorBidi"/>
            <w:b w:val="0"/>
            <w:noProof/>
            <w:sz w:val="22"/>
            <w:szCs w:val="22"/>
          </w:rPr>
          <w:tab/>
        </w:r>
        <w:r w:rsidRPr="004F1282">
          <w:rPr>
            <w:rStyle w:val="Lienhypertexte"/>
            <w:noProof/>
          </w:rPr>
          <w:t>Mesures à mettre en œuvre avant la vidange</w:t>
        </w:r>
        <w:r>
          <w:rPr>
            <w:noProof/>
            <w:webHidden/>
          </w:rPr>
          <w:tab/>
        </w:r>
        <w:r>
          <w:rPr>
            <w:noProof/>
            <w:webHidden/>
          </w:rPr>
          <w:fldChar w:fldCharType="begin"/>
        </w:r>
        <w:r>
          <w:rPr>
            <w:noProof/>
            <w:webHidden/>
          </w:rPr>
          <w:instrText xml:space="preserve"> PAGEREF _Toc405222158 \h </w:instrText>
        </w:r>
        <w:r>
          <w:rPr>
            <w:noProof/>
            <w:webHidden/>
          </w:rPr>
        </w:r>
        <w:r>
          <w:rPr>
            <w:noProof/>
            <w:webHidden/>
          </w:rPr>
          <w:fldChar w:fldCharType="separate"/>
        </w:r>
        <w:r>
          <w:rPr>
            <w:noProof/>
            <w:webHidden/>
          </w:rPr>
          <w:t>62</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59" w:history="1">
        <w:r w:rsidRPr="004F1282">
          <w:rPr>
            <w:rStyle w:val="Lienhypertexte"/>
            <w:noProof/>
          </w:rPr>
          <w:t>5.1.1</w:t>
        </w:r>
        <w:r>
          <w:rPr>
            <w:rFonts w:asciiTheme="minorHAnsi" w:eastAsiaTheme="minorEastAsia" w:hAnsiTheme="minorHAnsi" w:cstheme="minorBidi"/>
            <w:noProof/>
            <w:sz w:val="22"/>
            <w:szCs w:val="22"/>
          </w:rPr>
          <w:tab/>
        </w:r>
        <w:r w:rsidRPr="004F1282">
          <w:rPr>
            <w:rStyle w:val="Lienhypertexte"/>
            <w:noProof/>
          </w:rPr>
          <w:t>Aménagement d'un bassin de décantation</w:t>
        </w:r>
        <w:r>
          <w:rPr>
            <w:noProof/>
            <w:webHidden/>
          </w:rPr>
          <w:tab/>
        </w:r>
        <w:r>
          <w:rPr>
            <w:noProof/>
            <w:webHidden/>
          </w:rPr>
          <w:fldChar w:fldCharType="begin"/>
        </w:r>
        <w:r>
          <w:rPr>
            <w:noProof/>
            <w:webHidden/>
          </w:rPr>
          <w:instrText xml:space="preserve"> PAGEREF _Toc405222159 \h </w:instrText>
        </w:r>
        <w:r>
          <w:rPr>
            <w:noProof/>
            <w:webHidden/>
          </w:rPr>
        </w:r>
        <w:r>
          <w:rPr>
            <w:noProof/>
            <w:webHidden/>
          </w:rPr>
          <w:fldChar w:fldCharType="separate"/>
        </w:r>
        <w:r>
          <w:rPr>
            <w:noProof/>
            <w:webHidden/>
          </w:rPr>
          <w:t>62</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60" w:history="1">
        <w:r w:rsidRPr="004F1282">
          <w:rPr>
            <w:rStyle w:val="Lienhypertexte"/>
            <w:noProof/>
          </w:rPr>
          <w:t>5.1.2</w:t>
        </w:r>
        <w:r>
          <w:rPr>
            <w:rFonts w:asciiTheme="minorHAnsi" w:eastAsiaTheme="minorEastAsia" w:hAnsiTheme="minorHAnsi" w:cstheme="minorBidi"/>
            <w:noProof/>
            <w:sz w:val="22"/>
            <w:szCs w:val="22"/>
          </w:rPr>
          <w:tab/>
        </w:r>
        <w:r w:rsidRPr="004F1282">
          <w:rPr>
            <w:rStyle w:val="Lienhypertexte"/>
            <w:noProof/>
          </w:rPr>
          <w:t>Réunions de concertation</w:t>
        </w:r>
        <w:r>
          <w:rPr>
            <w:noProof/>
            <w:webHidden/>
          </w:rPr>
          <w:tab/>
        </w:r>
        <w:r>
          <w:rPr>
            <w:noProof/>
            <w:webHidden/>
          </w:rPr>
          <w:fldChar w:fldCharType="begin"/>
        </w:r>
        <w:r>
          <w:rPr>
            <w:noProof/>
            <w:webHidden/>
          </w:rPr>
          <w:instrText xml:space="preserve"> PAGEREF _Toc405222160 \h </w:instrText>
        </w:r>
        <w:r>
          <w:rPr>
            <w:noProof/>
            <w:webHidden/>
          </w:rPr>
        </w:r>
        <w:r>
          <w:rPr>
            <w:noProof/>
            <w:webHidden/>
          </w:rPr>
          <w:fldChar w:fldCharType="separate"/>
        </w:r>
        <w:r>
          <w:rPr>
            <w:noProof/>
            <w:webHidden/>
          </w:rPr>
          <w:t>62</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61" w:history="1">
        <w:r w:rsidRPr="004F1282">
          <w:rPr>
            <w:rStyle w:val="Lienhypertexte"/>
            <w:noProof/>
          </w:rPr>
          <w:t>5.1.3</w:t>
        </w:r>
        <w:r>
          <w:rPr>
            <w:rFonts w:asciiTheme="minorHAnsi" w:eastAsiaTheme="minorEastAsia" w:hAnsiTheme="minorHAnsi" w:cstheme="minorBidi"/>
            <w:noProof/>
            <w:sz w:val="22"/>
            <w:szCs w:val="22"/>
          </w:rPr>
          <w:tab/>
        </w:r>
        <w:r w:rsidRPr="004F1282">
          <w:rPr>
            <w:rStyle w:val="Lienhypertexte"/>
            <w:noProof/>
          </w:rPr>
          <w:t>Enquête publique</w:t>
        </w:r>
        <w:r>
          <w:rPr>
            <w:noProof/>
            <w:webHidden/>
          </w:rPr>
          <w:tab/>
        </w:r>
        <w:r>
          <w:rPr>
            <w:noProof/>
            <w:webHidden/>
          </w:rPr>
          <w:fldChar w:fldCharType="begin"/>
        </w:r>
        <w:r>
          <w:rPr>
            <w:noProof/>
            <w:webHidden/>
          </w:rPr>
          <w:instrText xml:space="preserve"> PAGEREF _Toc405222161 \h </w:instrText>
        </w:r>
        <w:r>
          <w:rPr>
            <w:noProof/>
            <w:webHidden/>
          </w:rPr>
        </w:r>
        <w:r>
          <w:rPr>
            <w:noProof/>
            <w:webHidden/>
          </w:rPr>
          <w:fldChar w:fldCharType="separate"/>
        </w:r>
        <w:r>
          <w:rPr>
            <w:noProof/>
            <w:webHidden/>
          </w:rPr>
          <w:t>63</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62" w:history="1">
        <w:r w:rsidRPr="004F1282">
          <w:rPr>
            <w:rStyle w:val="Lienhypertexte"/>
            <w:noProof/>
          </w:rPr>
          <w:t>5.1.4</w:t>
        </w:r>
        <w:r>
          <w:rPr>
            <w:rFonts w:asciiTheme="minorHAnsi" w:eastAsiaTheme="minorEastAsia" w:hAnsiTheme="minorHAnsi" w:cstheme="minorBidi"/>
            <w:noProof/>
            <w:sz w:val="22"/>
            <w:szCs w:val="22"/>
          </w:rPr>
          <w:tab/>
        </w:r>
        <w:r w:rsidRPr="004F1282">
          <w:rPr>
            <w:rStyle w:val="Lienhypertexte"/>
            <w:noProof/>
          </w:rPr>
          <w:t>Colmatage provisoire du petit barrage</w:t>
        </w:r>
        <w:r>
          <w:rPr>
            <w:noProof/>
            <w:webHidden/>
          </w:rPr>
          <w:tab/>
        </w:r>
        <w:r>
          <w:rPr>
            <w:noProof/>
            <w:webHidden/>
          </w:rPr>
          <w:fldChar w:fldCharType="begin"/>
        </w:r>
        <w:r>
          <w:rPr>
            <w:noProof/>
            <w:webHidden/>
          </w:rPr>
          <w:instrText xml:space="preserve"> PAGEREF _Toc405222162 \h </w:instrText>
        </w:r>
        <w:r>
          <w:rPr>
            <w:noProof/>
            <w:webHidden/>
          </w:rPr>
        </w:r>
        <w:r>
          <w:rPr>
            <w:noProof/>
            <w:webHidden/>
          </w:rPr>
          <w:fldChar w:fldCharType="separate"/>
        </w:r>
        <w:r>
          <w:rPr>
            <w:noProof/>
            <w:webHidden/>
          </w:rPr>
          <w:t>63</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63" w:history="1">
        <w:r w:rsidRPr="004F1282">
          <w:rPr>
            <w:rStyle w:val="Lienhypertexte"/>
            <w:noProof/>
          </w:rPr>
          <w:t>5.1.5</w:t>
        </w:r>
        <w:r>
          <w:rPr>
            <w:rFonts w:asciiTheme="minorHAnsi" w:eastAsiaTheme="minorEastAsia" w:hAnsiTheme="minorHAnsi" w:cstheme="minorBidi"/>
            <w:noProof/>
            <w:sz w:val="22"/>
            <w:szCs w:val="22"/>
          </w:rPr>
          <w:tab/>
        </w:r>
        <w:r w:rsidRPr="004F1282">
          <w:rPr>
            <w:rStyle w:val="Lienhypertexte"/>
            <w:noProof/>
          </w:rPr>
          <w:t>Mise en place de grillage anti-dévalaison</w:t>
        </w:r>
        <w:r>
          <w:rPr>
            <w:noProof/>
            <w:webHidden/>
          </w:rPr>
          <w:tab/>
        </w:r>
        <w:r>
          <w:rPr>
            <w:noProof/>
            <w:webHidden/>
          </w:rPr>
          <w:fldChar w:fldCharType="begin"/>
        </w:r>
        <w:r>
          <w:rPr>
            <w:noProof/>
            <w:webHidden/>
          </w:rPr>
          <w:instrText xml:space="preserve"> PAGEREF _Toc405222163 \h </w:instrText>
        </w:r>
        <w:r>
          <w:rPr>
            <w:noProof/>
            <w:webHidden/>
          </w:rPr>
        </w:r>
        <w:r>
          <w:rPr>
            <w:noProof/>
            <w:webHidden/>
          </w:rPr>
          <w:fldChar w:fldCharType="separate"/>
        </w:r>
        <w:r>
          <w:rPr>
            <w:noProof/>
            <w:webHidden/>
          </w:rPr>
          <w:t>63</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64" w:history="1">
        <w:r w:rsidRPr="004F1282">
          <w:rPr>
            <w:rStyle w:val="Lienhypertexte"/>
            <w:noProof/>
          </w:rPr>
          <w:t>5.1.6</w:t>
        </w:r>
        <w:r>
          <w:rPr>
            <w:rFonts w:asciiTheme="minorHAnsi" w:eastAsiaTheme="minorEastAsia" w:hAnsiTheme="minorHAnsi" w:cstheme="minorBidi"/>
            <w:noProof/>
            <w:sz w:val="22"/>
            <w:szCs w:val="22"/>
          </w:rPr>
          <w:tab/>
        </w:r>
        <w:r w:rsidRPr="004F1282">
          <w:rPr>
            <w:rStyle w:val="Lienhypertexte"/>
            <w:noProof/>
          </w:rPr>
          <w:t>Entretien des chenaux d'écoulement</w:t>
        </w:r>
        <w:r>
          <w:rPr>
            <w:noProof/>
            <w:webHidden/>
          </w:rPr>
          <w:tab/>
        </w:r>
        <w:r>
          <w:rPr>
            <w:noProof/>
            <w:webHidden/>
          </w:rPr>
          <w:fldChar w:fldCharType="begin"/>
        </w:r>
        <w:r>
          <w:rPr>
            <w:noProof/>
            <w:webHidden/>
          </w:rPr>
          <w:instrText xml:space="preserve"> PAGEREF _Toc405222164 \h </w:instrText>
        </w:r>
        <w:r>
          <w:rPr>
            <w:noProof/>
            <w:webHidden/>
          </w:rPr>
        </w:r>
        <w:r>
          <w:rPr>
            <w:noProof/>
            <w:webHidden/>
          </w:rPr>
          <w:fldChar w:fldCharType="separate"/>
        </w:r>
        <w:r>
          <w:rPr>
            <w:noProof/>
            <w:webHidden/>
          </w:rPr>
          <w:t>63</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65" w:history="1">
        <w:r w:rsidRPr="004F1282">
          <w:rPr>
            <w:rStyle w:val="Lienhypertexte"/>
            <w:noProof/>
          </w:rPr>
          <w:t>5.1.7</w:t>
        </w:r>
        <w:r>
          <w:rPr>
            <w:rFonts w:asciiTheme="minorHAnsi" w:eastAsiaTheme="minorEastAsia" w:hAnsiTheme="minorHAnsi" w:cstheme="minorBidi"/>
            <w:noProof/>
            <w:sz w:val="22"/>
            <w:szCs w:val="22"/>
          </w:rPr>
          <w:tab/>
        </w:r>
        <w:r w:rsidRPr="004F1282">
          <w:rPr>
            <w:rStyle w:val="Lienhypertexte"/>
            <w:noProof/>
          </w:rPr>
          <w:t>Etat des lieux de la qualité des eaux</w:t>
        </w:r>
        <w:r>
          <w:rPr>
            <w:noProof/>
            <w:webHidden/>
          </w:rPr>
          <w:tab/>
        </w:r>
        <w:r>
          <w:rPr>
            <w:noProof/>
            <w:webHidden/>
          </w:rPr>
          <w:fldChar w:fldCharType="begin"/>
        </w:r>
        <w:r>
          <w:rPr>
            <w:noProof/>
            <w:webHidden/>
          </w:rPr>
          <w:instrText xml:space="preserve"> PAGEREF _Toc405222165 \h </w:instrText>
        </w:r>
        <w:r>
          <w:rPr>
            <w:noProof/>
            <w:webHidden/>
          </w:rPr>
        </w:r>
        <w:r>
          <w:rPr>
            <w:noProof/>
            <w:webHidden/>
          </w:rPr>
          <w:fldChar w:fldCharType="separate"/>
        </w:r>
        <w:r>
          <w:rPr>
            <w:noProof/>
            <w:webHidden/>
          </w:rPr>
          <w:t>64</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66" w:history="1">
        <w:r w:rsidRPr="004F1282">
          <w:rPr>
            <w:rStyle w:val="Lienhypertexte"/>
            <w:noProof/>
          </w:rPr>
          <w:t>5.1.8</w:t>
        </w:r>
        <w:r>
          <w:rPr>
            <w:rFonts w:asciiTheme="minorHAnsi" w:eastAsiaTheme="minorEastAsia" w:hAnsiTheme="minorHAnsi" w:cstheme="minorBidi"/>
            <w:noProof/>
            <w:sz w:val="22"/>
            <w:szCs w:val="22"/>
          </w:rPr>
          <w:tab/>
        </w:r>
        <w:r w:rsidRPr="004F1282">
          <w:rPr>
            <w:rStyle w:val="Lienhypertexte"/>
            <w:noProof/>
          </w:rPr>
          <w:t>Mise en place de clauses environnementales dans les CCTP</w:t>
        </w:r>
        <w:r>
          <w:rPr>
            <w:noProof/>
            <w:webHidden/>
          </w:rPr>
          <w:tab/>
        </w:r>
        <w:r>
          <w:rPr>
            <w:noProof/>
            <w:webHidden/>
          </w:rPr>
          <w:fldChar w:fldCharType="begin"/>
        </w:r>
        <w:r>
          <w:rPr>
            <w:noProof/>
            <w:webHidden/>
          </w:rPr>
          <w:instrText xml:space="preserve"> PAGEREF _Toc405222166 \h </w:instrText>
        </w:r>
        <w:r>
          <w:rPr>
            <w:noProof/>
            <w:webHidden/>
          </w:rPr>
        </w:r>
        <w:r>
          <w:rPr>
            <w:noProof/>
            <w:webHidden/>
          </w:rPr>
          <w:fldChar w:fldCharType="separate"/>
        </w:r>
        <w:r>
          <w:rPr>
            <w:noProof/>
            <w:webHidden/>
          </w:rPr>
          <w:t>64</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67" w:history="1">
        <w:r w:rsidRPr="004F1282">
          <w:rPr>
            <w:rStyle w:val="Lienhypertexte"/>
            <w:noProof/>
          </w:rPr>
          <w:t>5.2</w:t>
        </w:r>
        <w:r>
          <w:rPr>
            <w:rFonts w:asciiTheme="minorHAnsi" w:eastAsiaTheme="minorEastAsia" w:hAnsiTheme="minorHAnsi" w:cstheme="minorBidi"/>
            <w:b w:val="0"/>
            <w:noProof/>
            <w:sz w:val="22"/>
            <w:szCs w:val="22"/>
          </w:rPr>
          <w:tab/>
        </w:r>
        <w:r w:rsidRPr="004F1282">
          <w:rPr>
            <w:rStyle w:val="Lienhypertexte"/>
            <w:noProof/>
          </w:rPr>
          <w:t>Mesures à mettre en oeuvre pendant la vidange</w:t>
        </w:r>
        <w:r>
          <w:rPr>
            <w:noProof/>
            <w:webHidden/>
          </w:rPr>
          <w:tab/>
        </w:r>
        <w:r>
          <w:rPr>
            <w:noProof/>
            <w:webHidden/>
          </w:rPr>
          <w:fldChar w:fldCharType="begin"/>
        </w:r>
        <w:r>
          <w:rPr>
            <w:noProof/>
            <w:webHidden/>
          </w:rPr>
          <w:instrText xml:space="preserve"> PAGEREF _Toc405222167 \h </w:instrText>
        </w:r>
        <w:r>
          <w:rPr>
            <w:noProof/>
            <w:webHidden/>
          </w:rPr>
        </w:r>
        <w:r>
          <w:rPr>
            <w:noProof/>
            <w:webHidden/>
          </w:rPr>
          <w:fldChar w:fldCharType="separate"/>
        </w:r>
        <w:r>
          <w:rPr>
            <w:noProof/>
            <w:webHidden/>
          </w:rPr>
          <w:t>64</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68" w:history="1">
        <w:r w:rsidRPr="004F1282">
          <w:rPr>
            <w:rStyle w:val="Lienhypertexte"/>
            <w:noProof/>
          </w:rPr>
          <w:t>5.2.1</w:t>
        </w:r>
        <w:r>
          <w:rPr>
            <w:rFonts w:asciiTheme="minorHAnsi" w:eastAsiaTheme="minorEastAsia" w:hAnsiTheme="minorHAnsi" w:cstheme="minorBidi"/>
            <w:noProof/>
            <w:sz w:val="22"/>
            <w:szCs w:val="22"/>
          </w:rPr>
          <w:tab/>
        </w:r>
        <w:r w:rsidRPr="004F1282">
          <w:rPr>
            <w:rStyle w:val="Lienhypertexte"/>
            <w:noProof/>
          </w:rPr>
          <w:t>Réglementation de l'accès au site</w:t>
        </w:r>
        <w:r>
          <w:rPr>
            <w:noProof/>
            <w:webHidden/>
          </w:rPr>
          <w:tab/>
        </w:r>
        <w:r>
          <w:rPr>
            <w:noProof/>
            <w:webHidden/>
          </w:rPr>
          <w:fldChar w:fldCharType="begin"/>
        </w:r>
        <w:r>
          <w:rPr>
            <w:noProof/>
            <w:webHidden/>
          </w:rPr>
          <w:instrText xml:space="preserve"> PAGEREF _Toc405222168 \h </w:instrText>
        </w:r>
        <w:r>
          <w:rPr>
            <w:noProof/>
            <w:webHidden/>
          </w:rPr>
        </w:r>
        <w:r>
          <w:rPr>
            <w:noProof/>
            <w:webHidden/>
          </w:rPr>
          <w:fldChar w:fldCharType="separate"/>
        </w:r>
        <w:r>
          <w:rPr>
            <w:noProof/>
            <w:webHidden/>
          </w:rPr>
          <w:t>64</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69" w:history="1">
        <w:r w:rsidRPr="004F1282">
          <w:rPr>
            <w:rStyle w:val="Lienhypertexte"/>
            <w:noProof/>
          </w:rPr>
          <w:t>5.2.2</w:t>
        </w:r>
        <w:r>
          <w:rPr>
            <w:rFonts w:asciiTheme="minorHAnsi" w:eastAsiaTheme="minorEastAsia" w:hAnsiTheme="minorHAnsi" w:cstheme="minorBidi"/>
            <w:noProof/>
            <w:sz w:val="22"/>
            <w:szCs w:val="22"/>
          </w:rPr>
          <w:tab/>
        </w:r>
        <w:r w:rsidRPr="004F1282">
          <w:rPr>
            <w:rStyle w:val="Lienhypertexte"/>
            <w:noProof/>
          </w:rPr>
          <w:t>Suivi de la qualité des eaux</w:t>
        </w:r>
        <w:r>
          <w:rPr>
            <w:noProof/>
            <w:webHidden/>
          </w:rPr>
          <w:tab/>
        </w:r>
        <w:r>
          <w:rPr>
            <w:noProof/>
            <w:webHidden/>
          </w:rPr>
          <w:fldChar w:fldCharType="begin"/>
        </w:r>
        <w:r>
          <w:rPr>
            <w:noProof/>
            <w:webHidden/>
          </w:rPr>
          <w:instrText xml:space="preserve"> PAGEREF _Toc405222169 \h </w:instrText>
        </w:r>
        <w:r>
          <w:rPr>
            <w:noProof/>
            <w:webHidden/>
          </w:rPr>
        </w:r>
        <w:r>
          <w:rPr>
            <w:noProof/>
            <w:webHidden/>
          </w:rPr>
          <w:fldChar w:fldCharType="separate"/>
        </w:r>
        <w:r>
          <w:rPr>
            <w:noProof/>
            <w:webHidden/>
          </w:rPr>
          <w:t>64</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70" w:history="1">
        <w:r w:rsidRPr="004F1282">
          <w:rPr>
            <w:rStyle w:val="Lienhypertexte"/>
            <w:noProof/>
          </w:rPr>
          <w:t>5.2.3</w:t>
        </w:r>
        <w:r>
          <w:rPr>
            <w:rFonts w:asciiTheme="minorHAnsi" w:eastAsiaTheme="minorEastAsia" w:hAnsiTheme="minorHAnsi" w:cstheme="minorBidi"/>
            <w:noProof/>
            <w:sz w:val="22"/>
            <w:szCs w:val="22"/>
          </w:rPr>
          <w:tab/>
        </w:r>
        <w:r w:rsidRPr="004F1282">
          <w:rPr>
            <w:rStyle w:val="Lienhypertexte"/>
            <w:noProof/>
          </w:rPr>
          <w:t>Surveillance du milieu aval</w:t>
        </w:r>
        <w:r>
          <w:rPr>
            <w:noProof/>
            <w:webHidden/>
          </w:rPr>
          <w:tab/>
        </w:r>
        <w:r>
          <w:rPr>
            <w:noProof/>
            <w:webHidden/>
          </w:rPr>
          <w:fldChar w:fldCharType="begin"/>
        </w:r>
        <w:r>
          <w:rPr>
            <w:noProof/>
            <w:webHidden/>
          </w:rPr>
          <w:instrText xml:space="preserve"> PAGEREF _Toc405222170 \h </w:instrText>
        </w:r>
        <w:r>
          <w:rPr>
            <w:noProof/>
            <w:webHidden/>
          </w:rPr>
        </w:r>
        <w:r>
          <w:rPr>
            <w:noProof/>
            <w:webHidden/>
          </w:rPr>
          <w:fldChar w:fldCharType="separate"/>
        </w:r>
        <w:r>
          <w:rPr>
            <w:noProof/>
            <w:webHidden/>
          </w:rPr>
          <w:t>65</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71" w:history="1">
        <w:r w:rsidRPr="004F1282">
          <w:rPr>
            <w:rStyle w:val="Lienhypertexte"/>
            <w:noProof/>
          </w:rPr>
          <w:t>5.2.4</w:t>
        </w:r>
        <w:r>
          <w:rPr>
            <w:rFonts w:asciiTheme="minorHAnsi" w:eastAsiaTheme="minorEastAsia" w:hAnsiTheme="minorHAnsi" w:cstheme="minorBidi"/>
            <w:noProof/>
            <w:sz w:val="22"/>
            <w:szCs w:val="22"/>
          </w:rPr>
          <w:tab/>
        </w:r>
        <w:r w:rsidRPr="004F1282">
          <w:rPr>
            <w:rStyle w:val="Lienhypertexte"/>
            <w:noProof/>
          </w:rPr>
          <w:t>Gestion piscicole pendant la vidange</w:t>
        </w:r>
        <w:r>
          <w:rPr>
            <w:noProof/>
            <w:webHidden/>
          </w:rPr>
          <w:tab/>
        </w:r>
        <w:r>
          <w:rPr>
            <w:noProof/>
            <w:webHidden/>
          </w:rPr>
          <w:fldChar w:fldCharType="begin"/>
        </w:r>
        <w:r>
          <w:rPr>
            <w:noProof/>
            <w:webHidden/>
          </w:rPr>
          <w:instrText xml:space="preserve"> PAGEREF _Toc405222171 \h </w:instrText>
        </w:r>
        <w:r>
          <w:rPr>
            <w:noProof/>
            <w:webHidden/>
          </w:rPr>
        </w:r>
        <w:r>
          <w:rPr>
            <w:noProof/>
            <w:webHidden/>
          </w:rPr>
          <w:fldChar w:fldCharType="separate"/>
        </w:r>
        <w:r>
          <w:rPr>
            <w:noProof/>
            <w:webHidden/>
          </w:rPr>
          <w:t>65</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72" w:history="1">
        <w:r w:rsidRPr="004F1282">
          <w:rPr>
            <w:rStyle w:val="Lienhypertexte"/>
            <w:noProof/>
          </w:rPr>
          <w:t>5.2.4.1</w:t>
        </w:r>
        <w:r>
          <w:rPr>
            <w:rFonts w:asciiTheme="minorHAnsi" w:eastAsiaTheme="minorEastAsia" w:hAnsiTheme="minorHAnsi" w:cstheme="minorBidi"/>
            <w:i w:val="0"/>
            <w:noProof/>
            <w:sz w:val="22"/>
            <w:szCs w:val="22"/>
          </w:rPr>
          <w:tab/>
        </w:r>
        <w:r w:rsidRPr="004F1282">
          <w:rPr>
            <w:rStyle w:val="Lienhypertexte"/>
            <w:noProof/>
          </w:rPr>
          <w:t>Retour d'expérience des vidanges précédentes</w:t>
        </w:r>
        <w:r>
          <w:rPr>
            <w:noProof/>
            <w:webHidden/>
          </w:rPr>
          <w:tab/>
        </w:r>
        <w:r>
          <w:rPr>
            <w:noProof/>
            <w:webHidden/>
          </w:rPr>
          <w:fldChar w:fldCharType="begin"/>
        </w:r>
        <w:r>
          <w:rPr>
            <w:noProof/>
            <w:webHidden/>
          </w:rPr>
          <w:instrText xml:space="preserve"> PAGEREF _Toc405222172 \h </w:instrText>
        </w:r>
        <w:r>
          <w:rPr>
            <w:noProof/>
            <w:webHidden/>
          </w:rPr>
        </w:r>
        <w:r>
          <w:rPr>
            <w:noProof/>
            <w:webHidden/>
          </w:rPr>
          <w:fldChar w:fldCharType="separate"/>
        </w:r>
        <w:r>
          <w:rPr>
            <w:noProof/>
            <w:webHidden/>
          </w:rPr>
          <w:t>65</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73" w:history="1">
        <w:r w:rsidRPr="004F1282">
          <w:rPr>
            <w:rStyle w:val="Lienhypertexte"/>
            <w:noProof/>
          </w:rPr>
          <w:t>5.2.4.2</w:t>
        </w:r>
        <w:r>
          <w:rPr>
            <w:rFonts w:asciiTheme="minorHAnsi" w:eastAsiaTheme="minorEastAsia" w:hAnsiTheme="minorHAnsi" w:cstheme="minorBidi"/>
            <w:i w:val="0"/>
            <w:noProof/>
            <w:sz w:val="22"/>
            <w:szCs w:val="22"/>
          </w:rPr>
          <w:tab/>
        </w:r>
        <w:r w:rsidRPr="004F1282">
          <w:rPr>
            <w:rStyle w:val="Lienhypertexte"/>
            <w:noProof/>
          </w:rPr>
          <w:t>Modalités de gestion piscicole proposées pour la vidange de 2015</w:t>
        </w:r>
        <w:r>
          <w:rPr>
            <w:noProof/>
            <w:webHidden/>
          </w:rPr>
          <w:tab/>
        </w:r>
        <w:r>
          <w:rPr>
            <w:noProof/>
            <w:webHidden/>
          </w:rPr>
          <w:fldChar w:fldCharType="begin"/>
        </w:r>
        <w:r>
          <w:rPr>
            <w:noProof/>
            <w:webHidden/>
          </w:rPr>
          <w:instrText xml:space="preserve"> PAGEREF _Toc405222173 \h </w:instrText>
        </w:r>
        <w:r>
          <w:rPr>
            <w:noProof/>
            <w:webHidden/>
          </w:rPr>
        </w:r>
        <w:r>
          <w:rPr>
            <w:noProof/>
            <w:webHidden/>
          </w:rPr>
          <w:fldChar w:fldCharType="separate"/>
        </w:r>
        <w:r>
          <w:rPr>
            <w:noProof/>
            <w:webHidden/>
          </w:rPr>
          <w:t>66</w:t>
        </w:r>
        <w:r>
          <w:rPr>
            <w:noProof/>
            <w:webHidden/>
          </w:rPr>
          <w:fldChar w:fldCharType="end"/>
        </w:r>
      </w:hyperlink>
    </w:p>
    <w:p w:rsidR="00C60E5B" w:rsidRDefault="00C60E5B">
      <w:pPr>
        <w:pStyle w:val="TM4"/>
        <w:tabs>
          <w:tab w:val="left" w:pos="1760"/>
        </w:tabs>
        <w:rPr>
          <w:rFonts w:asciiTheme="minorHAnsi" w:eastAsiaTheme="minorEastAsia" w:hAnsiTheme="minorHAnsi" w:cstheme="minorBidi"/>
          <w:i w:val="0"/>
          <w:noProof/>
          <w:sz w:val="22"/>
          <w:szCs w:val="22"/>
        </w:rPr>
      </w:pPr>
      <w:hyperlink w:anchor="_Toc405222174" w:history="1">
        <w:r w:rsidRPr="004F1282">
          <w:rPr>
            <w:rStyle w:val="Lienhypertexte"/>
            <w:noProof/>
          </w:rPr>
          <w:t>5.2.4.3</w:t>
        </w:r>
        <w:r>
          <w:rPr>
            <w:rFonts w:asciiTheme="minorHAnsi" w:eastAsiaTheme="minorEastAsia" w:hAnsiTheme="minorHAnsi" w:cstheme="minorBidi"/>
            <w:i w:val="0"/>
            <w:noProof/>
            <w:sz w:val="22"/>
            <w:szCs w:val="22"/>
          </w:rPr>
          <w:tab/>
        </w:r>
        <w:r w:rsidRPr="004F1282">
          <w:rPr>
            <w:rStyle w:val="Lienhypertexte"/>
            <w:noProof/>
          </w:rPr>
          <w:t>Chaulage de la retenue</w:t>
        </w:r>
        <w:r>
          <w:rPr>
            <w:noProof/>
            <w:webHidden/>
          </w:rPr>
          <w:tab/>
        </w:r>
        <w:r>
          <w:rPr>
            <w:noProof/>
            <w:webHidden/>
          </w:rPr>
          <w:fldChar w:fldCharType="begin"/>
        </w:r>
        <w:r>
          <w:rPr>
            <w:noProof/>
            <w:webHidden/>
          </w:rPr>
          <w:instrText xml:space="preserve"> PAGEREF _Toc405222174 \h </w:instrText>
        </w:r>
        <w:r>
          <w:rPr>
            <w:noProof/>
            <w:webHidden/>
          </w:rPr>
        </w:r>
        <w:r>
          <w:rPr>
            <w:noProof/>
            <w:webHidden/>
          </w:rPr>
          <w:fldChar w:fldCharType="separate"/>
        </w:r>
        <w:r>
          <w:rPr>
            <w:noProof/>
            <w:webHidden/>
          </w:rPr>
          <w:t>66</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75" w:history="1">
        <w:r w:rsidRPr="004F1282">
          <w:rPr>
            <w:rStyle w:val="Lienhypertexte"/>
            <w:noProof/>
          </w:rPr>
          <w:t>5.2.5</w:t>
        </w:r>
        <w:r>
          <w:rPr>
            <w:rFonts w:asciiTheme="minorHAnsi" w:eastAsiaTheme="minorEastAsia" w:hAnsiTheme="minorHAnsi" w:cstheme="minorBidi"/>
            <w:noProof/>
            <w:sz w:val="22"/>
            <w:szCs w:val="22"/>
          </w:rPr>
          <w:tab/>
        </w:r>
        <w:r w:rsidRPr="004F1282">
          <w:rPr>
            <w:rStyle w:val="Lienhypertexte"/>
            <w:noProof/>
          </w:rPr>
          <w:t>Surveillance du chantier</w:t>
        </w:r>
        <w:r>
          <w:rPr>
            <w:noProof/>
            <w:webHidden/>
          </w:rPr>
          <w:tab/>
        </w:r>
        <w:r>
          <w:rPr>
            <w:noProof/>
            <w:webHidden/>
          </w:rPr>
          <w:fldChar w:fldCharType="begin"/>
        </w:r>
        <w:r>
          <w:rPr>
            <w:noProof/>
            <w:webHidden/>
          </w:rPr>
          <w:instrText xml:space="preserve"> PAGEREF _Toc405222175 \h </w:instrText>
        </w:r>
        <w:r>
          <w:rPr>
            <w:noProof/>
            <w:webHidden/>
          </w:rPr>
        </w:r>
        <w:r>
          <w:rPr>
            <w:noProof/>
            <w:webHidden/>
          </w:rPr>
          <w:fldChar w:fldCharType="separate"/>
        </w:r>
        <w:r>
          <w:rPr>
            <w:noProof/>
            <w:webHidden/>
          </w:rPr>
          <w:t>66</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76" w:history="1">
        <w:r w:rsidRPr="004F1282">
          <w:rPr>
            <w:rStyle w:val="Lienhypertexte"/>
            <w:noProof/>
          </w:rPr>
          <w:t>5.2.6</w:t>
        </w:r>
        <w:r>
          <w:rPr>
            <w:rFonts w:asciiTheme="minorHAnsi" w:eastAsiaTheme="minorEastAsia" w:hAnsiTheme="minorHAnsi" w:cstheme="minorBidi"/>
            <w:noProof/>
            <w:sz w:val="22"/>
            <w:szCs w:val="22"/>
          </w:rPr>
          <w:tab/>
        </w:r>
        <w:r w:rsidRPr="004F1282">
          <w:rPr>
            <w:rStyle w:val="Lienhypertexte"/>
            <w:noProof/>
          </w:rPr>
          <w:t>Levé de profils bathymétriques</w:t>
        </w:r>
        <w:r>
          <w:rPr>
            <w:noProof/>
            <w:webHidden/>
          </w:rPr>
          <w:tab/>
        </w:r>
        <w:r>
          <w:rPr>
            <w:noProof/>
            <w:webHidden/>
          </w:rPr>
          <w:fldChar w:fldCharType="begin"/>
        </w:r>
        <w:r>
          <w:rPr>
            <w:noProof/>
            <w:webHidden/>
          </w:rPr>
          <w:instrText xml:space="preserve"> PAGEREF _Toc405222176 \h </w:instrText>
        </w:r>
        <w:r>
          <w:rPr>
            <w:noProof/>
            <w:webHidden/>
          </w:rPr>
        </w:r>
        <w:r>
          <w:rPr>
            <w:noProof/>
            <w:webHidden/>
          </w:rPr>
          <w:fldChar w:fldCharType="separate"/>
        </w:r>
        <w:r>
          <w:rPr>
            <w:noProof/>
            <w:webHidden/>
          </w:rPr>
          <w:t>67</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77" w:history="1">
        <w:r w:rsidRPr="004F1282">
          <w:rPr>
            <w:rStyle w:val="Lienhypertexte"/>
            <w:noProof/>
          </w:rPr>
          <w:t>5.3</w:t>
        </w:r>
        <w:r>
          <w:rPr>
            <w:rFonts w:asciiTheme="minorHAnsi" w:eastAsiaTheme="minorEastAsia" w:hAnsiTheme="minorHAnsi" w:cstheme="minorBidi"/>
            <w:b w:val="0"/>
            <w:noProof/>
            <w:sz w:val="22"/>
            <w:szCs w:val="22"/>
          </w:rPr>
          <w:tab/>
        </w:r>
        <w:r w:rsidRPr="004F1282">
          <w:rPr>
            <w:rStyle w:val="Lienhypertexte"/>
            <w:noProof/>
          </w:rPr>
          <w:t>Mesures à mettre en oeuvre à l’issue de la vidange</w:t>
        </w:r>
        <w:r>
          <w:rPr>
            <w:noProof/>
            <w:webHidden/>
          </w:rPr>
          <w:tab/>
        </w:r>
        <w:r>
          <w:rPr>
            <w:noProof/>
            <w:webHidden/>
          </w:rPr>
          <w:fldChar w:fldCharType="begin"/>
        </w:r>
        <w:r>
          <w:rPr>
            <w:noProof/>
            <w:webHidden/>
          </w:rPr>
          <w:instrText xml:space="preserve"> PAGEREF _Toc405222177 \h </w:instrText>
        </w:r>
        <w:r>
          <w:rPr>
            <w:noProof/>
            <w:webHidden/>
          </w:rPr>
        </w:r>
        <w:r>
          <w:rPr>
            <w:noProof/>
            <w:webHidden/>
          </w:rPr>
          <w:fldChar w:fldCharType="separate"/>
        </w:r>
        <w:r>
          <w:rPr>
            <w:noProof/>
            <w:webHidden/>
          </w:rPr>
          <w:t>67</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78" w:history="1">
        <w:r w:rsidRPr="004F1282">
          <w:rPr>
            <w:rStyle w:val="Lienhypertexte"/>
            <w:noProof/>
          </w:rPr>
          <w:t>5.3.1</w:t>
        </w:r>
        <w:r>
          <w:rPr>
            <w:rFonts w:asciiTheme="minorHAnsi" w:eastAsiaTheme="minorEastAsia" w:hAnsiTheme="minorHAnsi" w:cstheme="minorBidi"/>
            <w:noProof/>
            <w:sz w:val="22"/>
            <w:szCs w:val="22"/>
          </w:rPr>
          <w:tab/>
        </w:r>
        <w:r w:rsidRPr="004F1282">
          <w:rPr>
            <w:rStyle w:val="Lienhypertexte"/>
            <w:noProof/>
          </w:rPr>
          <w:t>Rempoissonnement</w:t>
        </w:r>
        <w:r>
          <w:rPr>
            <w:noProof/>
            <w:webHidden/>
          </w:rPr>
          <w:tab/>
        </w:r>
        <w:r>
          <w:rPr>
            <w:noProof/>
            <w:webHidden/>
          </w:rPr>
          <w:fldChar w:fldCharType="begin"/>
        </w:r>
        <w:r>
          <w:rPr>
            <w:noProof/>
            <w:webHidden/>
          </w:rPr>
          <w:instrText xml:space="preserve"> PAGEREF _Toc405222178 \h </w:instrText>
        </w:r>
        <w:r>
          <w:rPr>
            <w:noProof/>
            <w:webHidden/>
          </w:rPr>
        </w:r>
        <w:r>
          <w:rPr>
            <w:noProof/>
            <w:webHidden/>
          </w:rPr>
          <w:fldChar w:fldCharType="separate"/>
        </w:r>
        <w:r>
          <w:rPr>
            <w:noProof/>
            <w:webHidden/>
          </w:rPr>
          <w:t>67</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79" w:history="1">
        <w:r w:rsidRPr="004F1282">
          <w:rPr>
            <w:rStyle w:val="Lienhypertexte"/>
            <w:noProof/>
          </w:rPr>
          <w:t>5.3.2</w:t>
        </w:r>
        <w:r>
          <w:rPr>
            <w:rFonts w:asciiTheme="minorHAnsi" w:eastAsiaTheme="minorEastAsia" w:hAnsiTheme="minorHAnsi" w:cstheme="minorBidi"/>
            <w:noProof/>
            <w:sz w:val="22"/>
            <w:szCs w:val="22"/>
          </w:rPr>
          <w:tab/>
        </w:r>
        <w:r w:rsidRPr="004F1282">
          <w:rPr>
            <w:rStyle w:val="Lienhypertexte"/>
            <w:noProof/>
          </w:rPr>
          <w:t>Bilan hydrobiologique post-vidange</w:t>
        </w:r>
        <w:r>
          <w:rPr>
            <w:noProof/>
            <w:webHidden/>
          </w:rPr>
          <w:tab/>
        </w:r>
        <w:r>
          <w:rPr>
            <w:noProof/>
            <w:webHidden/>
          </w:rPr>
          <w:fldChar w:fldCharType="begin"/>
        </w:r>
        <w:r>
          <w:rPr>
            <w:noProof/>
            <w:webHidden/>
          </w:rPr>
          <w:instrText xml:space="preserve"> PAGEREF _Toc405222179 \h </w:instrText>
        </w:r>
        <w:r>
          <w:rPr>
            <w:noProof/>
            <w:webHidden/>
          </w:rPr>
        </w:r>
        <w:r>
          <w:rPr>
            <w:noProof/>
            <w:webHidden/>
          </w:rPr>
          <w:fldChar w:fldCharType="separate"/>
        </w:r>
        <w:r>
          <w:rPr>
            <w:noProof/>
            <w:webHidden/>
          </w:rPr>
          <w:t>67</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80" w:history="1">
        <w:r w:rsidRPr="004F1282">
          <w:rPr>
            <w:rStyle w:val="Lienhypertexte"/>
            <w:noProof/>
          </w:rPr>
          <w:t>5.3.3</w:t>
        </w:r>
        <w:r>
          <w:rPr>
            <w:rFonts w:asciiTheme="minorHAnsi" w:eastAsiaTheme="minorEastAsia" w:hAnsiTheme="minorHAnsi" w:cstheme="minorBidi"/>
            <w:noProof/>
            <w:sz w:val="22"/>
            <w:szCs w:val="22"/>
          </w:rPr>
          <w:tab/>
        </w:r>
        <w:r w:rsidRPr="004F1282">
          <w:rPr>
            <w:rStyle w:val="Lienhypertexte"/>
            <w:noProof/>
          </w:rPr>
          <w:t>Rapport de bilan de l'opération</w:t>
        </w:r>
        <w:r>
          <w:rPr>
            <w:noProof/>
            <w:webHidden/>
          </w:rPr>
          <w:tab/>
        </w:r>
        <w:r>
          <w:rPr>
            <w:noProof/>
            <w:webHidden/>
          </w:rPr>
          <w:fldChar w:fldCharType="begin"/>
        </w:r>
        <w:r>
          <w:rPr>
            <w:noProof/>
            <w:webHidden/>
          </w:rPr>
          <w:instrText xml:space="preserve"> PAGEREF _Toc405222180 \h </w:instrText>
        </w:r>
        <w:r>
          <w:rPr>
            <w:noProof/>
            <w:webHidden/>
          </w:rPr>
        </w:r>
        <w:r>
          <w:rPr>
            <w:noProof/>
            <w:webHidden/>
          </w:rPr>
          <w:fldChar w:fldCharType="separate"/>
        </w:r>
        <w:r>
          <w:rPr>
            <w:noProof/>
            <w:webHidden/>
          </w:rPr>
          <w:t>67</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81" w:history="1">
        <w:r w:rsidRPr="004F1282">
          <w:rPr>
            <w:rStyle w:val="Lienhypertexte"/>
            <w:noProof/>
          </w:rPr>
          <w:t>5.3.4</w:t>
        </w:r>
        <w:r>
          <w:rPr>
            <w:rFonts w:asciiTheme="minorHAnsi" w:eastAsiaTheme="minorEastAsia" w:hAnsiTheme="minorHAnsi" w:cstheme="minorBidi"/>
            <w:noProof/>
            <w:sz w:val="22"/>
            <w:szCs w:val="22"/>
          </w:rPr>
          <w:tab/>
        </w:r>
        <w:r w:rsidRPr="004F1282">
          <w:rPr>
            <w:rStyle w:val="Lienhypertexte"/>
            <w:noProof/>
          </w:rPr>
          <w:t>Remise en état du cours d'eau</w:t>
        </w:r>
        <w:r>
          <w:rPr>
            <w:noProof/>
            <w:webHidden/>
          </w:rPr>
          <w:tab/>
        </w:r>
        <w:r>
          <w:rPr>
            <w:noProof/>
            <w:webHidden/>
          </w:rPr>
          <w:fldChar w:fldCharType="begin"/>
        </w:r>
        <w:r>
          <w:rPr>
            <w:noProof/>
            <w:webHidden/>
          </w:rPr>
          <w:instrText xml:space="preserve"> PAGEREF _Toc405222181 \h </w:instrText>
        </w:r>
        <w:r>
          <w:rPr>
            <w:noProof/>
            <w:webHidden/>
          </w:rPr>
        </w:r>
        <w:r>
          <w:rPr>
            <w:noProof/>
            <w:webHidden/>
          </w:rPr>
          <w:fldChar w:fldCharType="separate"/>
        </w:r>
        <w:r>
          <w:rPr>
            <w:noProof/>
            <w:webHidden/>
          </w:rPr>
          <w:t>67</w:t>
        </w:r>
        <w:r>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182" w:history="1">
        <w:r w:rsidRPr="004F1282">
          <w:rPr>
            <w:rStyle w:val="Lienhypertexte"/>
            <w:noProof/>
          </w:rPr>
          <w:t>6</w:t>
        </w:r>
        <w:r>
          <w:rPr>
            <w:rFonts w:asciiTheme="minorHAnsi" w:eastAsiaTheme="minorEastAsia" w:hAnsiTheme="minorHAnsi" w:cstheme="minorBidi"/>
            <w:b w:val="0"/>
            <w:caps w:val="0"/>
            <w:noProof/>
            <w:sz w:val="22"/>
            <w:szCs w:val="22"/>
          </w:rPr>
          <w:tab/>
        </w:r>
        <w:r w:rsidRPr="004F1282">
          <w:rPr>
            <w:rStyle w:val="Lienhypertexte"/>
            <w:noProof/>
          </w:rPr>
          <w:t>CONFORMITE DE L’OPERATION AVEC LES SCHEMAS STRUCTURANT DE GESTION DE L’EAU ET DES MILIEUX AQUATIQUES</w:t>
        </w:r>
        <w:r>
          <w:rPr>
            <w:noProof/>
            <w:webHidden/>
          </w:rPr>
          <w:tab/>
        </w:r>
        <w:r>
          <w:rPr>
            <w:noProof/>
            <w:webHidden/>
          </w:rPr>
          <w:fldChar w:fldCharType="begin"/>
        </w:r>
        <w:r>
          <w:rPr>
            <w:noProof/>
            <w:webHidden/>
          </w:rPr>
          <w:instrText xml:space="preserve"> PAGEREF _Toc405222182 \h </w:instrText>
        </w:r>
        <w:r>
          <w:rPr>
            <w:noProof/>
            <w:webHidden/>
          </w:rPr>
        </w:r>
        <w:r>
          <w:rPr>
            <w:noProof/>
            <w:webHidden/>
          </w:rPr>
          <w:fldChar w:fldCharType="separate"/>
        </w:r>
        <w:r>
          <w:rPr>
            <w:noProof/>
            <w:webHidden/>
          </w:rPr>
          <w:t>69</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83" w:history="1">
        <w:r w:rsidRPr="004F1282">
          <w:rPr>
            <w:rStyle w:val="Lienhypertexte"/>
            <w:noProof/>
          </w:rPr>
          <w:t>6.1</w:t>
        </w:r>
        <w:r>
          <w:rPr>
            <w:rFonts w:asciiTheme="minorHAnsi" w:eastAsiaTheme="minorEastAsia" w:hAnsiTheme="minorHAnsi" w:cstheme="minorBidi"/>
            <w:b w:val="0"/>
            <w:noProof/>
            <w:sz w:val="22"/>
            <w:szCs w:val="22"/>
          </w:rPr>
          <w:tab/>
        </w:r>
        <w:r w:rsidRPr="004F1282">
          <w:rPr>
            <w:rStyle w:val="Lienhypertexte"/>
            <w:noProof/>
          </w:rPr>
          <w:t>Conformité avec le SDAGE Rhône-Méditerranée</w:t>
        </w:r>
        <w:r>
          <w:rPr>
            <w:noProof/>
            <w:webHidden/>
          </w:rPr>
          <w:tab/>
        </w:r>
        <w:r>
          <w:rPr>
            <w:noProof/>
            <w:webHidden/>
          </w:rPr>
          <w:fldChar w:fldCharType="begin"/>
        </w:r>
        <w:r>
          <w:rPr>
            <w:noProof/>
            <w:webHidden/>
          </w:rPr>
          <w:instrText xml:space="preserve"> PAGEREF _Toc405222183 \h </w:instrText>
        </w:r>
        <w:r>
          <w:rPr>
            <w:noProof/>
            <w:webHidden/>
          </w:rPr>
        </w:r>
        <w:r>
          <w:rPr>
            <w:noProof/>
            <w:webHidden/>
          </w:rPr>
          <w:fldChar w:fldCharType="separate"/>
        </w:r>
        <w:r>
          <w:rPr>
            <w:noProof/>
            <w:webHidden/>
          </w:rPr>
          <w:t>69</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84" w:history="1">
        <w:r w:rsidRPr="004F1282">
          <w:rPr>
            <w:rStyle w:val="Lienhypertexte"/>
            <w:noProof/>
          </w:rPr>
          <w:t>6.1.1</w:t>
        </w:r>
        <w:r>
          <w:rPr>
            <w:rFonts w:asciiTheme="minorHAnsi" w:eastAsiaTheme="minorEastAsia" w:hAnsiTheme="minorHAnsi" w:cstheme="minorBidi"/>
            <w:noProof/>
            <w:sz w:val="22"/>
            <w:szCs w:val="22"/>
          </w:rPr>
          <w:tab/>
        </w:r>
        <w:r w:rsidRPr="004F1282">
          <w:rPr>
            <w:rStyle w:val="Lienhypertexte"/>
            <w:noProof/>
          </w:rPr>
          <w:t>Objectifs du SDAGE Rhône-Méditerranée</w:t>
        </w:r>
        <w:r>
          <w:rPr>
            <w:noProof/>
            <w:webHidden/>
          </w:rPr>
          <w:tab/>
        </w:r>
        <w:r>
          <w:rPr>
            <w:noProof/>
            <w:webHidden/>
          </w:rPr>
          <w:fldChar w:fldCharType="begin"/>
        </w:r>
        <w:r>
          <w:rPr>
            <w:noProof/>
            <w:webHidden/>
          </w:rPr>
          <w:instrText xml:space="preserve"> PAGEREF _Toc405222184 \h </w:instrText>
        </w:r>
        <w:r>
          <w:rPr>
            <w:noProof/>
            <w:webHidden/>
          </w:rPr>
        </w:r>
        <w:r>
          <w:rPr>
            <w:noProof/>
            <w:webHidden/>
          </w:rPr>
          <w:fldChar w:fldCharType="separate"/>
        </w:r>
        <w:r>
          <w:rPr>
            <w:noProof/>
            <w:webHidden/>
          </w:rPr>
          <w:t>69</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85" w:history="1">
        <w:r w:rsidRPr="004F1282">
          <w:rPr>
            <w:rStyle w:val="Lienhypertexte"/>
            <w:noProof/>
          </w:rPr>
          <w:t>6.1.2</w:t>
        </w:r>
        <w:r>
          <w:rPr>
            <w:rFonts w:asciiTheme="minorHAnsi" w:eastAsiaTheme="minorEastAsia" w:hAnsiTheme="minorHAnsi" w:cstheme="minorBidi"/>
            <w:noProof/>
            <w:sz w:val="22"/>
            <w:szCs w:val="22"/>
          </w:rPr>
          <w:tab/>
        </w:r>
        <w:r w:rsidRPr="004F1282">
          <w:rPr>
            <w:rStyle w:val="Lienhypertexte"/>
            <w:noProof/>
          </w:rPr>
          <w:t>Conformité de l’opération avec le SDAGE Rhône-Méditerranée</w:t>
        </w:r>
        <w:r>
          <w:rPr>
            <w:noProof/>
            <w:webHidden/>
          </w:rPr>
          <w:tab/>
        </w:r>
        <w:r>
          <w:rPr>
            <w:noProof/>
            <w:webHidden/>
          </w:rPr>
          <w:fldChar w:fldCharType="begin"/>
        </w:r>
        <w:r>
          <w:rPr>
            <w:noProof/>
            <w:webHidden/>
          </w:rPr>
          <w:instrText xml:space="preserve"> PAGEREF _Toc405222185 \h </w:instrText>
        </w:r>
        <w:r>
          <w:rPr>
            <w:noProof/>
            <w:webHidden/>
          </w:rPr>
        </w:r>
        <w:r>
          <w:rPr>
            <w:noProof/>
            <w:webHidden/>
          </w:rPr>
          <w:fldChar w:fldCharType="separate"/>
        </w:r>
        <w:r>
          <w:rPr>
            <w:noProof/>
            <w:webHidden/>
          </w:rPr>
          <w:t>69</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86" w:history="1">
        <w:r w:rsidRPr="004F1282">
          <w:rPr>
            <w:rStyle w:val="Lienhypertexte"/>
            <w:noProof/>
          </w:rPr>
          <w:t>6.2</w:t>
        </w:r>
        <w:r>
          <w:rPr>
            <w:rFonts w:asciiTheme="minorHAnsi" w:eastAsiaTheme="minorEastAsia" w:hAnsiTheme="minorHAnsi" w:cstheme="minorBidi"/>
            <w:b w:val="0"/>
            <w:noProof/>
            <w:sz w:val="22"/>
            <w:szCs w:val="22"/>
          </w:rPr>
          <w:tab/>
        </w:r>
        <w:r w:rsidRPr="004F1282">
          <w:rPr>
            <w:rStyle w:val="Lienhypertexte"/>
            <w:noProof/>
          </w:rPr>
          <w:t>Conformité avec le contrat rivière</w:t>
        </w:r>
        <w:r>
          <w:rPr>
            <w:noProof/>
            <w:webHidden/>
          </w:rPr>
          <w:tab/>
        </w:r>
        <w:r>
          <w:rPr>
            <w:noProof/>
            <w:webHidden/>
          </w:rPr>
          <w:fldChar w:fldCharType="begin"/>
        </w:r>
        <w:r>
          <w:rPr>
            <w:noProof/>
            <w:webHidden/>
          </w:rPr>
          <w:instrText xml:space="preserve"> PAGEREF _Toc405222186 \h </w:instrText>
        </w:r>
        <w:r>
          <w:rPr>
            <w:noProof/>
            <w:webHidden/>
          </w:rPr>
        </w:r>
        <w:r>
          <w:rPr>
            <w:noProof/>
            <w:webHidden/>
          </w:rPr>
          <w:fldChar w:fldCharType="separate"/>
        </w:r>
        <w:r>
          <w:rPr>
            <w:noProof/>
            <w:webHidden/>
          </w:rPr>
          <w:t>70</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87" w:history="1">
        <w:r w:rsidRPr="004F1282">
          <w:rPr>
            <w:rStyle w:val="Lienhypertexte"/>
            <w:noProof/>
          </w:rPr>
          <w:t>6.2.1</w:t>
        </w:r>
        <w:r>
          <w:rPr>
            <w:rFonts w:asciiTheme="minorHAnsi" w:eastAsiaTheme="minorEastAsia" w:hAnsiTheme="minorHAnsi" w:cstheme="minorBidi"/>
            <w:noProof/>
            <w:sz w:val="22"/>
            <w:szCs w:val="22"/>
          </w:rPr>
          <w:tab/>
        </w:r>
        <w:r w:rsidRPr="004F1282">
          <w:rPr>
            <w:rStyle w:val="Lienhypertexte"/>
            <w:noProof/>
          </w:rPr>
          <w:t>Objectifs du contrat rivière</w:t>
        </w:r>
        <w:r>
          <w:rPr>
            <w:noProof/>
            <w:webHidden/>
          </w:rPr>
          <w:tab/>
        </w:r>
        <w:r>
          <w:rPr>
            <w:noProof/>
            <w:webHidden/>
          </w:rPr>
          <w:fldChar w:fldCharType="begin"/>
        </w:r>
        <w:r>
          <w:rPr>
            <w:noProof/>
            <w:webHidden/>
          </w:rPr>
          <w:instrText xml:space="preserve"> PAGEREF _Toc405222187 \h </w:instrText>
        </w:r>
        <w:r>
          <w:rPr>
            <w:noProof/>
            <w:webHidden/>
          </w:rPr>
        </w:r>
        <w:r>
          <w:rPr>
            <w:noProof/>
            <w:webHidden/>
          </w:rPr>
          <w:fldChar w:fldCharType="separate"/>
        </w:r>
        <w:r>
          <w:rPr>
            <w:noProof/>
            <w:webHidden/>
          </w:rPr>
          <w:t>70</w:t>
        </w:r>
        <w:r>
          <w:rPr>
            <w:noProof/>
            <w:webHidden/>
          </w:rPr>
          <w:fldChar w:fldCharType="end"/>
        </w:r>
      </w:hyperlink>
    </w:p>
    <w:p w:rsidR="00C60E5B" w:rsidRDefault="00C60E5B">
      <w:pPr>
        <w:pStyle w:val="TM3"/>
        <w:rPr>
          <w:rFonts w:asciiTheme="minorHAnsi" w:eastAsiaTheme="minorEastAsia" w:hAnsiTheme="minorHAnsi" w:cstheme="minorBidi"/>
          <w:noProof/>
          <w:sz w:val="22"/>
          <w:szCs w:val="22"/>
        </w:rPr>
      </w:pPr>
      <w:hyperlink w:anchor="_Toc405222188" w:history="1">
        <w:r w:rsidRPr="004F1282">
          <w:rPr>
            <w:rStyle w:val="Lienhypertexte"/>
            <w:noProof/>
          </w:rPr>
          <w:t>6.2.2</w:t>
        </w:r>
        <w:r>
          <w:rPr>
            <w:rFonts w:asciiTheme="minorHAnsi" w:eastAsiaTheme="minorEastAsia" w:hAnsiTheme="minorHAnsi" w:cstheme="minorBidi"/>
            <w:noProof/>
            <w:sz w:val="22"/>
            <w:szCs w:val="22"/>
          </w:rPr>
          <w:tab/>
        </w:r>
        <w:r w:rsidRPr="004F1282">
          <w:rPr>
            <w:rStyle w:val="Lienhypertexte"/>
            <w:noProof/>
          </w:rPr>
          <w:t>Conformité de l’opération avec le contrat rivière</w:t>
        </w:r>
        <w:r>
          <w:rPr>
            <w:noProof/>
            <w:webHidden/>
          </w:rPr>
          <w:tab/>
        </w:r>
        <w:r>
          <w:rPr>
            <w:noProof/>
            <w:webHidden/>
          </w:rPr>
          <w:fldChar w:fldCharType="begin"/>
        </w:r>
        <w:r>
          <w:rPr>
            <w:noProof/>
            <w:webHidden/>
          </w:rPr>
          <w:instrText xml:space="preserve"> PAGEREF _Toc405222188 \h </w:instrText>
        </w:r>
        <w:r>
          <w:rPr>
            <w:noProof/>
            <w:webHidden/>
          </w:rPr>
        </w:r>
        <w:r>
          <w:rPr>
            <w:noProof/>
            <w:webHidden/>
          </w:rPr>
          <w:fldChar w:fldCharType="separate"/>
        </w:r>
        <w:r>
          <w:rPr>
            <w:noProof/>
            <w:webHidden/>
          </w:rPr>
          <w:t>70</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89" w:history="1">
        <w:r w:rsidRPr="004F1282">
          <w:rPr>
            <w:rStyle w:val="Lienhypertexte"/>
            <w:noProof/>
          </w:rPr>
          <w:t>6.3</w:t>
        </w:r>
        <w:r>
          <w:rPr>
            <w:rFonts w:asciiTheme="minorHAnsi" w:eastAsiaTheme="minorEastAsia" w:hAnsiTheme="minorHAnsi" w:cstheme="minorBidi"/>
            <w:b w:val="0"/>
            <w:noProof/>
            <w:sz w:val="22"/>
            <w:szCs w:val="22"/>
          </w:rPr>
          <w:tab/>
        </w:r>
        <w:r w:rsidRPr="004F1282">
          <w:rPr>
            <w:rStyle w:val="Lienhypertexte"/>
            <w:noProof/>
          </w:rPr>
          <w:t>Incidence sur les zones Natura 2000</w:t>
        </w:r>
        <w:r>
          <w:rPr>
            <w:noProof/>
            <w:webHidden/>
          </w:rPr>
          <w:tab/>
        </w:r>
        <w:r>
          <w:rPr>
            <w:noProof/>
            <w:webHidden/>
          </w:rPr>
          <w:fldChar w:fldCharType="begin"/>
        </w:r>
        <w:r>
          <w:rPr>
            <w:noProof/>
            <w:webHidden/>
          </w:rPr>
          <w:instrText xml:space="preserve"> PAGEREF _Toc405222189 \h </w:instrText>
        </w:r>
        <w:r>
          <w:rPr>
            <w:noProof/>
            <w:webHidden/>
          </w:rPr>
        </w:r>
        <w:r>
          <w:rPr>
            <w:noProof/>
            <w:webHidden/>
          </w:rPr>
          <w:fldChar w:fldCharType="separate"/>
        </w:r>
        <w:r>
          <w:rPr>
            <w:noProof/>
            <w:webHidden/>
          </w:rPr>
          <w:t>71</w:t>
        </w:r>
        <w:r>
          <w:rPr>
            <w:noProof/>
            <w:webHidden/>
          </w:rPr>
          <w:fldChar w:fldCharType="end"/>
        </w:r>
      </w:hyperlink>
    </w:p>
    <w:p w:rsidR="00C60E5B" w:rsidRDefault="00C60E5B">
      <w:pPr>
        <w:pStyle w:val="TM1"/>
        <w:rPr>
          <w:rFonts w:asciiTheme="minorHAnsi" w:eastAsiaTheme="minorEastAsia" w:hAnsiTheme="minorHAnsi" w:cstheme="minorBidi"/>
          <w:b w:val="0"/>
          <w:caps w:val="0"/>
          <w:noProof/>
          <w:sz w:val="22"/>
          <w:szCs w:val="22"/>
        </w:rPr>
      </w:pPr>
      <w:hyperlink w:anchor="_Toc405222190" w:history="1">
        <w:r w:rsidRPr="004F1282">
          <w:rPr>
            <w:rStyle w:val="Lienhypertexte"/>
            <w:noProof/>
          </w:rPr>
          <w:t>Annexes</w:t>
        </w:r>
        <w:r>
          <w:rPr>
            <w:noProof/>
            <w:webHidden/>
          </w:rPr>
          <w:tab/>
        </w:r>
        <w:r>
          <w:rPr>
            <w:noProof/>
            <w:webHidden/>
          </w:rPr>
          <w:fldChar w:fldCharType="begin"/>
        </w:r>
        <w:r>
          <w:rPr>
            <w:noProof/>
            <w:webHidden/>
          </w:rPr>
          <w:instrText xml:space="preserve"> PAGEREF _Toc405222190 \h </w:instrText>
        </w:r>
        <w:r>
          <w:rPr>
            <w:noProof/>
            <w:webHidden/>
          </w:rPr>
        </w:r>
        <w:r>
          <w:rPr>
            <w:noProof/>
            <w:webHidden/>
          </w:rPr>
          <w:fldChar w:fldCharType="separate"/>
        </w:r>
        <w:r>
          <w:rPr>
            <w:noProof/>
            <w:webHidden/>
          </w:rPr>
          <w:t>72</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91" w:history="1">
        <w:r w:rsidRPr="004F1282">
          <w:rPr>
            <w:rStyle w:val="Lienhypertexte"/>
            <w:noProof/>
          </w:rPr>
          <w:t>Annexe 1 : Liste des documents consultés</w:t>
        </w:r>
        <w:r>
          <w:rPr>
            <w:noProof/>
            <w:webHidden/>
          </w:rPr>
          <w:tab/>
        </w:r>
        <w:r>
          <w:rPr>
            <w:noProof/>
            <w:webHidden/>
          </w:rPr>
          <w:fldChar w:fldCharType="begin"/>
        </w:r>
        <w:r>
          <w:rPr>
            <w:noProof/>
            <w:webHidden/>
          </w:rPr>
          <w:instrText xml:space="preserve"> PAGEREF _Toc405222191 \h </w:instrText>
        </w:r>
        <w:r>
          <w:rPr>
            <w:noProof/>
            <w:webHidden/>
          </w:rPr>
        </w:r>
        <w:r>
          <w:rPr>
            <w:noProof/>
            <w:webHidden/>
          </w:rPr>
          <w:fldChar w:fldCharType="separate"/>
        </w:r>
        <w:r>
          <w:rPr>
            <w:noProof/>
            <w:webHidden/>
          </w:rPr>
          <w:t>73</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92" w:history="1">
        <w:r w:rsidRPr="004F1282">
          <w:rPr>
            <w:rStyle w:val="Lienhypertexte"/>
            <w:noProof/>
          </w:rPr>
          <w:t>Annexe 2 : Liste des personnes contactées</w:t>
        </w:r>
        <w:r>
          <w:rPr>
            <w:noProof/>
            <w:webHidden/>
          </w:rPr>
          <w:tab/>
        </w:r>
        <w:r>
          <w:rPr>
            <w:noProof/>
            <w:webHidden/>
          </w:rPr>
          <w:fldChar w:fldCharType="begin"/>
        </w:r>
        <w:r>
          <w:rPr>
            <w:noProof/>
            <w:webHidden/>
          </w:rPr>
          <w:instrText xml:space="preserve"> PAGEREF _Toc405222192 \h </w:instrText>
        </w:r>
        <w:r>
          <w:rPr>
            <w:noProof/>
            <w:webHidden/>
          </w:rPr>
        </w:r>
        <w:r>
          <w:rPr>
            <w:noProof/>
            <w:webHidden/>
          </w:rPr>
          <w:fldChar w:fldCharType="separate"/>
        </w:r>
        <w:r>
          <w:rPr>
            <w:noProof/>
            <w:webHidden/>
          </w:rPr>
          <w:t>75</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93" w:history="1">
        <w:r w:rsidRPr="004F1282">
          <w:rPr>
            <w:rStyle w:val="Lienhypertexte"/>
            <w:noProof/>
          </w:rPr>
          <w:t>Annexe 3 : Arrêté du 27 août 1995</w:t>
        </w:r>
        <w:r>
          <w:rPr>
            <w:noProof/>
            <w:webHidden/>
          </w:rPr>
          <w:tab/>
        </w:r>
        <w:r>
          <w:rPr>
            <w:noProof/>
            <w:webHidden/>
          </w:rPr>
          <w:fldChar w:fldCharType="begin"/>
        </w:r>
        <w:r>
          <w:rPr>
            <w:noProof/>
            <w:webHidden/>
          </w:rPr>
          <w:instrText xml:space="preserve"> PAGEREF _Toc405222193 \h </w:instrText>
        </w:r>
        <w:r>
          <w:rPr>
            <w:noProof/>
            <w:webHidden/>
          </w:rPr>
        </w:r>
        <w:r>
          <w:rPr>
            <w:noProof/>
            <w:webHidden/>
          </w:rPr>
          <w:fldChar w:fldCharType="separate"/>
        </w:r>
        <w:r>
          <w:rPr>
            <w:noProof/>
            <w:webHidden/>
          </w:rPr>
          <w:t>76</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94" w:history="1">
        <w:r w:rsidRPr="004F1282">
          <w:rPr>
            <w:rStyle w:val="Lienhypertexte"/>
            <w:noProof/>
          </w:rPr>
          <w:t>Annexe 4 : Tableau des précipitations sur le bassin versant du Couzon depuis 1959 (station météorologique du Couzon)</w:t>
        </w:r>
        <w:r>
          <w:rPr>
            <w:noProof/>
            <w:webHidden/>
          </w:rPr>
          <w:tab/>
        </w:r>
        <w:r>
          <w:rPr>
            <w:noProof/>
            <w:webHidden/>
          </w:rPr>
          <w:fldChar w:fldCharType="begin"/>
        </w:r>
        <w:r>
          <w:rPr>
            <w:noProof/>
            <w:webHidden/>
          </w:rPr>
          <w:instrText xml:space="preserve"> PAGEREF _Toc405222194 \h </w:instrText>
        </w:r>
        <w:r>
          <w:rPr>
            <w:noProof/>
            <w:webHidden/>
          </w:rPr>
        </w:r>
        <w:r>
          <w:rPr>
            <w:noProof/>
            <w:webHidden/>
          </w:rPr>
          <w:fldChar w:fldCharType="separate"/>
        </w:r>
        <w:r>
          <w:rPr>
            <w:noProof/>
            <w:webHidden/>
          </w:rPr>
          <w:t>78</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95" w:history="1">
        <w:r w:rsidRPr="004F1282">
          <w:rPr>
            <w:rStyle w:val="Lienhypertexte"/>
            <w:noProof/>
          </w:rPr>
          <w:t>Annexe 5 : Données de qualité d’eau dans la retenue du Couzon selon des profils verticaux réalisés en 1988, 2000, 2004 et 2013.</w:t>
        </w:r>
        <w:r>
          <w:rPr>
            <w:noProof/>
            <w:webHidden/>
          </w:rPr>
          <w:tab/>
        </w:r>
        <w:r>
          <w:rPr>
            <w:noProof/>
            <w:webHidden/>
          </w:rPr>
          <w:fldChar w:fldCharType="begin"/>
        </w:r>
        <w:r>
          <w:rPr>
            <w:noProof/>
            <w:webHidden/>
          </w:rPr>
          <w:instrText xml:space="preserve"> PAGEREF _Toc405222195 \h </w:instrText>
        </w:r>
        <w:r>
          <w:rPr>
            <w:noProof/>
            <w:webHidden/>
          </w:rPr>
        </w:r>
        <w:r>
          <w:rPr>
            <w:noProof/>
            <w:webHidden/>
          </w:rPr>
          <w:fldChar w:fldCharType="separate"/>
        </w:r>
        <w:r>
          <w:rPr>
            <w:noProof/>
            <w:webHidden/>
          </w:rPr>
          <w:t>81</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96" w:history="1">
        <w:r w:rsidRPr="004F1282">
          <w:rPr>
            <w:rStyle w:val="Lienhypertexte"/>
            <w:noProof/>
          </w:rPr>
          <w:t>Annexe 6 : Suivi des paramètres : débit, T° et O2 dans les eaux restituées pendant la vidange et l’assec de 2004</w:t>
        </w:r>
        <w:r>
          <w:rPr>
            <w:noProof/>
            <w:webHidden/>
          </w:rPr>
          <w:tab/>
        </w:r>
        <w:r>
          <w:rPr>
            <w:noProof/>
            <w:webHidden/>
          </w:rPr>
          <w:fldChar w:fldCharType="begin"/>
        </w:r>
        <w:r>
          <w:rPr>
            <w:noProof/>
            <w:webHidden/>
          </w:rPr>
          <w:instrText xml:space="preserve"> PAGEREF _Toc405222196 \h </w:instrText>
        </w:r>
        <w:r>
          <w:rPr>
            <w:noProof/>
            <w:webHidden/>
          </w:rPr>
        </w:r>
        <w:r>
          <w:rPr>
            <w:noProof/>
            <w:webHidden/>
          </w:rPr>
          <w:fldChar w:fldCharType="separate"/>
        </w:r>
        <w:r>
          <w:rPr>
            <w:noProof/>
            <w:webHidden/>
          </w:rPr>
          <w:t>82</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97" w:history="1">
        <w:r w:rsidRPr="004F1282">
          <w:rPr>
            <w:rStyle w:val="Lienhypertexte"/>
            <w:noProof/>
          </w:rPr>
          <w:t>Annexe 6 : Suivi des paramètres : MES, NH4 et NH3 dans les eaux restituées pendant la vidange et l’assec de 2004</w:t>
        </w:r>
        <w:r>
          <w:rPr>
            <w:noProof/>
            <w:webHidden/>
          </w:rPr>
          <w:tab/>
        </w:r>
        <w:r>
          <w:rPr>
            <w:noProof/>
            <w:webHidden/>
          </w:rPr>
          <w:fldChar w:fldCharType="begin"/>
        </w:r>
        <w:r>
          <w:rPr>
            <w:noProof/>
            <w:webHidden/>
          </w:rPr>
          <w:instrText xml:space="preserve"> PAGEREF _Toc405222197 \h </w:instrText>
        </w:r>
        <w:r>
          <w:rPr>
            <w:noProof/>
            <w:webHidden/>
          </w:rPr>
        </w:r>
        <w:r>
          <w:rPr>
            <w:noProof/>
            <w:webHidden/>
          </w:rPr>
          <w:fldChar w:fldCharType="separate"/>
        </w:r>
        <w:r>
          <w:rPr>
            <w:noProof/>
            <w:webHidden/>
          </w:rPr>
          <w:t>83</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98" w:history="1">
        <w:r w:rsidRPr="004F1282">
          <w:rPr>
            <w:rStyle w:val="Lienhypertexte"/>
            <w:noProof/>
          </w:rPr>
          <w:t>Annexe 7 : Recueil cartographique et photographique</w:t>
        </w:r>
        <w:r>
          <w:rPr>
            <w:noProof/>
            <w:webHidden/>
          </w:rPr>
          <w:tab/>
        </w:r>
        <w:r>
          <w:rPr>
            <w:noProof/>
            <w:webHidden/>
          </w:rPr>
          <w:fldChar w:fldCharType="begin"/>
        </w:r>
        <w:r>
          <w:rPr>
            <w:noProof/>
            <w:webHidden/>
          </w:rPr>
          <w:instrText xml:space="preserve"> PAGEREF _Toc405222198 \h </w:instrText>
        </w:r>
        <w:r>
          <w:rPr>
            <w:noProof/>
            <w:webHidden/>
          </w:rPr>
        </w:r>
        <w:r>
          <w:rPr>
            <w:noProof/>
            <w:webHidden/>
          </w:rPr>
          <w:fldChar w:fldCharType="separate"/>
        </w:r>
        <w:r>
          <w:rPr>
            <w:noProof/>
            <w:webHidden/>
          </w:rPr>
          <w:t>84</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199" w:history="1">
        <w:r w:rsidRPr="004F1282">
          <w:rPr>
            <w:rStyle w:val="Lienhypertexte"/>
            <w:noProof/>
          </w:rPr>
          <w:t>Carte de localisation au 1/100 000</w:t>
        </w:r>
        <w:r w:rsidRPr="004F1282">
          <w:rPr>
            <w:rStyle w:val="Lienhypertexte"/>
            <w:noProof/>
            <w:vertAlign w:val="superscript"/>
          </w:rPr>
          <w:t>e</w:t>
        </w:r>
        <w:r>
          <w:rPr>
            <w:noProof/>
            <w:webHidden/>
          </w:rPr>
          <w:tab/>
        </w:r>
        <w:r>
          <w:rPr>
            <w:noProof/>
            <w:webHidden/>
          </w:rPr>
          <w:fldChar w:fldCharType="begin"/>
        </w:r>
        <w:r>
          <w:rPr>
            <w:noProof/>
            <w:webHidden/>
          </w:rPr>
          <w:instrText xml:space="preserve"> PAGEREF _Toc405222199 \h </w:instrText>
        </w:r>
        <w:r>
          <w:rPr>
            <w:noProof/>
            <w:webHidden/>
          </w:rPr>
        </w:r>
        <w:r>
          <w:rPr>
            <w:noProof/>
            <w:webHidden/>
          </w:rPr>
          <w:fldChar w:fldCharType="separate"/>
        </w:r>
        <w:r>
          <w:rPr>
            <w:noProof/>
            <w:webHidden/>
          </w:rPr>
          <w:t>84</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0" w:history="1">
        <w:r w:rsidRPr="004F1282">
          <w:rPr>
            <w:rStyle w:val="Lienhypertexte"/>
            <w:noProof/>
          </w:rPr>
          <w:t>Carte de localisation au 1/25 000</w:t>
        </w:r>
        <w:r w:rsidRPr="004F1282">
          <w:rPr>
            <w:rStyle w:val="Lienhypertexte"/>
            <w:noProof/>
            <w:vertAlign w:val="superscript"/>
          </w:rPr>
          <w:t>e</w:t>
        </w:r>
        <w:r>
          <w:rPr>
            <w:noProof/>
            <w:webHidden/>
          </w:rPr>
          <w:tab/>
        </w:r>
        <w:r>
          <w:rPr>
            <w:noProof/>
            <w:webHidden/>
          </w:rPr>
          <w:fldChar w:fldCharType="begin"/>
        </w:r>
        <w:r>
          <w:rPr>
            <w:noProof/>
            <w:webHidden/>
          </w:rPr>
          <w:instrText xml:space="preserve"> PAGEREF _Toc405222200 \h </w:instrText>
        </w:r>
        <w:r>
          <w:rPr>
            <w:noProof/>
            <w:webHidden/>
          </w:rPr>
        </w:r>
        <w:r>
          <w:rPr>
            <w:noProof/>
            <w:webHidden/>
          </w:rPr>
          <w:fldChar w:fldCharType="separate"/>
        </w:r>
        <w:r>
          <w:rPr>
            <w:noProof/>
            <w:webHidden/>
          </w:rPr>
          <w:t>85</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1" w:history="1">
        <w:r w:rsidRPr="004F1282">
          <w:rPr>
            <w:rStyle w:val="Lienhypertexte"/>
            <w:noProof/>
          </w:rPr>
          <w:t>Planche 1 : Le milieu amont</w:t>
        </w:r>
        <w:r>
          <w:rPr>
            <w:noProof/>
            <w:webHidden/>
          </w:rPr>
          <w:tab/>
        </w:r>
        <w:r>
          <w:rPr>
            <w:noProof/>
            <w:webHidden/>
          </w:rPr>
          <w:fldChar w:fldCharType="begin"/>
        </w:r>
        <w:r>
          <w:rPr>
            <w:noProof/>
            <w:webHidden/>
          </w:rPr>
          <w:instrText xml:space="preserve"> PAGEREF _Toc405222201 \h </w:instrText>
        </w:r>
        <w:r>
          <w:rPr>
            <w:noProof/>
            <w:webHidden/>
          </w:rPr>
        </w:r>
        <w:r>
          <w:rPr>
            <w:noProof/>
            <w:webHidden/>
          </w:rPr>
          <w:fldChar w:fldCharType="separate"/>
        </w:r>
        <w:r>
          <w:rPr>
            <w:noProof/>
            <w:webHidden/>
          </w:rPr>
          <w:t>86</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2" w:history="1">
        <w:r w:rsidRPr="004F1282">
          <w:rPr>
            <w:rStyle w:val="Lienhypertexte"/>
            <w:noProof/>
          </w:rPr>
          <w:t>Planche 2 : Le prébarrage et le canal de dérivation</w:t>
        </w:r>
        <w:r>
          <w:rPr>
            <w:noProof/>
            <w:webHidden/>
          </w:rPr>
          <w:tab/>
        </w:r>
        <w:r>
          <w:rPr>
            <w:noProof/>
            <w:webHidden/>
          </w:rPr>
          <w:fldChar w:fldCharType="begin"/>
        </w:r>
        <w:r>
          <w:rPr>
            <w:noProof/>
            <w:webHidden/>
          </w:rPr>
          <w:instrText xml:space="preserve"> PAGEREF _Toc405222202 \h </w:instrText>
        </w:r>
        <w:r>
          <w:rPr>
            <w:noProof/>
            <w:webHidden/>
          </w:rPr>
        </w:r>
        <w:r>
          <w:rPr>
            <w:noProof/>
            <w:webHidden/>
          </w:rPr>
          <w:fldChar w:fldCharType="separate"/>
        </w:r>
        <w:r>
          <w:rPr>
            <w:noProof/>
            <w:webHidden/>
          </w:rPr>
          <w:t>87</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3" w:history="1">
        <w:r w:rsidRPr="004F1282">
          <w:rPr>
            <w:rStyle w:val="Lienhypertexte"/>
            <w:noProof/>
          </w:rPr>
          <w:t>Planche 3 : La retenue</w:t>
        </w:r>
        <w:r>
          <w:rPr>
            <w:noProof/>
            <w:webHidden/>
          </w:rPr>
          <w:tab/>
        </w:r>
        <w:r>
          <w:rPr>
            <w:noProof/>
            <w:webHidden/>
          </w:rPr>
          <w:fldChar w:fldCharType="begin"/>
        </w:r>
        <w:r>
          <w:rPr>
            <w:noProof/>
            <w:webHidden/>
          </w:rPr>
          <w:instrText xml:space="preserve"> PAGEREF _Toc405222203 \h </w:instrText>
        </w:r>
        <w:r>
          <w:rPr>
            <w:noProof/>
            <w:webHidden/>
          </w:rPr>
        </w:r>
        <w:r>
          <w:rPr>
            <w:noProof/>
            <w:webHidden/>
          </w:rPr>
          <w:fldChar w:fldCharType="separate"/>
        </w:r>
        <w:r>
          <w:rPr>
            <w:noProof/>
            <w:webHidden/>
          </w:rPr>
          <w:t>88</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4" w:history="1">
        <w:r w:rsidRPr="004F1282">
          <w:rPr>
            <w:rStyle w:val="Lienhypertexte"/>
            <w:noProof/>
          </w:rPr>
          <w:t>Planche 4 : Le barrage du Couzon (amont)</w:t>
        </w:r>
        <w:r>
          <w:rPr>
            <w:noProof/>
            <w:webHidden/>
          </w:rPr>
          <w:tab/>
        </w:r>
        <w:r>
          <w:rPr>
            <w:noProof/>
            <w:webHidden/>
          </w:rPr>
          <w:fldChar w:fldCharType="begin"/>
        </w:r>
        <w:r>
          <w:rPr>
            <w:noProof/>
            <w:webHidden/>
          </w:rPr>
          <w:instrText xml:space="preserve"> PAGEREF _Toc405222204 \h </w:instrText>
        </w:r>
        <w:r>
          <w:rPr>
            <w:noProof/>
            <w:webHidden/>
          </w:rPr>
        </w:r>
        <w:r>
          <w:rPr>
            <w:noProof/>
            <w:webHidden/>
          </w:rPr>
          <w:fldChar w:fldCharType="separate"/>
        </w:r>
        <w:r>
          <w:rPr>
            <w:noProof/>
            <w:webHidden/>
          </w:rPr>
          <w:t>89</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5" w:history="1">
        <w:r w:rsidRPr="004F1282">
          <w:rPr>
            <w:rStyle w:val="Lienhypertexte"/>
            <w:noProof/>
          </w:rPr>
          <w:t>Planche 5 : Le barrage du Couzon (aval 1)</w:t>
        </w:r>
        <w:r>
          <w:rPr>
            <w:noProof/>
            <w:webHidden/>
          </w:rPr>
          <w:tab/>
        </w:r>
        <w:r>
          <w:rPr>
            <w:noProof/>
            <w:webHidden/>
          </w:rPr>
          <w:fldChar w:fldCharType="begin"/>
        </w:r>
        <w:r>
          <w:rPr>
            <w:noProof/>
            <w:webHidden/>
          </w:rPr>
          <w:instrText xml:space="preserve"> PAGEREF _Toc405222205 \h </w:instrText>
        </w:r>
        <w:r>
          <w:rPr>
            <w:noProof/>
            <w:webHidden/>
          </w:rPr>
        </w:r>
        <w:r>
          <w:rPr>
            <w:noProof/>
            <w:webHidden/>
          </w:rPr>
          <w:fldChar w:fldCharType="separate"/>
        </w:r>
        <w:r>
          <w:rPr>
            <w:noProof/>
            <w:webHidden/>
          </w:rPr>
          <w:t>90</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6" w:history="1">
        <w:r w:rsidRPr="004F1282">
          <w:rPr>
            <w:rStyle w:val="Lienhypertexte"/>
            <w:noProof/>
          </w:rPr>
          <w:t>Planche 6 : Le barrage du Couzon (aval 2)</w:t>
        </w:r>
        <w:r>
          <w:rPr>
            <w:noProof/>
            <w:webHidden/>
          </w:rPr>
          <w:tab/>
        </w:r>
        <w:r>
          <w:rPr>
            <w:noProof/>
            <w:webHidden/>
          </w:rPr>
          <w:fldChar w:fldCharType="begin"/>
        </w:r>
        <w:r>
          <w:rPr>
            <w:noProof/>
            <w:webHidden/>
          </w:rPr>
          <w:instrText xml:space="preserve"> PAGEREF _Toc405222206 \h </w:instrText>
        </w:r>
        <w:r>
          <w:rPr>
            <w:noProof/>
            <w:webHidden/>
          </w:rPr>
        </w:r>
        <w:r>
          <w:rPr>
            <w:noProof/>
            <w:webHidden/>
          </w:rPr>
          <w:fldChar w:fldCharType="separate"/>
        </w:r>
        <w:r>
          <w:rPr>
            <w:noProof/>
            <w:webHidden/>
          </w:rPr>
          <w:t>91</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7" w:history="1">
        <w:r w:rsidRPr="004F1282">
          <w:rPr>
            <w:rStyle w:val="Lienhypertexte"/>
            <w:noProof/>
          </w:rPr>
          <w:t>Planche 7 : Le Couzon en aval du barrage (1)</w:t>
        </w:r>
        <w:r>
          <w:rPr>
            <w:noProof/>
            <w:webHidden/>
          </w:rPr>
          <w:tab/>
        </w:r>
        <w:r>
          <w:rPr>
            <w:noProof/>
            <w:webHidden/>
          </w:rPr>
          <w:fldChar w:fldCharType="begin"/>
        </w:r>
        <w:r>
          <w:rPr>
            <w:noProof/>
            <w:webHidden/>
          </w:rPr>
          <w:instrText xml:space="preserve"> PAGEREF _Toc405222207 \h </w:instrText>
        </w:r>
        <w:r>
          <w:rPr>
            <w:noProof/>
            <w:webHidden/>
          </w:rPr>
        </w:r>
        <w:r>
          <w:rPr>
            <w:noProof/>
            <w:webHidden/>
          </w:rPr>
          <w:fldChar w:fldCharType="separate"/>
        </w:r>
        <w:r>
          <w:rPr>
            <w:noProof/>
            <w:webHidden/>
          </w:rPr>
          <w:t>92</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8" w:history="1">
        <w:r w:rsidRPr="004F1282">
          <w:rPr>
            <w:rStyle w:val="Lienhypertexte"/>
            <w:noProof/>
          </w:rPr>
          <w:t>Planche 8 : Le Couzon en aval du barrage (2)</w:t>
        </w:r>
        <w:r>
          <w:rPr>
            <w:noProof/>
            <w:webHidden/>
          </w:rPr>
          <w:tab/>
        </w:r>
        <w:r>
          <w:rPr>
            <w:noProof/>
            <w:webHidden/>
          </w:rPr>
          <w:fldChar w:fldCharType="begin"/>
        </w:r>
        <w:r>
          <w:rPr>
            <w:noProof/>
            <w:webHidden/>
          </w:rPr>
          <w:instrText xml:space="preserve"> PAGEREF _Toc405222208 \h </w:instrText>
        </w:r>
        <w:r>
          <w:rPr>
            <w:noProof/>
            <w:webHidden/>
          </w:rPr>
        </w:r>
        <w:r>
          <w:rPr>
            <w:noProof/>
            <w:webHidden/>
          </w:rPr>
          <w:fldChar w:fldCharType="separate"/>
        </w:r>
        <w:r>
          <w:rPr>
            <w:noProof/>
            <w:webHidden/>
          </w:rPr>
          <w:t>93</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09" w:history="1">
        <w:r w:rsidRPr="004F1282">
          <w:rPr>
            <w:rStyle w:val="Lienhypertexte"/>
            <w:noProof/>
          </w:rPr>
          <w:t>Planche 9 : La vidange de 1979</w:t>
        </w:r>
        <w:r>
          <w:rPr>
            <w:noProof/>
            <w:webHidden/>
          </w:rPr>
          <w:tab/>
        </w:r>
        <w:r>
          <w:rPr>
            <w:noProof/>
            <w:webHidden/>
          </w:rPr>
          <w:fldChar w:fldCharType="begin"/>
        </w:r>
        <w:r>
          <w:rPr>
            <w:noProof/>
            <w:webHidden/>
          </w:rPr>
          <w:instrText xml:space="preserve"> PAGEREF _Toc405222209 \h </w:instrText>
        </w:r>
        <w:r>
          <w:rPr>
            <w:noProof/>
            <w:webHidden/>
          </w:rPr>
        </w:r>
        <w:r>
          <w:rPr>
            <w:noProof/>
            <w:webHidden/>
          </w:rPr>
          <w:fldChar w:fldCharType="separate"/>
        </w:r>
        <w:r>
          <w:rPr>
            <w:noProof/>
            <w:webHidden/>
          </w:rPr>
          <w:t>94</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10" w:history="1">
        <w:r w:rsidRPr="004F1282">
          <w:rPr>
            <w:rStyle w:val="Lienhypertexte"/>
            <w:noProof/>
          </w:rPr>
          <w:t>Planche 10 : La vidange de 1989</w:t>
        </w:r>
        <w:r>
          <w:rPr>
            <w:noProof/>
            <w:webHidden/>
          </w:rPr>
          <w:tab/>
        </w:r>
        <w:r>
          <w:rPr>
            <w:noProof/>
            <w:webHidden/>
          </w:rPr>
          <w:fldChar w:fldCharType="begin"/>
        </w:r>
        <w:r>
          <w:rPr>
            <w:noProof/>
            <w:webHidden/>
          </w:rPr>
          <w:instrText xml:space="preserve"> PAGEREF _Toc405222210 \h </w:instrText>
        </w:r>
        <w:r>
          <w:rPr>
            <w:noProof/>
            <w:webHidden/>
          </w:rPr>
        </w:r>
        <w:r>
          <w:rPr>
            <w:noProof/>
            <w:webHidden/>
          </w:rPr>
          <w:fldChar w:fldCharType="separate"/>
        </w:r>
        <w:r>
          <w:rPr>
            <w:noProof/>
            <w:webHidden/>
          </w:rPr>
          <w:t>95</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11" w:history="1">
        <w:r w:rsidRPr="004F1282">
          <w:rPr>
            <w:rStyle w:val="Lienhypertexte"/>
            <w:noProof/>
          </w:rPr>
          <w:t>Planche 11 : La vidange de 2004</w:t>
        </w:r>
        <w:r>
          <w:rPr>
            <w:noProof/>
            <w:webHidden/>
          </w:rPr>
          <w:tab/>
        </w:r>
        <w:r>
          <w:rPr>
            <w:noProof/>
            <w:webHidden/>
          </w:rPr>
          <w:fldChar w:fldCharType="begin"/>
        </w:r>
        <w:r>
          <w:rPr>
            <w:noProof/>
            <w:webHidden/>
          </w:rPr>
          <w:instrText xml:space="preserve"> PAGEREF _Toc405222211 \h </w:instrText>
        </w:r>
        <w:r>
          <w:rPr>
            <w:noProof/>
            <w:webHidden/>
          </w:rPr>
        </w:r>
        <w:r>
          <w:rPr>
            <w:noProof/>
            <w:webHidden/>
          </w:rPr>
          <w:fldChar w:fldCharType="separate"/>
        </w:r>
        <w:r>
          <w:rPr>
            <w:noProof/>
            <w:webHidden/>
          </w:rPr>
          <w:t>96</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12" w:history="1">
        <w:r w:rsidRPr="004F1282">
          <w:rPr>
            <w:rStyle w:val="Lienhypertexte"/>
            <w:noProof/>
          </w:rPr>
          <w:t>Planche 12 : Mesures de suivi lors de la vidange de 2004</w:t>
        </w:r>
        <w:r>
          <w:rPr>
            <w:noProof/>
            <w:webHidden/>
          </w:rPr>
          <w:tab/>
        </w:r>
        <w:r>
          <w:rPr>
            <w:noProof/>
            <w:webHidden/>
          </w:rPr>
          <w:fldChar w:fldCharType="begin"/>
        </w:r>
        <w:r>
          <w:rPr>
            <w:noProof/>
            <w:webHidden/>
          </w:rPr>
          <w:instrText xml:space="preserve"> PAGEREF _Toc405222212 \h </w:instrText>
        </w:r>
        <w:r>
          <w:rPr>
            <w:noProof/>
            <w:webHidden/>
          </w:rPr>
        </w:r>
        <w:r>
          <w:rPr>
            <w:noProof/>
            <w:webHidden/>
          </w:rPr>
          <w:fldChar w:fldCharType="separate"/>
        </w:r>
        <w:r>
          <w:rPr>
            <w:noProof/>
            <w:webHidden/>
          </w:rPr>
          <w:t>97</w:t>
        </w:r>
        <w:r>
          <w:rPr>
            <w:noProof/>
            <w:webHidden/>
          </w:rPr>
          <w:fldChar w:fldCharType="end"/>
        </w:r>
      </w:hyperlink>
    </w:p>
    <w:p w:rsidR="00C60E5B" w:rsidRDefault="00C60E5B">
      <w:pPr>
        <w:pStyle w:val="TM2"/>
        <w:rPr>
          <w:rFonts w:asciiTheme="minorHAnsi" w:eastAsiaTheme="minorEastAsia" w:hAnsiTheme="minorHAnsi" w:cstheme="minorBidi"/>
          <w:b w:val="0"/>
          <w:noProof/>
          <w:sz w:val="22"/>
          <w:szCs w:val="22"/>
        </w:rPr>
      </w:pPr>
      <w:hyperlink w:anchor="_Toc405222213" w:history="1">
        <w:r w:rsidRPr="004F1282">
          <w:rPr>
            <w:rStyle w:val="Lienhypertexte"/>
            <w:noProof/>
          </w:rPr>
          <w:t>Planche 13 : Gestion piscicole lors de la vidange de 2004</w:t>
        </w:r>
        <w:r>
          <w:rPr>
            <w:noProof/>
            <w:webHidden/>
          </w:rPr>
          <w:tab/>
        </w:r>
        <w:r>
          <w:rPr>
            <w:noProof/>
            <w:webHidden/>
          </w:rPr>
          <w:fldChar w:fldCharType="begin"/>
        </w:r>
        <w:r>
          <w:rPr>
            <w:noProof/>
            <w:webHidden/>
          </w:rPr>
          <w:instrText xml:space="preserve"> PAGEREF _Toc405222213 \h </w:instrText>
        </w:r>
        <w:r>
          <w:rPr>
            <w:noProof/>
            <w:webHidden/>
          </w:rPr>
        </w:r>
        <w:r>
          <w:rPr>
            <w:noProof/>
            <w:webHidden/>
          </w:rPr>
          <w:fldChar w:fldCharType="separate"/>
        </w:r>
        <w:r>
          <w:rPr>
            <w:noProof/>
            <w:webHidden/>
          </w:rPr>
          <w:t>98</w:t>
        </w:r>
        <w:r>
          <w:rPr>
            <w:noProof/>
            <w:webHidden/>
          </w:rPr>
          <w:fldChar w:fldCharType="end"/>
        </w:r>
      </w:hyperlink>
    </w:p>
    <w:p w:rsidR="00E613AC" w:rsidRDefault="00E613AC">
      <w:pPr>
        <w:rPr>
          <w:color w:val="000000"/>
        </w:rPr>
      </w:pPr>
      <w:r>
        <w:rPr>
          <w:color w:val="000000"/>
        </w:rPr>
        <w:fldChar w:fldCharType="end"/>
      </w:r>
    </w:p>
    <w:p w:rsidR="00C048DD" w:rsidRDefault="00A8200A" w:rsidP="00C048DD">
      <w:pPr>
        <w:pStyle w:val="Titre1"/>
        <w:numPr>
          <w:ilvl w:val="0"/>
          <w:numId w:val="0"/>
        </w:numPr>
        <w:ind w:left="432"/>
        <w:jc w:val="center"/>
      </w:pPr>
      <w:r>
        <w:br w:type="page"/>
      </w:r>
      <w:bookmarkStart w:id="21" w:name="_Toc405222087"/>
      <w:r w:rsidR="00C048DD" w:rsidRPr="00C048DD">
        <w:lastRenderedPageBreak/>
        <w:t>Table des Illustrations</w:t>
      </w:r>
      <w:bookmarkStart w:id="22" w:name="_Toc24960995"/>
      <w:bookmarkStart w:id="23" w:name="_Toc27372714"/>
      <w:bookmarkEnd w:id="21"/>
    </w:p>
    <w:p w:rsidR="00A06AAE" w:rsidRPr="00A06AAE" w:rsidRDefault="00A06AAE" w:rsidP="00C4461E">
      <w:pPr>
        <w:pStyle w:val="Tabledesillustrations"/>
        <w:tabs>
          <w:tab w:val="right" w:leader="dot" w:pos="9061"/>
        </w:tabs>
        <w:spacing w:before="60"/>
        <w:rPr>
          <w:b/>
          <w:noProof/>
          <w:sz w:val="20"/>
        </w:rPr>
      </w:pPr>
      <w:r w:rsidRPr="00A06AAE">
        <w:rPr>
          <w:b/>
          <w:sz w:val="20"/>
        </w:rPr>
        <w:fldChar w:fldCharType="begin"/>
      </w:r>
      <w:r w:rsidRPr="00A06AAE">
        <w:rPr>
          <w:b/>
          <w:sz w:val="20"/>
        </w:rPr>
        <w:instrText xml:space="preserve"> TOC \h \z \c "Tableau" </w:instrText>
      </w:r>
      <w:r w:rsidRPr="00A06AAE">
        <w:rPr>
          <w:b/>
          <w:sz w:val="20"/>
        </w:rPr>
        <w:fldChar w:fldCharType="separate"/>
      </w:r>
      <w:hyperlink w:anchor="_Toc396925115" w:history="1">
        <w:r w:rsidRPr="00A06AAE">
          <w:rPr>
            <w:rStyle w:val="Lienhypertexte"/>
            <w:b/>
            <w:noProof/>
            <w:sz w:val="20"/>
          </w:rPr>
          <w:t>Tableau 1 : Principales caractéristiques de l’ouvrage</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_Toc396925115 \h </w:instrText>
        </w:r>
        <w:r w:rsidRPr="00A06AAE">
          <w:rPr>
            <w:b/>
            <w:noProof/>
            <w:webHidden/>
            <w:sz w:val="20"/>
          </w:rPr>
        </w:r>
        <w:r w:rsidRPr="00A06AAE">
          <w:rPr>
            <w:b/>
            <w:noProof/>
            <w:webHidden/>
            <w:sz w:val="20"/>
          </w:rPr>
          <w:fldChar w:fldCharType="separate"/>
        </w:r>
        <w:r w:rsidR="00D6162F">
          <w:rPr>
            <w:b/>
            <w:noProof/>
            <w:webHidden/>
            <w:sz w:val="20"/>
          </w:rPr>
          <w:t>16</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16" w:history="1">
        <w:r w:rsidRPr="00A06AAE">
          <w:rPr>
            <w:rStyle w:val="Lienhypertexte"/>
            <w:b/>
            <w:noProof/>
            <w:sz w:val="20"/>
          </w:rPr>
          <w:t>Tableau 2 : Principales caractéristiques de la retenue</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_Toc396925116 \h </w:instrText>
        </w:r>
        <w:r w:rsidRPr="00A06AAE">
          <w:rPr>
            <w:b/>
            <w:noProof/>
            <w:webHidden/>
            <w:sz w:val="20"/>
          </w:rPr>
        </w:r>
        <w:r w:rsidRPr="00A06AAE">
          <w:rPr>
            <w:b/>
            <w:noProof/>
            <w:webHidden/>
            <w:sz w:val="20"/>
          </w:rPr>
          <w:fldChar w:fldCharType="separate"/>
        </w:r>
        <w:r w:rsidR="00D6162F">
          <w:rPr>
            <w:b/>
            <w:noProof/>
            <w:webHidden/>
            <w:sz w:val="20"/>
          </w:rPr>
          <w:t>22</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17" w:history="1">
        <w:r w:rsidRPr="00A06AAE">
          <w:rPr>
            <w:rStyle w:val="Lienhypertexte"/>
            <w:b/>
            <w:noProof/>
            <w:sz w:val="20"/>
          </w:rPr>
          <w:t xml:space="preserve">Tableau 3 </w:t>
        </w:r>
        <w:r w:rsidRPr="00A06AAE">
          <w:rPr>
            <w:rStyle w:val="Lienhypertexte"/>
            <w:rFonts w:eastAsia="MS Mincho"/>
            <w:b/>
            <w:noProof/>
            <w:sz w:val="20"/>
          </w:rPr>
          <w:t>: Volumes d’eau prélevée dans le barrage de Couzon et livrés au réseau</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_Toc396925117 \h </w:instrText>
        </w:r>
        <w:r w:rsidRPr="00A06AAE">
          <w:rPr>
            <w:b/>
            <w:noProof/>
            <w:webHidden/>
            <w:sz w:val="20"/>
          </w:rPr>
        </w:r>
        <w:r w:rsidRPr="00A06AAE">
          <w:rPr>
            <w:b/>
            <w:noProof/>
            <w:webHidden/>
            <w:sz w:val="20"/>
          </w:rPr>
          <w:fldChar w:fldCharType="separate"/>
        </w:r>
        <w:r w:rsidR="00D6162F">
          <w:rPr>
            <w:b/>
            <w:noProof/>
            <w:webHidden/>
            <w:sz w:val="20"/>
          </w:rPr>
          <w:t>24</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18" w:history="1">
        <w:r w:rsidRPr="00A06AAE">
          <w:rPr>
            <w:rStyle w:val="Lienhypertexte"/>
            <w:b/>
            <w:noProof/>
            <w:sz w:val="20"/>
          </w:rPr>
          <w:t>Tableau 4 : Période de retour des crues au barrage du Couzon</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_Toc396925118 \h </w:instrText>
        </w:r>
        <w:r w:rsidRPr="00A06AAE">
          <w:rPr>
            <w:b/>
            <w:noProof/>
            <w:webHidden/>
            <w:sz w:val="20"/>
          </w:rPr>
        </w:r>
        <w:r w:rsidRPr="00A06AAE">
          <w:rPr>
            <w:b/>
            <w:noProof/>
            <w:webHidden/>
            <w:sz w:val="20"/>
          </w:rPr>
          <w:fldChar w:fldCharType="separate"/>
        </w:r>
        <w:r w:rsidR="00D6162F">
          <w:rPr>
            <w:b/>
            <w:noProof/>
            <w:webHidden/>
            <w:sz w:val="20"/>
          </w:rPr>
          <w:t>31</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19" w:history="1">
        <w:r w:rsidRPr="00A06AAE">
          <w:rPr>
            <w:rStyle w:val="Lienhypertexte"/>
            <w:b/>
            <w:noProof/>
            <w:sz w:val="20"/>
          </w:rPr>
          <w:t>Tableau 5 : Données de qualité d’eau à l’aval de Sainte-Croix-en-Jarez (Station C02)</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_Toc396925119 \h </w:instrText>
        </w:r>
        <w:r w:rsidRPr="00A06AAE">
          <w:rPr>
            <w:b/>
            <w:noProof/>
            <w:webHidden/>
            <w:sz w:val="20"/>
          </w:rPr>
        </w:r>
        <w:r w:rsidRPr="00A06AAE">
          <w:rPr>
            <w:b/>
            <w:noProof/>
            <w:webHidden/>
            <w:sz w:val="20"/>
          </w:rPr>
          <w:fldChar w:fldCharType="separate"/>
        </w:r>
        <w:r w:rsidR="00D6162F">
          <w:rPr>
            <w:b/>
            <w:noProof/>
            <w:webHidden/>
            <w:sz w:val="20"/>
          </w:rPr>
          <w:t>31</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0" w:history="1">
        <w:r w:rsidRPr="00A06AAE">
          <w:rPr>
            <w:rStyle w:val="Lienhypertexte"/>
            <w:b/>
            <w:noProof/>
            <w:sz w:val="20"/>
          </w:rPr>
          <w:t>Tableau 6 : Résultats des analyses physico-chimiques effectuées en septembre 1988 et 2000 sur les sédiments de la retenue du Couzon (données DIREN)</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_Toc396925120 \h </w:instrText>
        </w:r>
        <w:r w:rsidRPr="00A06AAE">
          <w:rPr>
            <w:b/>
            <w:noProof/>
            <w:webHidden/>
            <w:sz w:val="20"/>
          </w:rPr>
        </w:r>
        <w:r w:rsidRPr="00A06AAE">
          <w:rPr>
            <w:b/>
            <w:noProof/>
            <w:webHidden/>
            <w:sz w:val="20"/>
          </w:rPr>
          <w:fldChar w:fldCharType="separate"/>
        </w:r>
        <w:r w:rsidR="00D6162F">
          <w:rPr>
            <w:b/>
            <w:noProof/>
            <w:webHidden/>
            <w:sz w:val="20"/>
          </w:rPr>
          <w:t>35</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1" w:history="1">
        <w:r w:rsidRPr="00A06AAE">
          <w:rPr>
            <w:rStyle w:val="Lienhypertexte"/>
            <w:b/>
            <w:noProof/>
            <w:sz w:val="20"/>
          </w:rPr>
          <w:t>Tableau 7 : Qualité des sédiments prélevés dans la retenue du Couzon le 22 décembre 2004</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_Toc396925121 \h </w:instrText>
        </w:r>
        <w:r w:rsidRPr="00A06AAE">
          <w:rPr>
            <w:b/>
            <w:noProof/>
            <w:webHidden/>
            <w:sz w:val="20"/>
          </w:rPr>
        </w:r>
        <w:r w:rsidRPr="00A06AAE">
          <w:rPr>
            <w:b/>
            <w:noProof/>
            <w:webHidden/>
            <w:sz w:val="20"/>
          </w:rPr>
          <w:fldChar w:fldCharType="separate"/>
        </w:r>
        <w:r w:rsidR="00D6162F">
          <w:rPr>
            <w:b/>
            <w:noProof/>
            <w:webHidden/>
            <w:sz w:val="20"/>
          </w:rPr>
          <w:t>36</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2" w:history="1">
        <w:r w:rsidRPr="00A06AAE">
          <w:rPr>
            <w:rStyle w:val="Lienhypertexte"/>
            <w:b/>
            <w:noProof/>
            <w:sz w:val="20"/>
          </w:rPr>
          <w:t>Tableau 8 : Répartition pondérale et effectifs des espèces piscicoles pêchées dans la retenue lors de la vidange de 2004</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_Toc396925122 \h </w:instrText>
        </w:r>
        <w:r w:rsidRPr="00A06AAE">
          <w:rPr>
            <w:b/>
            <w:noProof/>
            <w:webHidden/>
            <w:sz w:val="20"/>
          </w:rPr>
        </w:r>
        <w:r w:rsidRPr="00A06AAE">
          <w:rPr>
            <w:b/>
            <w:noProof/>
            <w:webHidden/>
            <w:sz w:val="20"/>
          </w:rPr>
          <w:fldChar w:fldCharType="separate"/>
        </w:r>
        <w:r w:rsidR="00D6162F">
          <w:rPr>
            <w:b/>
            <w:noProof/>
            <w:webHidden/>
            <w:sz w:val="20"/>
          </w:rPr>
          <w:t>38</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3" w:history="1">
        <w:r w:rsidR="00C4461E">
          <w:rPr>
            <w:rStyle w:val="Lienhypertexte"/>
            <w:b/>
            <w:noProof/>
            <w:sz w:val="20"/>
          </w:rPr>
          <w:t>Tableau 9 : D</w:t>
        </w:r>
        <w:r w:rsidRPr="00A06AAE">
          <w:rPr>
            <w:rStyle w:val="Lienhypertexte"/>
            <w:b/>
            <w:noProof/>
            <w:sz w:val="20"/>
          </w:rPr>
          <w:t>onnées de rempoissonnement de 2004 à 2014 (AAPPMA ripagérienne)</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_Toc396925123 \h </w:instrText>
        </w:r>
        <w:r w:rsidRPr="00A06AAE">
          <w:rPr>
            <w:b/>
            <w:noProof/>
            <w:webHidden/>
            <w:sz w:val="20"/>
          </w:rPr>
        </w:r>
        <w:r w:rsidRPr="00A06AAE">
          <w:rPr>
            <w:b/>
            <w:noProof/>
            <w:webHidden/>
            <w:sz w:val="20"/>
          </w:rPr>
          <w:fldChar w:fldCharType="separate"/>
        </w:r>
        <w:r w:rsidR="00D6162F">
          <w:rPr>
            <w:b/>
            <w:noProof/>
            <w:webHidden/>
            <w:sz w:val="20"/>
          </w:rPr>
          <w:t>39</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4" w:history="1">
        <w:r w:rsidRPr="00A06AAE">
          <w:rPr>
            <w:rStyle w:val="Lienhypertexte"/>
            <w:b/>
            <w:noProof/>
            <w:sz w:val="20"/>
          </w:rPr>
          <w:t>Tableau 10 : Données de qualité d’eau aux stations CO3, CO4 et CO5</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_Toc396925124 \h </w:instrText>
        </w:r>
        <w:r w:rsidRPr="00A06AAE">
          <w:rPr>
            <w:b/>
            <w:noProof/>
            <w:webHidden/>
            <w:sz w:val="20"/>
          </w:rPr>
        </w:r>
        <w:r w:rsidRPr="00A06AAE">
          <w:rPr>
            <w:b/>
            <w:noProof/>
            <w:webHidden/>
            <w:sz w:val="20"/>
          </w:rPr>
          <w:fldChar w:fldCharType="separate"/>
        </w:r>
        <w:r w:rsidR="00D6162F">
          <w:rPr>
            <w:b/>
            <w:noProof/>
            <w:webHidden/>
            <w:sz w:val="20"/>
          </w:rPr>
          <w:t>41</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5" w:history="1">
        <w:r w:rsidRPr="00A06AAE">
          <w:rPr>
            <w:rStyle w:val="Lienhypertexte"/>
            <w:b/>
            <w:noProof/>
            <w:sz w:val="20"/>
          </w:rPr>
          <w:t>Tableau 11 : Estimation des débits et du temps de vidange pour le scénario proposé</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_Toc396925125 \h </w:instrText>
        </w:r>
        <w:r w:rsidRPr="00A06AAE">
          <w:rPr>
            <w:b/>
            <w:noProof/>
            <w:webHidden/>
            <w:sz w:val="20"/>
          </w:rPr>
        </w:r>
        <w:r w:rsidRPr="00A06AAE">
          <w:rPr>
            <w:b/>
            <w:noProof/>
            <w:webHidden/>
            <w:sz w:val="20"/>
          </w:rPr>
          <w:fldChar w:fldCharType="separate"/>
        </w:r>
        <w:r w:rsidR="00D6162F">
          <w:rPr>
            <w:b/>
            <w:noProof/>
            <w:webHidden/>
            <w:sz w:val="20"/>
          </w:rPr>
          <w:t>48</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6" w:history="1">
        <w:r w:rsidRPr="00A06AAE">
          <w:rPr>
            <w:rStyle w:val="Lienhypertexte"/>
            <w:b/>
            <w:noProof/>
            <w:sz w:val="20"/>
          </w:rPr>
          <w:t>Tableau 12 : Chronogramme prévisionnel général de l’opération de vidange</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_Toc396925126 \h </w:instrText>
        </w:r>
        <w:r w:rsidRPr="00A06AAE">
          <w:rPr>
            <w:b/>
            <w:noProof/>
            <w:webHidden/>
            <w:sz w:val="20"/>
          </w:rPr>
        </w:r>
        <w:r w:rsidRPr="00A06AAE">
          <w:rPr>
            <w:b/>
            <w:noProof/>
            <w:webHidden/>
            <w:sz w:val="20"/>
          </w:rPr>
          <w:fldChar w:fldCharType="separate"/>
        </w:r>
        <w:r w:rsidR="00D6162F">
          <w:rPr>
            <w:b/>
            <w:noProof/>
            <w:webHidden/>
            <w:sz w:val="20"/>
          </w:rPr>
          <w:t>49</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7" w:history="1">
        <w:r w:rsidRPr="00A06AAE">
          <w:rPr>
            <w:rStyle w:val="Lienhypertexte"/>
            <w:b/>
            <w:noProof/>
            <w:sz w:val="20"/>
          </w:rPr>
          <w:t>Tableau 13 : Synthèse des données de qualité d’eau dans le Gier (SAGE Environnement, 2010)</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_Toc396925127 \h </w:instrText>
        </w:r>
        <w:r w:rsidRPr="00A06AAE">
          <w:rPr>
            <w:b/>
            <w:noProof/>
            <w:webHidden/>
            <w:sz w:val="20"/>
          </w:rPr>
        </w:r>
        <w:r w:rsidRPr="00A06AAE">
          <w:rPr>
            <w:b/>
            <w:noProof/>
            <w:webHidden/>
            <w:sz w:val="20"/>
          </w:rPr>
          <w:fldChar w:fldCharType="separate"/>
        </w:r>
        <w:r w:rsidR="00D6162F">
          <w:rPr>
            <w:b/>
            <w:noProof/>
            <w:webHidden/>
            <w:sz w:val="20"/>
          </w:rPr>
          <w:t>61</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8" w:history="1">
        <w:r w:rsidRPr="00A06AAE">
          <w:rPr>
            <w:rStyle w:val="Lienhypertexte"/>
            <w:b/>
            <w:noProof/>
            <w:sz w:val="20"/>
          </w:rPr>
          <w:t>Tableau 14 : Coordonnées des personnes ou des services à contacter d'urgences</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_Toc396925128 \h </w:instrText>
        </w:r>
        <w:r w:rsidRPr="00A06AAE">
          <w:rPr>
            <w:b/>
            <w:noProof/>
            <w:webHidden/>
            <w:sz w:val="20"/>
          </w:rPr>
        </w:r>
        <w:r w:rsidRPr="00A06AAE">
          <w:rPr>
            <w:b/>
            <w:noProof/>
            <w:webHidden/>
            <w:sz w:val="20"/>
          </w:rPr>
          <w:fldChar w:fldCharType="separate"/>
        </w:r>
        <w:r w:rsidR="00D6162F">
          <w:rPr>
            <w:b/>
            <w:noProof/>
            <w:webHidden/>
            <w:sz w:val="20"/>
          </w:rPr>
          <w:t>64</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29" w:history="1">
        <w:r w:rsidRPr="00A06AAE">
          <w:rPr>
            <w:rStyle w:val="Lienhypertexte"/>
            <w:b/>
            <w:noProof/>
            <w:sz w:val="20"/>
          </w:rPr>
          <w:t>Tableau 15 : Prévisions de rempoissonnement post vidange de 2004</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_Toc396925129 \h </w:instrText>
        </w:r>
        <w:r w:rsidRPr="00A06AAE">
          <w:rPr>
            <w:b/>
            <w:noProof/>
            <w:webHidden/>
            <w:sz w:val="20"/>
          </w:rPr>
        </w:r>
        <w:r w:rsidRPr="00A06AAE">
          <w:rPr>
            <w:b/>
            <w:noProof/>
            <w:webHidden/>
            <w:sz w:val="20"/>
          </w:rPr>
          <w:fldChar w:fldCharType="separate"/>
        </w:r>
        <w:r w:rsidR="00D6162F">
          <w:rPr>
            <w:b/>
            <w:noProof/>
            <w:webHidden/>
            <w:sz w:val="20"/>
          </w:rPr>
          <w:t>68</w:t>
        </w:r>
        <w:r w:rsidRPr="00A06AAE">
          <w:rPr>
            <w:b/>
            <w:noProof/>
            <w:webHidden/>
            <w:sz w:val="20"/>
          </w:rPr>
          <w:fldChar w:fldCharType="end"/>
        </w:r>
      </w:hyperlink>
    </w:p>
    <w:p w:rsidR="00A06AAE" w:rsidRPr="00A06AAE" w:rsidRDefault="00A06AAE" w:rsidP="00C4461E">
      <w:pPr>
        <w:pStyle w:val="Tabledesillustrations"/>
        <w:tabs>
          <w:tab w:val="right" w:leader="dot" w:pos="9061"/>
        </w:tabs>
        <w:spacing w:before="60"/>
        <w:rPr>
          <w:b/>
          <w:noProof/>
          <w:sz w:val="20"/>
        </w:rPr>
      </w:pPr>
      <w:hyperlink w:anchor="_Toc396925130" w:history="1">
        <w:r w:rsidRPr="00A06AAE">
          <w:rPr>
            <w:rStyle w:val="Lienhypertexte"/>
            <w:b/>
            <w:noProof/>
            <w:sz w:val="20"/>
          </w:rPr>
          <w:t>Tableau 16 : Volets et actions définissant les objectifs du contrat rivière (Saint-Etienne Métropole)</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_Toc396925130 \h </w:instrText>
        </w:r>
        <w:r w:rsidRPr="00A06AAE">
          <w:rPr>
            <w:b/>
            <w:noProof/>
            <w:webHidden/>
            <w:sz w:val="20"/>
          </w:rPr>
        </w:r>
        <w:r w:rsidRPr="00A06AAE">
          <w:rPr>
            <w:b/>
            <w:noProof/>
            <w:webHidden/>
            <w:sz w:val="20"/>
          </w:rPr>
          <w:fldChar w:fldCharType="separate"/>
        </w:r>
        <w:r w:rsidR="00D6162F">
          <w:rPr>
            <w:b/>
            <w:noProof/>
            <w:webHidden/>
            <w:sz w:val="20"/>
          </w:rPr>
          <w:t>72</w:t>
        </w:r>
        <w:r w:rsidRPr="00A06AAE">
          <w:rPr>
            <w:b/>
            <w:noProof/>
            <w:webHidden/>
            <w:sz w:val="20"/>
          </w:rPr>
          <w:fldChar w:fldCharType="end"/>
        </w:r>
      </w:hyperlink>
    </w:p>
    <w:p w:rsidR="00A06AAE" w:rsidRPr="00A06AAE" w:rsidRDefault="00A06AAE" w:rsidP="00C4461E">
      <w:pPr>
        <w:tabs>
          <w:tab w:val="center" w:pos="4535"/>
        </w:tabs>
        <w:spacing w:before="60"/>
        <w:rPr>
          <w:b/>
          <w:sz w:val="20"/>
        </w:rPr>
      </w:pPr>
      <w:r w:rsidRPr="00A06AAE">
        <w:rPr>
          <w:b/>
          <w:sz w:val="20"/>
        </w:rPr>
        <w:fldChar w:fldCharType="end"/>
      </w:r>
      <w:r w:rsidRPr="00A06AAE">
        <w:rPr>
          <w:b/>
          <w:sz w:val="20"/>
        </w:rPr>
        <w:tab/>
      </w:r>
    </w:p>
    <w:p w:rsidR="00A06AAE" w:rsidRPr="00F31C72" w:rsidRDefault="00A06AAE" w:rsidP="00C4461E">
      <w:pPr>
        <w:pStyle w:val="Tabledesillustrations"/>
        <w:tabs>
          <w:tab w:val="right" w:leader="dot" w:pos="9061"/>
        </w:tabs>
        <w:spacing w:before="60"/>
        <w:rPr>
          <w:rFonts w:ascii="Calibri" w:hAnsi="Calibri"/>
          <w:b/>
          <w:noProof/>
          <w:sz w:val="20"/>
        </w:rPr>
      </w:pPr>
      <w:r w:rsidRPr="00A06AAE">
        <w:rPr>
          <w:b/>
          <w:sz w:val="20"/>
        </w:rPr>
        <w:fldChar w:fldCharType="begin"/>
      </w:r>
      <w:r w:rsidRPr="00A06AAE">
        <w:rPr>
          <w:b/>
          <w:sz w:val="20"/>
        </w:rPr>
        <w:instrText xml:space="preserve"> TOC \h \z \c "Figure" </w:instrText>
      </w:r>
      <w:r w:rsidRPr="00A06AAE">
        <w:rPr>
          <w:b/>
          <w:sz w:val="20"/>
        </w:rPr>
        <w:fldChar w:fldCharType="separate"/>
      </w:r>
      <w:hyperlink w:anchor="_Toc396925145" w:history="1">
        <w:r w:rsidRPr="00A06AAE">
          <w:rPr>
            <w:rStyle w:val="Lienhypertexte"/>
            <w:b/>
            <w:noProof/>
            <w:sz w:val="20"/>
          </w:rPr>
          <w:t>Figure 1 : Bathymétrie de la partie amont de la retenue et detail du pré-barrage</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_Toc396925145 \h </w:instrText>
        </w:r>
        <w:r w:rsidRPr="00A06AAE">
          <w:rPr>
            <w:b/>
            <w:noProof/>
            <w:webHidden/>
            <w:sz w:val="20"/>
          </w:rPr>
        </w:r>
        <w:r w:rsidRPr="00A06AAE">
          <w:rPr>
            <w:b/>
            <w:noProof/>
            <w:webHidden/>
            <w:sz w:val="20"/>
          </w:rPr>
          <w:fldChar w:fldCharType="separate"/>
        </w:r>
        <w:r w:rsidR="00D6162F">
          <w:rPr>
            <w:b/>
            <w:noProof/>
            <w:webHidden/>
            <w:sz w:val="20"/>
          </w:rPr>
          <w:t>17</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46" w:history="1">
        <w:r w:rsidRPr="00A06AAE">
          <w:rPr>
            <w:rStyle w:val="Lienhypertexte"/>
            <w:b/>
            <w:noProof/>
            <w:sz w:val="20"/>
          </w:rPr>
          <w:t>Figure 2 : Bathymétrie de la partie aval de la retenue et detail du barrage principal</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_Toc396925146 \h </w:instrText>
        </w:r>
        <w:r w:rsidRPr="00A06AAE">
          <w:rPr>
            <w:b/>
            <w:noProof/>
            <w:webHidden/>
            <w:sz w:val="20"/>
          </w:rPr>
        </w:r>
        <w:r w:rsidRPr="00A06AAE">
          <w:rPr>
            <w:b/>
            <w:noProof/>
            <w:webHidden/>
            <w:sz w:val="20"/>
          </w:rPr>
          <w:fldChar w:fldCharType="separate"/>
        </w:r>
        <w:r w:rsidR="00D6162F">
          <w:rPr>
            <w:b/>
            <w:noProof/>
            <w:webHidden/>
            <w:sz w:val="20"/>
          </w:rPr>
          <w:t>18</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47" w:history="1">
        <w:r w:rsidRPr="00A06AAE">
          <w:rPr>
            <w:rStyle w:val="Lienhypertexte"/>
            <w:b/>
            <w:noProof/>
            <w:sz w:val="20"/>
          </w:rPr>
          <w:t>Figure 3 : Coupe longitudinale du barrage</w:t>
        </w:r>
        <w:r w:rsidRPr="00A06AAE">
          <w:rPr>
            <w:b/>
            <w:noProof/>
            <w:webHidden/>
            <w:sz w:val="20"/>
          </w:rPr>
          <w:tab/>
        </w:r>
        <w:r w:rsidR="00F57C4B">
          <w:rPr>
            <w:b/>
            <w:noProof/>
            <w:webHidden/>
            <w:sz w:val="20"/>
          </w:rPr>
          <w:t>2</w:t>
        </w:r>
        <w:r w:rsidRPr="00A06AAE">
          <w:rPr>
            <w:b/>
            <w:noProof/>
            <w:webHidden/>
            <w:sz w:val="20"/>
          </w:rPr>
          <w:fldChar w:fldCharType="begin"/>
        </w:r>
        <w:r w:rsidRPr="00A06AAE">
          <w:rPr>
            <w:b/>
            <w:noProof/>
            <w:webHidden/>
            <w:sz w:val="20"/>
          </w:rPr>
          <w:instrText xml:space="preserve"> PAGEREF _Toc396925147 \h </w:instrText>
        </w:r>
        <w:r w:rsidRPr="00A06AAE">
          <w:rPr>
            <w:b/>
            <w:noProof/>
            <w:webHidden/>
            <w:sz w:val="20"/>
          </w:rPr>
        </w:r>
        <w:r w:rsidRPr="00A06AAE">
          <w:rPr>
            <w:b/>
            <w:noProof/>
            <w:webHidden/>
            <w:sz w:val="20"/>
          </w:rPr>
          <w:fldChar w:fldCharType="separate"/>
        </w:r>
        <w:r w:rsidR="00D6162F">
          <w:rPr>
            <w:b/>
            <w:noProof/>
            <w:webHidden/>
            <w:sz w:val="20"/>
          </w:rPr>
          <w:t>1</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48" w:history="1">
        <w:r w:rsidRPr="00A06AAE">
          <w:rPr>
            <w:rStyle w:val="Lienhypertexte"/>
            <w:b/>
            <w:noProof/>
            <w:sz w:val="20"/>
          </w:rPr>
          <w:t>Figure 4 : Relation entre volume et hauteur du plan d'eau du Couzon</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_Toc396925148 \h </w:instrText>
        </w:r>
        <w:r w:rsidRPr="00A06AAE">
          <w:rPr>
            <w:b/>
            <w:noProof/>
            <w:webHidden/>
            <w:sz w:val="20"/>
          </w:rPr>
        </w:r>
        <w:r w:rsidRPr="00A06AAE">
          <w:rPr>
            <w:b/>
            <w:noProof/>
            <w:webHidden/>
            <w:sz w:val="20"/>
          </w:rPr>
          <w:fldChar w:fldCharType="separate"/>
        </w:r>
        <w:r w:rsidR="00D6162F">
          <w:rPr>
            <w:b/>
            <w:noProof/>
            <w:webHidden/>
            <w:sz w:val="20"/>
          </w:rPr>
          <w:t>22</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49" w:history="1">
        <w:r w:rsidRPr="00A06AAE">
          <w:rPr>
            <w:rStyle w:val="Lienhypertexte"/>
            <w:b/>
            <w:noProof/>
            <w:sz w:val="20"/>
          </w:rPr>
          <w:t>Figure 5 : Evolution de la côte du plan d’eau depuis 1981</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_Toc396925149 \h </w:instrText>
        </w:r>
        <w:r w:rsidRPr="00A06AAE">
          <w:rPr>
            <w:b/>
            <w:noProof/>
            <w:webHidden/>
            <w:sz w:val="20"/>
          </w:rPr>
        </w:r>
        <w:r w:rsidRPr="00A06AAE">
          <w:rPr>
            <w:b/>
            <w:noProof/>
            <w:webHidden/>
            <w:sz w:val="20"/>
          </w:rPr>
          <w:fldChar w:fldCharType="separate"/>
        </w:r>
        <w:r w:rsidR="00D6162F">
          <w:rPr>
            <w:b/>
            <w:noProof/>
            <w:webHidden/>
            <w:sz w:val="20"/>
          </w:rPr>
          <w:t>23</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0" w:history="1">
        <w:r w:rsidRPr="00A06AAE">
          <w:rPr>
            <w:rStyle w:val="Lienhypertexte"/>
            <w:b/>
            <w:noProof/>
            <w:sz w:val="20"/>
          </w:rPr>
          <w:t>Figure 6 : Evolution de la côte du plan d’eau depuis 2007</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_Toc396925150 \h </w:instrText>
        </w:r>
        <w:r w:rsidRPr="00A06AAE">
          <w:rPr>
            <w:b/>
            <w:noProof/>
            <w:webHidden/>
            <w:sz w:val="20"/>
          </w:rPr>
        </w:r>
        <w:r w:rsidRPr="00A06AAE">
          <w:rPr>
            <w:b/>
            <w:noProof/>
            <w:webHidden/>
            <w:sz w:val="20"/>
          </w:rPr>
          <w:fldChar w:fldCharType="separate"/>
        </w:r>
        <w:r w:rsidR="00D6162F">
          <w:rPr>
            <w:b/>
            <w:noProof/>
            <w:webHidden/>
            <w:sz w:val="20"/>
          </w:rPr>
          <w:t>23</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1" w:history="1">
        <w:r w:rsidRPr="00A06AAE">
          <w:rPr>
            <w:rStyle w:val="Lienhypertexte"/>
            <w:b/>
            <w:noProof/>
            <w:sz w:val="20"/>
          </w:rPr>
          <w:t>Figure 7</w:t>
        </w:r>
        <w:r w:rsidRPr="00A06AAE">
          <w:rPr>
            <w:rStyle w:val="Lienhypertexte"/>
            <w:rFonts w:eastAsia="MS Mincho"/>
            <w:b/>
            <w:noProof/>
            <w:sz w:val="20"/>
          </w:rPr>
          <w:t xml:space="preserve"> : Schéma d’interconnexion des réseaux d’eau potable de Rive-de-Gier et du SIAEMVG</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_Toc396925151 \h </w:instrText>
        </w:r>
        <w:r w:rsidRPr="00A06AAE">
          <w:rPr>
            <w:b/>
            <w:noProof/>
            <w:webHidden/>
            <w:sz w:val="20"/>
          </w:rPr>
        </w:r>
        <w:r w:rsidRPr="00A06AAE">
          <w:rPr>
            <w:b/>
            <w:noProof/>
            <w:webHidden/>
            <w:sz w:val="20"/>
          </w:rPr>
          <w:fldChar w:fldCharType="separate"/>
        </w:r>
        <w:r w:rsidR="00D6162F">
          <w:rPr>
            <w:b/>
            <w:noProof/>
            <w:webHidden/>
            <w:sz w:val="20"/>
          </w:rPr>
          <w:t>25</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2" w:history="1">
        <w:r w:rsidRPr="00A06AAE">
          <w:rPr>
            <w:rStyle w:val="Lienhypertexte"/>
            <w:b/>
            <w:noProof/>
            <w:sz w:val="20"/>
          </w:rPr>
          <w:t xml:space="preserve">Figure 8 </w:t>
        </w:r>
        <w:r w:rsidRPr="00A06AAE">
          <w:rPr>
            <w:rStyle w:val="Lienhypertexte"/>
            <w:rFonts w:eastAsia="MS Mincho"/>
            <w:b/>
            <w:noProof/>
            <w:sz w:val="20"/>
          </w:rPr>
          <w:t>: Occupation du sol dans le bassin versant du Couzon (Corine Land Cover)</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_Toc396925152 \h </w:instrText>
        </w:r>
        <w:r w:rsidRPr="00A06AAE">
          <w:rPr>
            <w:b/>
            <w:noProof/>
            <w:webHidden/>
            <w:sz w:val="20"/>
          </w:rPr>
        </w:r>
        <w:r w:rsidRPr="00A06AAE">
          <w:rPr>
            <w:b/>
            <w:noProof/>
            <w:webHidden/>
            <w:sz w:val="20"/>
          </w:rPr>
          <w:fldChar w:fldCharType="separate"/>
        </w:r>
        <w:r w:rsidR="00D6162F">
          <w:rPr>
            <w:b/>
            <w:noProof/>
            <w:webHidden/>
            <w:sz w:val="20"/>
          </w:rPr>
          <w:t>28</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3" w:history="1">
        <w:r w:rsidRPr="00A06AAE">
          <w:rPr>
            <w:rStyle w:val="Lienhypertexte"/>
            <w:b/>
            <w:noProof/>
            <w:sz w:val="20"/>
          </w:rPr>
          <w:t>Figure 9 : Pluviométrie au barrage du Couzon (1981 à 2014)</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_Toc396925153 \h </w:instrText>
        </w:r>
        <w:r w:rsidRPr="00A06AAE">
          <w:rPr>
            <w:b/>
            <w:noProof/>
            <w:webHidden/>
            <w:sz w:val="20"/>
          </w:rPr>
        </w:r>
        <w:r w:rsidRPr="00A06AAE">
          <w:rPr>
            <w:b/>
            <w:noProof/>
            <w:webHidden/>
            <w:sz w:val="20"/>
          </w:rPr>
          <w:fldChar w:fldCharType="separate"/>
        </w:r>
        <w:r w:rsidR="00D6162F">
          <w:rPr>
            <w:b/>
            <w:noProof/>
            <w:webHidden/>
            <w:sz w:val="20"/>
          </w:rPr>
          <w:t>29</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4" w:history="1">
        <w:r w:rsidRPr="00A06AAE">
          <w:rPr>
            <w:rStyle w:val="Lienhypertexte"/>
            <w:b/>
            <w:noProof/>
            <w:sz w:val="20"/>
          </w:rPr>
          <w:t>Figure 10 : Débits mensuels moyens du Dorlay sur la période 1968-1996 (données DIREN)</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_Toc396925154 \h </w:instrText>
        </w:r>
        <w:r w:rsidRPr="00A06AAE">
          <w:rPr>
            <w:b/>
            <w:noProof/>
            <w:webHidden/>
            <w:sz w:val="20"/>
          </w:rPr>
        </w:r>
        <w:r w:rsidRPr="00A06AAE">
          <w:rPr>
            <w:b/>
            <w:noProof/>
            <w:webHidden/>
            <w:sz w:val="20"/>
          </w:rPr>
          <w:fldChar w:fldCharType="separate"/>
        </w:r>
        <w:r w:rsidR="00D6162F">
          <w:rPr>
            <w:b/>
            <w:noProof/>
            <w:webHidden/>
            <w:sz w:val="20"/>
          </w:rPr>
          <w:t>30</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5" w:history="1">
        <w:r w:rsidRPr="00A06AAE">
          <w:rPr>
            <w:rStyle w:val="Lienhypertexte"/>
            <w:b/>
            <w:noProof/>
            <w:sz w:val="20"/>
          </w:rPr>
          <w:t>Figure 11</w:t>
        </w:r>
        <w:r w:rsidRPr="00A06AAE">
          <w:rPr>
            <w:rStyle w:val="Lienhypertexte"/>
            <w:rFonts w:eastAsia="MS Mincho"/>
            <w:b/>
            <w:noProof/>
            <w:sz w:val="20"/>
          </w:rPr>
          <w:t> : Les différents périmètres de protection de la prise d’eau</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_Toc396925155 \h </w:instrText>
        </w:r>
        <w:r w:rsidRPr="00A06AAE">
          <w:rPr>
            <w:b/>
            <w:noProof/>
            <w:webHidden/>
            <w:sz w:val="20"/>
          </w:rPr>
        </w:r>
        <w:r w:rsidRPr="00A06AAE">
          <w:rPr>
            <w:b/>
            <w:noProof/>
            <w:webHidden/>
            <w:sz w:val="20"/>
          </w:rPr>
          <w:fldChar w:fldCharType="separate"/>
        </w:r>
        <w:r w:rsidR="00D6162F">
          <w:rPr>
            <w:b/>
            <w:noProof/>
            <w:webHidden/>
            <w:sz w:val="20"/>
          </w:rPr>
          <w:t>32</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6" w:history="1">
        <w:r w:rsidRPr="00A06AAE">
          <w:rPr>
            <w:rStyle w:val="Lienhypertexte"/>
            <w:b/>
            <w:noProof/>
            <w:sz w:val="20"/>
          </w:rPr>
          <w:t>Figure 12 : Profils d’oxygène dissous et de température, pour différentes dates en période estivale entre 1988 et 2013</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_Toc396925156 \h </w:instrText>
        </w:r>
        <w:r w:rsidRPr="00A06AAE">
          <w:rPr>
            <w:b/>
            <w:noProof/>
            <w:webHidden/>
            <w:sz w:val="20"/>
          </w:rPr>
        </w:r>
        <w:r w:rsidRPr="00A06AAE">
          <w:rPr>
            <w:b/>
            <w:noProof/>
            <w:webHidden/>
            <w:sz w:val="20"/>
          </w:rPr>
          <w:fldChar w:fldCharType="separate"/>
        </w:r>
        <w:r w:rsidR="00D6162F">
          <w:rPr>
            <w:b/>
            <w:noProof/>
            <w:webHidden/>
            <w:sz w:val="20"/>
          </w:rPr>
          <w:t>33</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7" w:history="1">
        <w:r w:rsidRPr="00A06AAE">
          <w:rPr>
            <w:rStyle w:val="Lienhypertexte"/>
            <w:b/>
            <w:noProof/>
            <w:sz w:val="20"/>
          </w:rPr>
          <w:t>Figure 13 : Répartition numérique des espèces piscicoles pêchées dans la retenue du Couzon (FDPPMA, 1999)</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_Toc396925157 \h </w:instrText>
        </w:r>
        <w:r w:rsidRPr="00A06AAE">
          <w:rPr>
            <w:b/>
            <w:noProof/>
            <w:webHidden/>
            <w:sz w:val="20"/>
          </w:rPr>
        </w:r>
        <w:r w:rsidRPr="00A06AAE">
          <w:rPr>
            <w:b/>
            <w:noProof/>
            <w:webHidden/>
            <w:sz w:val="20"/>
          </w:rPr>
          <w:fldChar w:fldCharType="separate"/>
        </w:r>
        <w:r w:rsidR="00D6162F">
          <w:rPr>
            <w:b/>
            <w:noProof/>
            <w:webHidden/>
            <w:sz w:val="20"/>
          </w:rPr>
          <w:t>37</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8" w:history="1">
        <w:r w:rsidRPr="00A06AAE">
          <w:rPr>
            <w:rStyle w:val="Lienhypertexte"/>
            <w:b/>
            <w:noProof/>
            <w:sz w:val="20"/>
          </w:rPr>
          <w:t>Figure 14 : Répartition pondérale des espèces piscicoles pêchées dans la retenue du Couzon (FDPPMA, 1999)</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_Toc396925158 \h </w:instrText>
        </w:r>
        <w:r w:rsidRPr="00A06AAE">
          <w:rPr>
            <w:b/>
            <w:noProof/>
            <w:webHidden/>
            <w:sz w:val="20"/>
          </w:rPr>
        </w:r>
        <w:r w:rsidRPr="00A06AAE">
          <w:rPr>
            <w:b/>
            <w:noProof/>
            <w:webHidden/>
            <w:sz w:val="20"/>
          </w:rPr>
          <w:fldChar w:fldCharType="separate"/>
        </w:r>
        <w:r w:rsidR="00D6162F">
          <w:rPr>
            <w:b/>
            <w:noProof/>
            <w:webHidden/>
            <w:sz w:val="20"/>
          </w:rPr>
          <w:t>38</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59" w:history="1">
        <w:r w:rsidRPr="00A06AAE">
          <w:rPr>
            <w:rStyle w:val="Lienhypertexte"/>
            <w:b/>
            <w:noProof/>
            <w:sz w:val="20"/>
          </w:rPr>
          <w:t>Figure 15 : Aménagement du Couzon dans la zone industrielle de Rive-de-Gier</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_Toc396925159 \h </w:instrText>
        </w:r>
        <w:r w:rsidRPr="00A06AAE">
          <w:rPr>
            <w:b/>
            <w:noProof/>
            <w:webHidden/>
            <w:sz w:val="20"/>
          </w:rPr>
        </w:r>
        <w:r w:rsidRPr="00A06AAE">
          <w:rPr>
            <w:b/>
            <w:noProof/>
            <w:webHidden/>
            <w:sz w:val="20"/>
          </w:rPr>
          <w:fldChar w:fldCharType="separate"/>
        </w:r>
        <w:r w:rsidR="00D6162F">
          <w:rPr>
            <w:b/>
            <w:noProof/>
            <w:webHidden/>
            <w:sz w:val="20"/>
          </w:rPr>
          <w:t>57</w:t>
        </w:r>
        <w:r w:rsidRPr="00A06AAE">
          <w:rPr>
            <w:b/>
            <w:noProof/>
            <w:webHidden/>
            <w:sz w:val="20"/>
          </w:rPr>
          <w:fldChar w:fldCharType="end"/>
        </w:r>
      </w:hyperlink>
    </w:p>
    <w:p w:rsidR="00A06AAE" w:rsidRPr="00F31C72" w:rsidRDefault="00A06AAE" w:rsidP="00C4461E">
      <w:pPr>
        <w:pStyle w:val="Tabledesillustrations"/>
        <w:tabs>
          <w:tab w:val="right" w:leader="dot" w:pos="9061"/>
        </w:tabs>
        <w:spacing w:before="60"/>
        <w:rPr>
          <w:rFonts w:ascii="Calibri" w:hAnsi="Calibri"/>
          <w:b/>
          <w:noProof/>
          <w:sz w:val="20"/>
        </w:rPr>
      </w:pPr>
      <w:hyperlink w:anchor="_Toc396925160" w:history="1">
        <w:r w:rsidR="00C4461E">
          <w:rPr>
            <w:rStyle w:val="Lienhypertexte"/>
            <w:b/>
            <w:noProof/>
            <w:sz w:val="20"/>
          </w:rPr>
          <w:t>Figure 16 : S</w:t>
        </w:r>
        <w:r w:rsidRPr="00A06AAE">
          <w:rPr>
            <w:rStyle w:val="Lienhypertexte"/>
            <w:b/>
            <w:noProof/>
            <w:sz w:val="20"/>
          </w:rPr>
          <w:t>ections et caractéristiques hydrauliques des aménagements du Couzon dans la zone industrielle de Rive-de-Gier (voir carte de localisation)</w:t>
        </w:r>
        <w:r w:rsidRPr="00A06AAE">
          <w:rPr>
            <w:b/>
            <w:noProof/>
            <w:webHidden/>
            <w:sz w:val="20"/>
          </w:rPr>
          <w:tab/>
        </w:r>
        <w:r w:rsidRPr="00A06AAE">
          <w:rPr>
            <w:b/>
            <w:noProof/>
            <w:webHidden/>
            <w:sz w:val="20"/>
          </w:rPr>
          <w:fldChar w:fldCharType="begin"/>
        </w:r>
        <w:r w:rsidRPr="00A06AAE">
          <w:rPr>
            <w:b/>
            <w:noProof/>
            <w:webHidden/>
            <w:sz w:val="20"/>
          </w:rPr>
          <w:instrText xml:space="preserve"> PAGEREF _Toc396925160 \h </w:instrText>
        </w:r>
        <w:r w:rsidRPr="00A06AAE">
          <w:rPr>
            <w:b/>
            <w:noProof/>
            <w:webHidden/>
            <w:sz w:val="20"/>
          </w:rPr>
        </w:r>
        <w:r w:rsidRPr="00A06AAE">
          <w:rPr>
            <w:b/>
            <w:noProof/>
            <w:webHidden/>
            <w:sz w:val="20"/>
          </w:rPr>
          <w:fldChar w:fldCharType="separate"/>
        </w:r>
        <w:r w:rsidR="00D6162F">
          <w:rPr>
            <w:b/>
            <w:noProof/>
            <w:webHidden/>
            <w:sz w:val="20"/>
          </w:rPr>
          <w:t>58</w:t>
        </w:r>
        <w:r w:rsidRPr="00A06AAE">
          <w:rPr>
            <w:b/>
            <w:noProof/>
            <w:webHidden/>
            <w:sz w:val="20"/>
          </w:rPr>
          <w:fldChar w:fldCharType="end"/>
        </w:r>
      </w:hyperlink>
    </w:p>
    <w:p w:rsidR="00A06AAE" w:rsidRPr="00A06AAE" w:rsidRDefault="00A06AAE" w:rsidP="00C4461E">
      <w:pPr>
        <w:spacing w:before="60"/>
      </w:pPr>
      <w:r w:rsidRPr="00A06AAE">
        <w:rPr>
          <w:b/>
          <w:sz w:val="20"/>
        </w:rPr>
        <w:fldChar w:fldCharType="end"/>
      </w:r>
    </w:p>
    <w:p w:rsidR="00E613AC" w:rsidRDefault="00C048DD" w:rsidP="00936F31">
      <w:pPr>
        <w:pStyle w:val="Titre1"/>
        <w:numPr>
          <w:ilvl w:val="0"/>
          <w:numId w:val="0"/>
        </w:numPr>
        <w:spacing w:before="0" w:after="0"/>
        <w:ind w:left="431" w:hanging="431"/>
        <w:jc w:val="center"/>
      </w:pPr>
      <w:r>
        <w:br w:type="page"/>
      </w:r>
      <w:bookmarkStart w:id="24" w:name="_Toc405222088"/>
      <w:r w:rsidR="00E613AC" w:rsidRPr="001E2C88">
        <w:lastRenderedPageBreak/>
        <w:t>INTRODUCTION</w:t>
      </w:r>
      <w:bookmarkEnd w:id="22"/>
      <w:bookmarkEnd w:id="23"/>
      <w:bookmarkEnd w:id="24"/>
    </w:p>
    <w:p w:rsidR="00E613AC" w:rsidRPr="00936F31" w:rsidRDefault="00E613AC" w:rsidP="00936F31">
      <w:pPr>
        <w:spacing w:before="0"/>
        <w:rPr>
          <w:sz w:val="16"/>
          <w:szCs w:val="16"/>
        </w:rPr>
      </w:pPr>
    </w:p>
    <w:p w:rsidR="00E613AC" w:rsidRDefault="00E613AC">
      <w:r>
        <w:t>Le barrage du Couzon est situé dans le PNR du Pilat sur la commune de Châteauneuf, département de l</w:t>
      </w:r>
      <w:r w:rsidR="00E67AD0">
        <w:t>a Loire</w:t>
      </w:r>
      <w:r>
        <w:t xml:space="preserve">. Construit sur le ruisseau du même nom à 4 km environ de sa confluence avec le Gier, ce barrage est l’un des plus anciens de France : sa première mise en eau date de 1812. Alimenté par le Couzon et ses affluents, il sert </w:t>
      </w:r>
      <w:r w:rsidR="005D0D0C">
        <w:t>de retenue d’eau potable à la V</w:t>
      </w:r>
      <w:r>
        <w:t xml:space="preserve">ille de Rive-de-Gier qui en est le propriétaire et l’exploitant. L’usine d’eau potable, située en aval est exploitée </w:t>
      </w:r>
      <w:r w:rsidRPr="002745F8">
        <w:t>en régie</w:t>
      </w:r>
      <w:r w:rsidR="005D0D0C">
        <w:t xml:space="preserve"> par la V</w:t>
      </w:r>
      <w:r>
        <w:t>ille.</w:t>
      </w:r>
    </w:p>
    <w:p w:rsidR="00E613AC" w:rsidRDefault="00E613AC">
      <w:r>
        <w:t>Le barrage du Couzon</w:t>
      </w:r>
      <w:r w:rsidR="00D32EA7">
        <w:t xml:space="preserve"> est un barrage de classe A car sa </w:t>
      </w:r>
      <w:r w:rsidR="00CD4CB6">
        <w:t>hauteur est supérieure à 20 m. I</w:t>
      </w:r>
      <w:r w:rsidR="00D32EA7">
        <w:t>l</w:t>
      </w:r>
      <w:r>
        <w:t xml:space="preserve"> est </w:t>
      </w:r>
      <w:r w:rsidR="00D32EA7">
        <w:t xml:space="preserve">également </w:t>
      </w:r>
      <w:r w:rsidRPr="00513413">
        <w:t xml:space="preserve">classé </w:t>
      </w:r>
      <w:r w:rsidRPr="007C173F">
        <w:rPr>
          <w:i/>
        </w:rPr>
        <w:t>« intéressant la sécurité publique</w:t>
      </w:r>
      <w:r w:rsidRPr="00513413">
        <w:t> </w:t>
      </w:r>
      <w:r w:rsidRPr="007C173F">
        <w:rPr>
          <w:i/>
        </w:rPr>
        <w:t>».</w:t>
      </w:r>
      <w:r w:rsidRPr="00513413">
        <w:t xml:space="preserve"> A ce titre, </w:t>
      </w:r>
      <w:r w:rsidR="00D32EA7">
        <w:t xml:space="preserve">et en application du </w:t>
      </w:r>
      <w:r w:rsidR="00D32EA7" w:rsidRPr="00D32EA7">
        <w:t>décret n° 2007-1735 du 11 décembre 2007</w:t>
      </w:r>
      <w:r w:rsidR="00D32EA7">
        <w:t xml:space="preserve">, </w:t>
      </w:r>
      <w:r w:rsidRPr="00513413">
        <w:t xml:space="preserve">il est soumis à des visites </w:t>
      </w:r>
      <w:r w:rsidR="005F2803">
        <w:t xml:space="preserve">techniques </w:t>
      </w:r>
      <w:r w:rsidRPr="00513413">
        <w:t xml:space="preserve">annuelles </w:t>
      </w:r>
      <w:r w:rsidRPr="005F2803">
        <w:t xml:space="preserve">et à des </w:t>
      </w:r>
      <w:r w:rsidR="005F2803" w:rsidRPr="00B27789">
        <w:t>revues de sureté</w:t>
      </w:r>
      <w:r w:rsidRPr="005F2803">
        <w:t xml:space="preserve"> </w:t>
      </w:r>
      <w:r w:rsidR="005F2803">
        <w:t>décennale</w:t>
      </w:r>
      <w:r w:rsidR="005E0198">
        <w:t>s</w:t>
      </w:r>
      <w:r>
        <w:t>.</w:t>
      </w:r>
      <w:r>
        <w:rPr>
          <w:color w:val="0000FF"/>
        </w:rPr>
        <w:t xml:space="preserve"> </w:t>
      </w:r>
      <w:r w:rsidR="00CD4CB6">
        <w:t>La</w:t>
      </w:r>
      <w:r>
        <w:t xml:space="preserve"> mission d'assistance technique à la surveillance et à la maintenance de l’ouvrage est confiée de longue da</w:t>
      </w:r>
      <w:r w:rsidR="00CD4CB6">
        <w:t>te au b</w:t>
      </w:r>
      <w:r>
        <w:t xml:space="preserve">ureau d’Ingénieurs-Conseils </w:t>
      </w:r>
      <w:r w:rsidR="00CD4CB6">
        <w:t>Coyne et Bellier Tractebel</w:t>
      </w:r>
      <w:r>
        <w:t>.</w:t>
      </w:r>
    </w:p>
    <w:p w:rsidR="00E613AC" w:rsidRDefault="00E613AC">
      <w:r>
        <w:t xml:space="preserve">La dernière vidange totale de la retenue a eu lieu </w:t>
      </w:r>
      <w:r w:rsidR="00F7684A">
        <w:t>en septembre</w:t>
      </w:r>
      <w:r w:rsidR="001B7BC9">
        <w:t xml:space="preserve"> 2004</w:t>
      </w:r>
      <w:r w:rsidR="00CD4CB6">
        <w:t>. Elle a permis</w:t>
      </w:r>
      <w:r>
        <w:t xml:space="preserve"> </w:t>
      </w:r>
      <w:r w:rsidR="001B7BC9">
        <w:t>d’étanchéifier le parement amont.</w:t>
      </w:r>
    </w:p>
    <w:p w:rsidR="00E613AC" w:rsidRDefault="00E613AC">
      <w:r>
        <w:t>La prochaine vidange</w:t>
      </w:r>
      <w:r w:rsidR="00F7684A">
        <w:t xml:space="preserve"> pour revue de sureté décennale interviendra à la fin de l’été 2015.</w:t>
      </w:r>
      <w:r w:rsidR="00CD4CB6">
        <w:t xml:space="preserve"> Outre l’inspection des parties immergées de l’ouvrage</w:t>
      </w:r>
      <w:r w:rsidR="00F7684A">
        <w:t xml:space="preserve">, </w:t>
      </w:r>
      <w:r w:rsidR="00CD4CB6">
        <w:t>il est prévu le remplacement des vannes de prise d’eau, la reprise des joints de la partie inférieure du</w:t>
      </w:r>
      <w:r w:rsidR="00D32EA7">
        <w:t xml:space="preserve"> parement amont, </w:t>
      </w:r>
      <w:r w:rsidR="00CD4CB6">
        <w:t xml:space="preserve">et de la galerie si nécessaire ; </w:t>
      </w:r>
      <w:r w:rsidR="00D32EA7">
        <w:t xml:space="preserve">ainsi qu’un </w:t>
      </w:r>
      <w:r w:rsidR="00CD4CB6">
        <w:t xml:space="preserve">entretien </w:t>
      </w:r>
      <w:r w:rsidR="00D32EA7">
        <w:t xml:space="preserve">de la prise d’eau mobile. </w:t>
      </w:r>
    </w:p>
    <w:p w:rsidR="00CD4CB6" w:rsidRDefault="00CD4CB6" w:rsidP="00CD4CB6">
      <w:pPr>
        <w:spacing w:before="0"/>
      </w:pPr>
    </w:p>
    <w:p w:rsidR="00E613AC" w:rsidRDefault="00E613AC" w:rsidP="00936F31">
      <w:pPr>
        <w:spacing w:before="0"/>
        <w:jc w:val="center"/>
      </w:pPr>
      <w:r>
        <w:t>***</w:t>
      </w:r>
    </w:p>
    <w:p w:rsidR="00B27789" w:rsidRDefault="00EF07A8">
      <w:r>
        <w:t>Le barrage du Couzon a</w:t>
      </w:r>
      <w:r w:rsidR="00CD4CB6">
        <w:t>yant</w:t>
      </w:r>
      <w:r>
        <w:t xml:space="preserve"> une hauteur supérieure à 10 m, </w:t>
      </w:r>
      <w:r w:rsidR="00CD4CB6">
        <w:t>sa vidange est</w:t>
      </w:r>
      <w:r w:rsidR="00CD4CB6" w:rsidRPr="005E0198">
        <w:rPr>
          <w:b/>
        </w:rPr>
        <w:t xml:space="preserve"> soumise à autorisation</w:t>
      </w:r>
      <w:r w:rsidR="00CD4CB6">
        <w:t xml:space="preserve"> au titre de la section</w:t>
      </w:r>
      <w:r>
        <w:t xml:space="preserve"> 3.2.0.4 </w:t>
      </w:r>
      <w:r w:rsidR="00CD4CB6">
        <w:t>-</w:t>
      </w:r>
      <w:r>
        <w:t>1° de la « Nomenclature Eau » définie par l’Article R214-1</w:t>
      </w:r>
      <w:r w:rsidR="00030E6F">
        <w:t xml:space="preserve"> du C</w:t>
      </w:r>
      <w:r>
        <w:t>ode de l’</w:t>
      </w:r>
      <w:r w:rsidR="00030E6F">
        <w:t>E</w:t>
      </w:r>
      <w:r w:rsidR="00CD4CB6">
        <w:t>nvironnement :</w:t>
      </w:r>
      <w:r>
        <w:t xml:space="preserve">. </w:t>
      </w:r>
    </w:p>
    <w:p w:rsidR="00E613AC" w:rsidRDefault="00E613AC">
      <w:r>
        <w:t xml:space="preserve">A ce titre, </w:t>
      </w:r>
      <w:r w:rsidR="00030E6F">
        <w:t>la demande d’autorisation de l’exploitant doit co</w:t>
      </w:r>
      <w:r w:rsidR="00F7684A">
        <w:t>mporter un document d’incidence</w:t>
      </w:r>
      <w:r w:rsidR="00030E6F">
        <w:t xml:space="preserve"> (</w:t>
      </w:r>
      <w:hyperlink r:id="rId25" w:tgtFrame="_blank" w:tooltip="Visiter le site http://www.legifrance.gouv.fr/affichCodeArticle.do?idArticle=LEGIARTI000017728838&amp;cidTexte=LEGITEXT000006074220 - nouvelle fenêtre" w:history="1">
        <w:r w:rsidR="00030E6F" w:rsidRPr="005E0198">
          <w:rPr>
            <w:rStyle w:val="Lienhypertexte"/>
            <w:color w:val="auto"/>
            <w:u w:val="none"/>
          </w:rPr>
          <w:t>article R214-6 du Code de l’Environnement</w:t>
        </w:r>
      </w:hyperlink>
      <w:r w:rsidR="00F31315">
        <w:t>, version du 1</w:t>
      </w:r>
      <w:r w:rsidR="00F31315" w:rsidRPr="00F31315">
        <w:rPr>
          <w:vertAlign w:val="superscript"/>
        </w:rPr>
        <w:t>er</w:t>
      </w:r>
      <w:r w:rsidR="00F31315">
        <w:t xml:space="preserve"> juillet 2014</w:t>
      </w:r>
      <w:r w:rsidR="00030E6F">
        <w:t xml:space="preserve">) </w:t>
      </w:r>
      <w:r>
        <w:t>qui doit :</w:t>
      </w:r>
    </w:p>
    <w:p w:rsidR="00A241A5" w:rsidRPr="00884745" w:rsidRDefault="005F021F" w:rsidP="00D622A9">
      <w:pPr>
        <w:numPr>
          <w:ilvl w:val="0"/>
          <w:numId w:val="21"/>
        </w:numPr>
        <w:rPr>
          <w:i/>
          <w:sz w:val="20"/>
        </w:rPr>
      </w:pPr>
      <w:r w:rsidRPr="00884745">
        <w:rPr>
          <w:i/>
          <w:sz w:val="20"/>
        </w:rPr>
        <w:t>Indiquant</w:t>
      </w:r>
      <w:r w:rsidR="00030E6F" w:rsidRPr="00884745">
        <w:rPr>
          <w:i/>
          <w:sz w:val="20"/>
        </w:rPr>
        <w:t xml:space="preserve"> les incidences directes et indirectes, temporaires et permanentes, du projet sur la ressource en eau, le milieu aquatique, l’écoulement, le niveau et la qualité des eaux, y compris de ruissellement, en fonction des procédés mis en œuvre, des modalités d’exécution des travaux ou de l’activité, du fonctionnement des ouvrages ou installations, de la nature, de l’origine et du volume des eaux utilisées ou affectées et compte tenu des variations saisonnières et climatiques ;</w:t>
      </w:r>
    </w:p>
    <w:p w:rsidR="00A241A5" w:rsidRPr="00884745" w:rsidRDefault="005F021F" w:rsidP="00D622A9">
      <w:pPr>
        <w:numPr>
          <w:ilvl w:val="0"/>
          <w:numId w:val="21"/>
        </w:numPr>
        <w:rPr>
          <w:i/>
          <w:sz w:val="20"/>
        </w:rPr>
      </w:pPr>
      <w:r w:rsidRPr="00884745">
        <w:rPr>
          <w:i/>
          <w:sz w:val="20"/>
        </w:rPr>
        <w:t xml:space="preserve">Comportant l’évaluation des incidences du projet sur un ou plusieurs </w:t>
      </w:r>
      <w:r w:rsidR="00030E6F" w:rsidRPr="00884745">
        <w:rPr>
          <w:i/>
          <w:sz w:val="20"/>
        </w:rPr>
        <w:t>site</w:t>
      </w:r>
      <w:r w:rsidRPr="00884745">
        <w:rPr>
          <w:i/>
          <w:sz w:val="20"/>
        </w:rPr>
        <w:t>s</w:t>
      </w:r>
      <w:r w:rsidR="00030E6F" w:rsidRPr="00884745">
        <w:rPr>
          <w:i/>
          <w:sz w:val="20"/>
        </w:rPr>
        <w:t xml:space="preserve"> Natura 2000, </w:t>
      </w:r>
      <w:r w:rsidRPr="00884745">
        <w:rPr>
          <w:i/>
          <w:sz w:val="20"/>
        </w:rPr>
        <w:t>au regard des objectifs de conservation de ces</w:t>
      </w:r>
      <w:r w:rsidR="00030E6F" w:rsidRPr="00884745">
        <w:rPr>
          <w:i/>
          <w:sz w:val="20"/>
        </w:rPr>
        <w:t xml:space="preserve"> site</w:t>
      </w:r>
      <w:r w:rsidRPr="00884745">
        <w:rPr>
          <w:i/>
          <w:sz w:val="20"/>
        </w:rPr>
        <w:t xml:space="preserve">s. Le contenu de l’évaluation d’incidence Natura 2000 est défini </w:t>
      </w:r>
      <w:r w:rsidR="00BD4E9D" w:rsidRPr="00884745">
        <w:rPr>
          <w:i/>
          <w:sz w:val="20"/>
        </w:rPr>
        <w:t xml:space="preserve">à l’article R-414-23 et peut se limiter à la présentation et à l’exposé définis au I de l’article R-414-23 dès lors que cette première analyse conclut à l’absence d’incidence significative sur tout le site Natura 2000 </w:t>
      </w:r>
      <w:r w:rsidR="00030E6F" w:rsidRPr="00884745">
        <w:rPr>
          <w:i/>
          <w:sz w:val="20"/>
        </w:rPr>
        <w:t>;</w:t>
      </w:r>
    </w:p>
    <w:p w:rsidR="00A241A5" w:rsidRPr="00884745" w:rsidRDefault="005F021F" w:rsidP="00D622A9">
      <w:pPr>
        <w:numPr>
          <w:ilvl w:val="0"/>
          <w:numId w:val="21"/>
        </w:numPr>
        <w:rPr>
          <w:i/>
          <w:sz w:val="20"/>
        </w:rPr>
      </w:pPr>
      <w:r w:rsidRPr="00884745">
        <w:rPr>
          <w:i/>
          <w:sz w:val="20"/>
        </w:rPr>
        <w:t>Justifiant</w:t>
      </w:r>
      <w:r w:rsidR="00030E6F" w:rsidRPr="00884745">
        <w:rPr>
          <w:i/>
          <w:sz w:val="20"/>
        </w:rPr>
        <w:t xml:space="preserve"> de la compatibilité du projet avec le schéma directeur ou le schéma d’aménagement et de gestion des eaux et </w:t>
      </w:r>
      <w:r w:rsidRPr="00884745">
        <w:rPr>
          <w:i/>
          <w:sz w:val="20"/>
        </w:rPr>
        <w:t xml:space="preserve">avec les dispositions du plan de gestion des risques d’inondations mentionné à l’article L-566-7 et </w:t>
      </w:r>
      <w:r w:rsidR="00030E6F" w:rsidRPr="00884745">
        <w:rPr>
          <w:i/>
          <w:sz w:val="20"/>
        </w:rPr>
        <w:t>de sa contribution à la réalisation des objectifs visés à l’article L211-1  ainsi que des objectifs de qualité des eaux prévus par l’article D211-10 du Code de l’environnement  ;</w:t>
      </w:r>
    </w:p>
    <w:p w:rsidR="00030E6F" w:rsidRPr="00884745" w:rsidRDefault="005F021F" w:rsidP="00D622A9">
      <w:pPr>
        <w:numPr>
          <w:ilvl w:val="0"/>
          <w:numId w:val="21"/>
        </w:numPr>
        <w:rPr>
          <w:i/>
          <w:sz w:val="20"/>
        </w:rPr>
      </w:pPr>
      <w:r w:rsidRPr="00884745">
        <w:rPr>
          <w:i/>
          <w:sz w:val="20"/>
        </w:rPr>
        <w:t>Précisant</w:t>
      </w:r>
      <w:r w:rsidR="00030E6F" w:rsidRPr="00884745">
        <w:rPr>
          <w:i/>
          <w:sz w:val="20"/>
        </w:rPr>
        <w:t xml:space="preserve"> s’il y a lieu les mesures correctives ou compensatoires envisagées.</w:t>
      </w:r>
    </w:p>
    <w:p w:rsidR="00F31315" w:rsidRPr="00884745" w:rsidRDefault="00F31315" w:rsidP="00D622A9">
      <w:pPr>
        <w:numPr>
          <w:ilvl w:val="0"/>
          <w:numId w:val="21"/>
        </w:numPr>
        <w:rPr>
          <w:i/>
          <w:sz w:val="20"/>
        </w:rPr>
      </w:pPr>
      <w:r w:rsidRPr="00884745">
        <w:rPr>
          <w:i/>
          <w:sz w:val="20"/>
        </w:rPr>
        <w:t>Les raisons pour lesquelles le projet a été retenu parmi les alternatives ainsi qu’un résumé non technique.</w:t>
      </w:r>
    </w:p>
    <w:p w:rsidR="00E613AC" w:rsidRDefault="00E613AC">
      <w:pPr>
        <w:jc w:val="center"/>
        <w:rPr>
          <w:i/>
        </w:rPr>
      </w:pPr>
    </w:p>
    <w:p w:rsidR="00CD4CB6" w:rsidRDefault="00884745" w:rsidP="001E2C88">
      <w:r>
        <w:t>La M</w:t>
      </w:r>
      <w:r w:rsidR="00E613AC">
        <w:t xml:space="preserve">airie de Rive-de-Gier a confié </w:t>
      </w:r>
      <w:r w:rsidR="00CD4CB6">
        <w:t xml:space="preserve">l’assistance technique de l’opération </w:t>
      </w:r>
      <w:r>
        <w:t xml:space="preserve">au </w:t>
      </w:r>
      <w:r w:rsidR="00A241A5">
        <w:t>bureau d’ingéni</w:t>
      </w:r>
      <w:r>
        <w:t xml:space="preserve">eurs conseils Coyne et Bellier (Tractebel), lequel a sous traité </w:t>
      </w:r>
      <w:r w:rsidR="00CD4CB6">
        <w:t>la réalisation du document d’incidence au cabinet Trébaol.</w:t>
      </w:r>
    </w:p>
    <w:p w:rsidR="00E613AC" w:rsidRPr="001E2C88" w:rsidRDefault="00CD4CB6" w:rsidP="001E2C88">
      <w:r>
        <w:br w:type="page"/>
      </w:r>
    </w:p>
    <w:p w:rsidR="001E2C88" w:rsidRDefault="001E2C88">
      <w:pPr>
        <w:jc w:val="center"/>
        <w:rPr>
          <w:sz w:val="56"/>
        </w:rPr>
      </w:pPr>
    </w:p>
    <w:p w:rsidR="001E2C88" w:rsidRDefault="001E2C88">
      <w:pPr>
        <w:jc w:val="center"/>
        <w:rPr>
          <w:sz w:val="56"/>
        </w:rPr>
      </w:pPr>
    </w:p>
    <w:p w:rsidR="001E2C88" w:rsidRDefault="001E2C88">
      <w:pPr>
        <w:jc w:val="center"/>
        <w:rPr>
          <w:sz w:val="56"/>
        </w:rPr>
      </w:pPr>
    </w:p>
    <w:p w:rsidR="00C30244" w:rsidRDefault="00C30244">
      <w:pPr>
        <w:jc w:val="center"/>
        <w:rPr>
          <w:sz w:val="56"/>
        </w:rPr>
      </w:pPr>
    </w:p>
    <w:p w:rsidR="001E2C88" w:rsidRDefault="001E2C88">
      <w:pPr>
        <w:jc w:val="center"/>
        <w:rPr>
          <w:sz w:val="56"/>
        </w:rPr>
      </w:pPr>
    </w:p>
    <w:p w:rsidR="00E613AC" w:rsidRDefault="00A802DB">
      <w:pPr>
        <w:jc w:val="center"/>
        <w:rPr>
          <w:sz w:val="56"/>
        </w:rPr>
      </w:pPr>
      <w:r>
        <w:rPr>
          <w:sz w:val="56"/>
        </w:rPr>
        <w:t>1</w:t>
      </w:r>
    </w:p>
    <w:p w:rsidR="00E613AC" w:rsidRDefault="00E613AC">
      <w:pPr>
        <w:jc w:val="center"/>
        <w:rPr>
          <w:sz w:val="56"/>
        </w:rPr>
      </w:pPr>
    </w:p>
    <w:p w:rsidR="00E613AC" w:rsidRPr="00270F2C" w:rsidRDefault="00E613AC">
      <w:pPr>
        <w:jc w:val="center"/>
        <w:rPr>
          <w:sz w:val="56"/>
        </w:rPr>
      </w:pPr>
      <w:r w:rsidRPr="00270F2C">
        <w:rPr>
          <w:sz w:val="56"/>
        </w:rPr>
        <w:t>Description</w:t>
      </w:r>
    </w:p>
    <w:p w:rsidR="001E2C88" w:rsidRDefault="00E613AC">
      <w:pPr>
        <w:jc w:val="center"/>
        <w:rPr>
          <w:sz w:val="56"/>
        </w:rPr>
      </w:pPr>
      <w:r w:rsidRPr="00270F2C">
        <w:rPr>
          <w:sz w:val="56"/>
        </w:rPr>
        <w:t>des aménagements</w:t>
      </w:r>
    </w:p>
    <w:p w:rsidR="00374D9C" w:rsidRDefault="00374D9C">
      <w:pPr>
        <w:jc w:val="center"/>
        <w:rPr>
          <w:sz w:val="56"/>
        </w:rPr>
      </w:pPr>
    </w:p>
    <w:p w:rsidR="00E613AC" w:rsidRDefault="00E613AC">
      <w:pPr>
        <w:jc w:val="center"/>
        <w:rPr>
          <w:sz w:val="56"/>
        </w:rPr>
      </w:pPr>
    </w:p>
    <w:p w:rsidR="00E613AC" w:rsidRDefault="00E613AC">
      <w:pPr>
        <w:jc w:val="center"/>
        <w:rPr>
          <w:sz w:val="56"/>
        </w:rPr>
      </w:pPr>
    </w:p>
    <w:p w:rsidR="00E613AC" w:rsidRDefault="00E613AC">
      <w:pPr>
        <w:jc w:val="center"/>
        <w:rPr>
          <w:sz w:val="56"/>
        </w:rPr>
      </w:pPr>
    </w:p>
    <w:p w:rsidR="00E613AC" w:rsidRDefault="00E613AC">
      <w:pPr>
        <w:jc w:val="center"/>
        <w:rPr>
          <w:sz w:val="56"/>
        </w:rPr>
      </w:pPr>
    </w:p>
    <w:p w:rsidR="00E613AC" w:rsidRDefault="00E613AC" w:rsidP="001E2C88">
      <w:pPr>
        <w:pStyle w:val="Titre1"/>
      </w:pPr>
      <w:r>
        <w:rPr>
          <w:sz w:val="56"/>
        </w:rPr>
        <w:br w:type="page"/>
      </w:r>
      <w:bookmarkStart w:id="25" w:name="_Toc24960997"/>
      <w:bookmarkStart w:id="26" w:name="_Toc27372716"/>
      <w:bookmarkStart w:id="27" w:name="_Toc405222089"/>
      <w:r>
        <w:lastRenderedPageBreak/>
        <w:t>Description dES AMENAGEMENTS</w:t>
      </w:r>
      <w:bookmarkEnd w:id="25"/>
      <w:bookmarkEnd w:id="26"/>
      <w:bookmarkEnd w:id="27"/>
    </w:p>
    <w:p w:rsidR="00E613AC" w:rsidRDefault="00E613AC">
      <w:r>
        <w:t xml:space="preserve">Les différentes parties de l'aménagement </w:t>
      </w:r>
      <w:r w:rsidR="00A241A5">
        <w:t>(prébarrage, barrage, retenue, usine des eaux</w:t>
      </w:r>
      <w:r w:rsidR="00A802DB">
        <w:t xml:space="preserve"> …)</w:t>
      </w:r>
      <w:r w:rsidR="00A802DB" w:rsidRPr="00A802DB">
        <w:t xml:space="preserve"> </w:t>
      </w:r>
      <w:r w:rsidR="00A802DB">
        <w:t>sont décrites de l'amont vers l'aval</w:t>
      </w:r>
    </w:p>
    <w:p w:rsidR="004D18C7" w:rsidRPr="004D18C7" w:rsidRDefault="00E613AC" w:rsidP="004D18C7">
      <w:pPr>
        <w:pStyle w:val="Titre2"/>
      </w:pPr>
      <w:bookmarkStart w:id="28" w:name="_Toc24960998"/>
      <w:bookmarkStart w:id="29" w:name="_Toc27372717"/>
      <w:bookmarkStart w:id="30" w:name="_Toc405222090"/>
      <w:r>
        <w:t>Le prébarrage et le canal de dérivation</w:t>
      </w:r>
      <w:bookmarkEnd w:id="28"/>
      <w:bookmarkEnd w:id="29"/>
      <w:bookmarkEnd w:id="30"/>
    </w:p>
    <w:p w:rsidR="00E613AC" w:rsidRDefault="00E613AC">
      <w:r>
        <w:t xml:space="preserve">L'aménagement du Couzon comprend un prébarrage en amont de la retenue principale </w:t>
      </w:r>
      <w:r w:rsidRPr="00A802DB">
        <w:t xml:space="preserve">(cf. plan d’ensemble </w:t>
      </w:r>
      <w:r w:rsidR="00A241A5" w:rsidRPr="00A802DB">
        <w:t>ci-après</w:t>
      </w:r>
      <w:r w:rsidRPr="00A802DB">
        <w:t>).</w:t>
      </w:r>
      <w:r>
        <w:t xml:space="preserve"> Cet ouvrage, construit en même temps que le barrage</w:t>
      </w:r>
      <w:r w:rsidR="00A241A5">
        <w:t xml:space="preserve"> principal</w:t>
      </w:r>
      <w:r>
        <w:t xml:space="preserve">, est constitué d'un mur voûté en maçonnerie. </w:t>
      </w:r>
      <w:r w:rsidR="00A241A5">
        <w:t xml:space="preserve">Il </w:t>
      </w:r>
      <w:r>
        <w:t>est équipé :</w:t>
      </w:r>
    </w:p>
    <w:p w:rsidR="00E613AC" w:rsidRDefault="00E613AC">
      <w:pPr>
        <w:pStyle w:val="listepucesennormal"/>
      </w:pPr>
      <w:r>
        <w:t>en rive gauche, d'une prise d'eau munie de 2 vannes guillotines qui alimente un canal de dérivation, creusé à même la roche, et qui court en rive gauche de la retenue</w:t>
      </w:r>
      <w:r w:rsidR="00A241A5">
        <w:t xml:space="preserve"> principale</w:t>
      </w:r>
      <w:r>
        <w:t>. Ce canal de dérivation se jette dans le canal de décharge du déversoir du barrage principal.</w:t>
      </w:r>
    </w:p>
    <w:p w:rsidR="00E613AC" w:rsidRDefault="00E613AC">
      <w:pPr>
        <w:pStyle w:val="listepucesennormal"/>
      </w:pPr>
      <w:r>
        <w:t>en rive droite, d'un déversoir muni de 3 vannes guillotin</w:t>
      </w:r>
      <w:r w:rsidR="00D5457A">
        <w:t>es en bois à actionnement manuel prolongé par un</w:t>
      </w:r>
      <w:r>
        <w:t xml:space="preserve"> canal </w:t>
      </w:r>
      <w:r w:rsidR="00D5457A">
        <w:t xml:space="preserve">qui </w:t>
      </w:r>
      <w:r>
        <w:t>se déverse dans la retenue</w:t>
      </w:r>
      <w:r w:rsidR="00D5457A">
        <w:t xml:space="preserve"> principale</w:t>
      </w:r>
      <w:r>
        <w:t>.</w:t>
      </w:r>
    </w:p>
    <w:p w:rsidR="002E1529" w:rsidRDefault="00E613AC" w:rsidP="002E1529">
      <w:r>
        <w:t>Ce premier plan d’eau,</w:t>
      </w:r>
      <w:r w:rsidR="00D5457A">
        <w:t xml:space="preserve"> d’une capacité de 30 000 m3 et</w:t>
      </w:r>
      <w:r>
        <w:t xml:space="preserve"> dont le marnage est généralement très faible, </w:t>
      </w:r>
      <w:r w:rsidR="00D5457A">
        <w:t>a pour fonction de décanter l’apport solide du bassin versan</w:t>
      </w:r>
      <w:r>
        <w:t xml:space="preserve">t. Il a été curé en 1996 avec enlèvement de </w:t>
      </w:r>
      <w:r w:rsidR="00C622CF">
        <w:t>12</w:t>
      </w:r>
      <w:r>
        <w:t xml:space="preserve"> 000 m</w:t>
      </w:r>
      <w:r>
        <w:rPr>
          <w:vertAlign w:val="superscript"/>
        </w:rPr>
        <w:t>3</w:t>
      </w:r>
      <w:r>
        <w:t xml:space="preserve"> de sédiments. Un site de stockage des sédiments a été aménagé à</w:t>
      </w:r>
      <w:r w:rsidR="00C048DD">
        <w:t xml:space="preserve"> proximité de la petite retenue</w:t>
      </w:r>
      <w:r>
        <w:t>. Le coût total de l'op</w:t>
      </w:r>
      <w:r w:rsidR="00A144EE">
        <w:t>ération s'est élevé à 1 500 000 </w:t>
      </w:r>
      <w:r>
        <w:t>francs.</w:t>
      </w:r>
      <w:r w:rsidR="00613633">
        <w:t xml:space="preserve"> </w:t>
      </w:r>
      <w:r w:rsidR="00A144EE">
        <w:t>Actuellement, c</w:t>
      </w:r>
      <w:r w:rsidR="00613633">
        <w:t>e pré</w:t>
      </w:r>
      <w:r w:rsidR="00A144EE">
        <w:t>-</w:t>
      </w:r>
      <w:r w:rsidR="00613633">
        <w:t xml:space="preserve">barrage est </w:t>
      </w:r>
      <w:r w:rsidR="0056610E">
        <w:t xml:space="preserve">à nouveau </w:t>
      </w:r>
      <w:r w:rsidR="00613633">
        <w:t>très envasé</w:t>
      </w:r>
      <w:r w:rsidR="002E1529">
        <w:t> </w:t>
      </w:r>
      <w:r w:rsidR="002E1529" w:rsidRPr="002E1529">
        <w:t xml:space="preserve">: les </w:t>
      </w:r>
      <w:r w:rsidR="0056610E" w:rsidRPr="002E1529">
        <w:t xml:space="preserve">mesures </w:t>
      </w:r>
      <w:r w:rsidR="002E1529" w:rsidRPr="002E1529">
        <w:t xml:space="preserve">effectuées au plomb de sonde le long du parement amont </w:t>
      </w:r>
      <w:r w:rsidR="0056610E" w:rsidRPr="002E1529">
        <w:t>de terrain</w:t>
      </w:r>
      <w:r w:rsidR="002E1529" w:rsidRPr="002E1529">
        <w:t xml:space="preserve">, le jour de la reconnaissance de terrain, </w:t>
      </w:r>
      <w:r w:rsidR="002E1529">
        <w:t xml:space="preserve">ont mis en évidence une épaisseur de vases </w:t>
      </w:r>
      <w:r w:rsidR="002E1529" w:rsidRPr="002E1529">
        <w:t>d’environ 3,3 m</w:t>
      </w:r>
      <w:r w:rsidR="002E1529">
        <w:t xml:space="preserve"> recouvertes de 1,7 m d’eau.</w:t>
      </w:r>
      <w:r w:rsidR="00A66263">
        <w:t xml:space="preserve"> </w:t>
      </w:r>
    </w:p>
    <w:p w:rsidR="00E613AC" w:rsidRDefault="0029008A">
      <w:r>
        <w:t>Ce pré</w:t>
      </w:r>
      <w:r w:rsidR="002E1529">
        <w:t>-</w:t>
      </w:r>
      <w:r>
        <w:t xml:space="preserve">barrage </w:t>
      </w:r>
      <w:r w:rsidR="00D5457A">
        <w:t xml:space="preserve">relève de la classe C selon le Décret 2007-1735 du 11/12/2007 et </w:t>
      </w:r>
      <w:r>
        <w:t xml:space="preserve">n’est pas concerné par le présent projet de vidange pour revue de sureté car il ne présente qu’un risque mineur </w:t>
      </w:r>
      <w:r w:rsidR="00D5457A">
        <w:t>(M. JAVEL, com. pers.).</w:t>
      </w:r>
    </w:p>
    <w:p w:rsidR="00B35CE0" w:rsidRDefault="00B35CE0"/>
    <w:p w:rsidR="00EA7E7E" w:rsidRPr="00EA7E7E" w:rsidRDefault="00E613AC" w:rsidP="00EA7E7E">
      <w:pPr>
        <w:pStyle w:val="Titre2"/>
      </w:pPr>
      <w:bookmarkStart w:id="31" w:name="_Toc24960999"/>
      <w:bookmarkStart w:id="32" w:name="_Toc27372718"/>
      <w:bookmarkStart w:id="33" w:name="_Toc405222091"/>
      <w:r>
        <w:t>Le barrage du Couzon</w:t>
      </w:r>
      <w:bookmarkEnd w:id="31"/>
      <w:bookmarkEnd w:id="32"/>
      <w:bookmarkEnd w:id="33"/>
    </w:p>
    <w:p w:rsidR="00E613AC" w:rsidRDefault="00E613AC" w:rsidP="00270F2C">
      <w:pPr>
        <w:pStyle w:val="Titre3"/>
      </w:pPr>
      <w:bookmarkStart w:id="34" w:name="_Toc24961000"/>
      <w:bookmarkStart w:id="35" w:name="_Toc27372719"/>
      <w:bookmarkStart w:id="36" w:name="_Toc405222092"/>
      <w:r>
        <w:t xml:space="preserve">Le </w:t>
      </w:r>
      <w:r w:rsidRPr="00EA7E7E">
        <w:t>barrage</w:t>
      </w:r>
      <w:bookmarkEnd w:id="34"/>
      <w:bookmarkEnd w:id="35"/>
      <w:bookmarkEnd w:id="36"/>
    </w:p>
    <w:p w:rsidR="00E613AC" w:rsidRDefault="00E613AC">
      <w:r>
        <w:t xml:space="preserve">Cet ouvrage, l'un des plus vieux de France, a été construit entre 1789 et 1811 et mis en eau pour la première fois en 1812. Sa fonction d’origine était l’alimentation en eau du canal de navigation de Givors. Autrefois barrage privé, il a été racheté par l’Etat en 1873. Suite à la baisse d'activité du canal de Givors, il est utilisé depuis 1886 à l'approvisionnement en eau potable de Rive-de-Gier et ses environs. En 1942, la ville de Rive-de-Gier l'a racheté pour produire son eau potable </w:t>
      </w:r>
      <w:r w:rsidRPr="000B0991">
        <w:t>en régie</w:t>
      </w:r>
      <w:r>
        <w:t>.</w:t>
      </w:r>
    </w:p>
    <w:p w:rsidR="00E613AC" w:rsidRDefault="00E613AC">
      <w:r>
        <w:t>Le barrage du Couzon est un ouvrage de type poids, composé d’un mur central et de deux massifs de soutien amont et aval (remblais).</w:t>
      </w:r>
    </w:p>
    <w:p w:rsidR="00E613AC" w:rsidRDefault="00E613AC">
      <w:r>
        <w:t xml:space="preserve">Deux galeries superposées ont été aménagées de part et d’autres du mur </w:t>
      </w:r>
      <w:r w:rsidRPr="00A144EE">
        <w:t>central (cf. coupe longitudinale du barrage ci-après) :</w:t>
      </w:r>
    </w:p>
    <w:p w:rsidR="00E613AC" w:rsidRDefault="00E613AC" w:rsidP="00613633">
      <w:pPr>
        <w:numPr>
          <w:ilvl w:val="0"/>
          <w:numId w:val="4"/>
        </w:numPr>
      </w:pPr>
      <w:r>
        <w:t>en amont du mur central, la galerie supérieure servait initialement à la prise d'eau et la galerie inférieure à la vidange de la retenue. La galerie inférieure a été condamnée et de nouvelles canalisations de prise d’eau et de vidange ont été installées dans la galerie supérieure.</w:t>
      </w:r>
    </w:p>
    <w:p w:rsidR="00E613AC" w:rsidRDefault="00E613AC" w:rsidP="00613633">
      <w:pPr>
        <w:numPr>
          <w:ilvl w:val="0"/>
          <w:numId w:val="4"/>
        </w:numPr>
      </w:pPr>
      <w:r>
        <w:lastRenderedPageBreak/>
        <w:t>en aval du mur central, la galerie supérieure sert actuellement à la maintenance de l’ouvrage. Les canalisations de vidange et de prise d'eau débouchent dans la galerie inférieure.</w:t>
      </w:r>
    </w:p>
    <w:p w:rsidR="00E613AC" w:rsidRDefault="00E613AC">
      <w:r w:rsidRPr="00934525">
        <w:t>Par ailleurs, une galerie de vidange de demi-fond de 54 mètres de long traverse le mur central et le massif aval pour se déverser dans le canal de décharge</w:t>
      </w:r>
      <w:r w:rsidR="0056610E">
        <w:t xml:space="preserve"> de l’évacuateur</w:t>
      </w:r>
      <w:r w:rsidRPr="00934525">
        <w:t>. Cette galerie est munie d'une vanne d’évacuation de demi-fond (vanne Marelle)</w:t>
      </w:r>
      <w:r w:rsidR="00934525" w:rsidRPr="00934525">
        <w:t xml:space="preserve">. </w:t>
      </w:r>
      <w:r w:rsidR="0056610E">
        <w:t>Cette vanne, située à 11 mètres en dessous de la cote normale,</w:t>
      </w:r>
      <w:r w:rsidR="00934525" w:rsidRPr="00934525">
        <w:t xml:space="preserve"> a été condamnée en 2004</w:t>
      </w:r>
      <w:r w:rsidR="00CE1C48">
        <w:t>.</w:t>
      </w:r>
    </w:p>
    <w:p w:rsidR="00F62EBA" w:rsidRDefault="00F62EBA"/>
    <w:p w:rsidR="00E613AC" w:rsidRDefault="00F62EBA" w:rsidP="00F62EBA">
      <w:pPr>
        <w:pStyle w:val="Lgende"/>
      </w:pPr>
      <w:bookmarkStart w:id="37" w:name="_Toc395012006"/>
      <w:bookmarkStart w:id="38" w:name="_Toc395167955"/>
      <w:bookmarkStart w:id="39" w:name="_Toc396925115"/>
      <w:r>
        <w:t xml:space="preserve">Tableau </w:t>
      </w:r>
      <w:fldSimple w:instr=" SEQ Tableau \* ARABIC ">
        <w:r w:rsidR="00D6162F">
          <w:t>1</w:t>
        </w:r>
      </w:fldSimple>
      <w:r w:rsidR="00C048DD">
        <w:t xml:space="preserve"> </w:t>
      </w:r>
      <w:r w:rsidR="00E613AC">
        <w:t>: Principales caractéristiques de l’ouvrage</w:t>
      </w:r>
      <w:bookmarkEnd w:id="37"/>
      <w:bookmarkEnd w:id="38"/>
      <w:bookmarkEnd w:id="39"/>
    </w:p>
    <w:p w:rsidR="00E613AC" w:rsidRDefault="00E613AC">
      <w:pPr>
        <w:spacing w:before="0"/>
        <w:jc w:val="center"/>
      </w:pPr>
      <w:r>
        <w:t>---------------------------------------------------------------------------------------------</w:t>
      </w:r>
    </w:p>
    <w:p w:rsidR="00E613AC" w:rsidRDefault="00E613AC">
      <w:pPr>
        <w:ind w:left="1134"/>
      </w:pPr>
      <w:r>
        <w:t>Hauteur du barrage</w:t>
      </w:r>
      <w:r>
        <w:tab/>
      </w:r>
      <w:r>
        <w:tab/>
      </w:r>
      <w:r>
        <w:tab/>
      </w:r>
      <w:r>
        <w:tab/>
      </w:r>
      <w:r>
        <w:tab/>
        <w:t xml:space="preserve">   34,40  m </w:t>
      </w:r>
    </w:p>
    <w:p w:rsidR="00E613AC" w:rsidRDefault="00E613AC">
      <w:pPr>
        <w:ind w:left="1134"/>
      </w:pPr>
      <w:r>
        <w:t>Longueur de la crête</w:t>
      </w:r>
      <w:r>
        <w:tab/>
      </w:r>
      <w:r>
        <w:tab/>
      </w:r>
      <w:r>
        <w:tab/>
      </w:r>
      <w:r>
        <w:tab/>
      </w:r>
      <w:r>
        <w:tab/>
        <w:t xml:space="preserve"> 205,00  m </w:t>
      </w:r>
    </w:p>
    <w:p w:rsidR="00E613AC" w:rsidRDefault="00E613AC">
      <w:pPr>
        <w:ind w:left="1134"/>
      </w:pPr>
      <w:r>
        <w:t>Largeur en crête</w:t>
      </w:r>
      <w:r>
        <w:tab/>
      </w:r>
      <w:r>
        <w:tab/>
      </w:r>
      <w:r>
        <w:tab/>
      </w:r>
      <w:r>
        <w:tab/>
      </w:r>
      <w:r>
        <w:tab/>
      </w:r>
      <w:r>
        <w:tab/>
        <w:t xml:space="preserve">     4,90  m</w:t>
      </w:r>
    </w:p>
    <w:p w:rsidR="00E613AC" w:rsidRDefault="008918F2">
      <w:pPr>
        <w:ind w:left="1134"/>
      </w:pPr>
      <w:r>
        <w:t>Cote de la crête</w:t>
      </w:r>
      <w:r>
        <w:tab/>
        <w:t xml:space="preserve"> </w:t>
      </w:r>
      <w:r>
        <w:tab/>
      </w:r>
      <w:r>
        <w:tab/>
      </w:r>
      <w:r>
        <w:tab/>
      </w:r>
      <w:r>
        <w:tab/>
      </w:r>
      <w:r>
        <w:tab/>
        <w:t xml:space="preserve"> 351,64 m NGF</w:t>
      </w:r>
    </w:p>
    <w:p w:rsidR="00E613AC" w:rsidRDefault="00E613AC">
      <w:pPr>
        <w:ind w:left="1134"/>
      </w:pPr>
      <w:r>
        <w:t>Cote de Retenue Normale d’Exploitation</w:t>
      </w:r>
      <w:r>
        <w:tab/>
        <w:t xml:space="preserve"> </w:t>
      </w:r>
      <w:r>
        <w:tab/>
        <w:t xml:space="preserve"> 349,</w:t>
      </w:r>
      <w:r w:rsidR="00D50149">
        <w:t>29</w:t>
      </w:r>
      <w:r w:rsidR="008918F2">
        <w:t xml:space="preserve"> m NGF</w:t>
      </w:r>
    </w:p>
    <w:p w:rsidR="00E613AC" w:rsidRDefault="00E613AC">
      <w:pPr>
        <w:ind w:left="1134"/>
      </w:pPr>
      <w:r>
        <w:t>Cote galerie de vidange de demi-fond</w:t>
      </w:r>
      <w:r w:rsidR="00934525">
        <w:t xml:space="preserve"> (condamnée)     </w:t>
      </w:r>
      <w:r w:rsidR="008918F2">
        <w:t>338,14 m NGF</w:t>
      </w:r>
    </w:p>
    <w:p w:rsidR="00E613AC" w:rsidRDefault="00E613AC">
      <w:pPr>
        <w:ind w:left="1134"/>
      </w:pPr>
      <w:r>
        <w:t>Cote pris</w:t>
      </w:r>
      <w:r w:rsidR="008918F2">
        <w:t xml:space="preserve">e de vidange de fond </w:t>
      </w:r>
      <w:r w:rsidR="008918F2">
        <w:tab/>
      </w:r>
      <w:r w:rsidR="008918F2">
        <w:tab/>
      </w:r>
      <w:r w:rsidR="008918F2">
        <w:tab/>
      </w:r>
      <w:r w:rsidR="008918F2">
        <w:tab/>
        <w:t xml:space="preserve"> 325,14 m NGF</w:t>
      </w:r>
    </w:p>
    <w:p w:rsidR="00E613AC" w:rsidRDefault="00E613AC">
      <w:pPr>
        <w:ind w:left="1134"/>
      </w:pPr>
      <w:r>
        <w:t>Cote de restitut</w:t>
      </w:r>
      <w:r w:rsidR="008918F2">
        <w:t>ion de vidange de fond</w:t>
      </w:r>
      <w:r w:rsidR="008918F2">
        <w:tab/>
      </w:r>
      <w:r w:rsidR="008918F2">
        <w:tab/>
        <w:t xml:space="preserve"> </w:t>
      </w:r>
      <w:r w:rsidR="008918F2">
        <w:tab/>
        <w:t xml:space="preserve"> 317,</w:t>
      </w:r>
      <w:r w:rsidR="00E115E6">
        <w:t>7</w:t>
      </w:r>
      <w:r w:rsidR="008918F2">
        <w:t>9 m NGF</w:t>
      </w:r>
    </w:p>
    <w:p w:rsidR="00E613AC" w:rsidRDefault="00E613AC">
      <w:pPr>
        <w:spacing w:before="0"/>
        <w:jc w:val="center"/>
      </w:pPr>
      <w:r>
        <w:t>---------------------------------------------------------------------------------------------</w:t>
      </w:r>
    </w:p>
    <w:p w:rsidR="00E613AC" w:rsidRDefault="00270F2C">
      <w:r w:rsidRPr="008918F2">
        <w:t xml:space="preserve">NB : les cotes </w:t>
      </w:r>
      <w:r w:rsidR="008918F2" w:rsidRPr="008918F2">
        <w:t xml:space="preserve">NGF sont situées 14 cm au-dessus des </w:t>
      </w:r>
      <w:r w:rsidRPr="008918F2">
        <w:t>anciennes c</w:t>
      </w:r>
      <w:r w:rsidR="008918F2" w:rsidRPr="008918F2">
        <w:t>o</w:t>
      </w:r>
      <w:r w:rsidRPr="008918F2">
        <w:t xml:space="preserve">tes </w:t>
      </w:r>
      <w:r w:rsidR="008918F2" w:rsidRPr="008918F2">
        <w:t>liées</w:t>
      </w:r>
      <w:r w:rsidR="00E613AC" w:rsidRPr="008918F2">
        <w:t xml:space="preserve"> système de rattachement du barrage qui date de l’époque de</w:t>
      </w:r>
      <w:r w:rsidR="008918F2" w:rsidRPr="008918F2">
        <w:t xml:space="preserve"> sa construction et que l’on retrouve</w:t>
      </w:r>
      <w:r w:rsidR="008918F2">
        <w:t xml:space="preserve"> dans le document d‘incidence de 2004 et les autres documents plus anciens anciens.</w:t>
      </w:r>
    </w:p>
    <w:p w:rsidR="00E613AC" w:rsidRDefault="00E613AC"/>
    <w:p w:rsidR="00E613AC" w:rsidRDefault="00E613AC" w:rsidP="00E77150"/>
    <w:p w:rsidR="00E77150" w:rsidRDefault="00280654" w:rsidP="00E77150">
      <w:pPr>
        <w:jc w:val="center"/>
      </w:pPr>
      <w:r>
        <w:rPr>
          <w:noProof/>
        </w:rPr>
        <w:lastRenderedPageBreak/>
        <w:drawing>
          <wp:inline distT="0" distB="0" distL="0" distR="0">
            <wp:extent cx="5200015" cy="8070850"/>
            <wp:effectExtent l="19050" t="0" r="635" b="0"/>
            <wp:docPr id="16" name="Image 16" descr="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rt 1"/>
                    <pic:cNvPicPr>
                      <a:picLocks noChangeAspect="1" noChangeArrowheads="1"/>
                    </pic:cNvPicPr>
                  </pic:nvPicPr>
                  <pic:blipFill>
                    <a:blip r:embed="rId26" cstate="print"/>
                    <a:srcRect l="20752" t="10983" b="2747"/>
                    <a:stretch>
                      <a:fillRect/>
                    </a:stretch>
                  </pic:blipFill>
                  <pic:spPr bwMode="auto">
                    <a:xfrm>
                      <a:off x="0" y="0"/>
                      <a:ext cx="5200015" cy="8070850"/>
                    </a:xfrm>
                    <a:prstGeom prst="rect">
                      <a:avLst/>
                    </a:prstGeom>
                    <a:noFill/>
                    <a:ln w="9525">
                      <a:noFill/>
                      <a:miter lim="800000"/>
                      <a:headEnd/>
                      <a:tailEnd/>
                    </a:ln>
                  </pic:spPr>
                </pic:pic>
              </a:graphicData>
            </a:graphic>
          </wp:inline>
        </w:drawing>
      </w:r>
      <w:bookmarkStart w:id="40" w:name="_Toc395167956"/>
    </w:p>
    <w:p w:rsidR="003333A2" w:rsidRDefault="00F62EBA" w:rsidP="00F62EBA">
      <w:pPr>
        <w:pStyle w:val="Lgende"/>
      </w:pPr>
      <w:bookmarkStart w:id="41" w:name="_Toc396925145"/>
      <w:r>
        <w:t xml:space="preserve">Figure </w:t>
      </w:r>
      <w:fldSimple w:instr=" SEQ Figure \* ARABIC ">
        <w:r w:rsidR="00D6162F">
          <w:t>1</w:t>
        </w:r>
      </w:fldSimple>
      <w:r>
        <w:rPr>
          <w:lang w:val="fr-FR"/>
        </w:rPr>
        <w:t xml:space="preserve"> </w:t>
      </w:r>
      <w:r w:rsidR="00E613AC" w:rsidRPr="00A144EE">
        <w:t xml:space="preserve">: </w:t>
      </w:r>
      <w:bookmarkEnd w:id="40"/>
      <w:r w:rsidR="00A144EE">
        <w:rPr>
          <w:lang w:val="fr-FR"/>
        </w:rPr>
        <w:t xml:space="preserve">Bathymétrie </w:t>
      </w:r>
      <w:r w:rsidR="00F26604">
        <w:t>de la partie amont de la retenue et detail du pré-barrage</w:t>
      </w:r>
      <w:bookmarkEnd w:id="41"/>
    </w:p>
    <w:p w:rsidR="00E77150" w:rsidRDefault="00280654" w:rsidP="00E77150">
      <w:r>
        <w:rPr>
          <w:noProof/>
        </w:rPr>
        <w:lastRenderedPageBreak/>
        <w:drawing>
          <wp:inline distT="0" distB="0" distL="0" distR="0">
            <wp:extent cx="5939790" cy="8070850"/>
            <wp:effectExtent l="19050" t="0" r="3810" b="0"/>
            <wp:docPr id="17" name="Image 17" descr="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rt 2"/>
                    <pic:cNvPicPr>
                      <a:picLocks noChangeAspect="1" noChangeArrowheads="1"/>
                    </pic:cNvPicPr>
                  </pic:nvPicPr>
                  <pic:blipFill>
                    <a:blip r:embed="rId27" cstate="print"/>
                    <a:srcRect t="8690" r="10828" b="4048"/>
                    <a:stretch>
                      <a:fillRect/>
                    </a:stretch>
                  </pic:blipFill>
                  <pic:spPr bwMode="auto">
                    <a:xfrm>
                      <a:off x="0" y="0"/>
                      <a:ext cx="5939790" cy="8070850"/>
                    </a:xfrm>
                    <a:prstGeom prst="rect">
                      <a:avLst/>
                    </a:prstGeom>
                    <a:noFill/>
                    <a:ln w="9525">
                      <a:noFill/>
                      <a:miter lim="800000"/>
                      <a:headEnd/>
                      <a:tailEnd/>
                    </a:ln>
                  </pic:spPr>
                </pic:pic>
              </a:graphicData>
            </a:graphic>
          </wp:inline>
        </w:drawing>
      </w:r>
    </w:p>
    <w:p w:rsidR="00E77150" w:rsidRDefault="00F62EBA" w:rsidP="00F62EBA">
      <w:pPr>
        <w:pStyle w:val="Lgende"/>
      </w:pPr>
      <w:bookmarkStart w:id="42" w:name="_Toc396925146"/>
      <w:r>
        <w:t xml:space="preserve">Figure </w:t>
      </w:r>
      <w:fldSimple w:instr=" SEQ Figure \* ARABIC ">
        <w:r w:rsidR="00D6162F">
          <w:t>2</w:t>
        </w:r>
      </w:fldSimple>
      <w:r>
        <w:rPr>
          <w:lang w:val="fr-FR"/>
        </w:rPr>
        <w:t xml:space="preserve"> </w:t>
      </w:r>
      <w:r w:rsidR="00A144EE">
        <w:t xml:space="preserve">: </w:t>
      </w:r>
      <w:r w:rsidR="00A144EE">
        <w:rPr>
          <w:lang w:val="fr-FR"/>
        </w:rPr>
        <w:t>Bathymétrie</w:t>
      </w:r>
      <w:r w:rsidR="00E77150" w:rsidRPr="00A144EE">
        <w:t xml:space="preserve"> </w:t>
      </w:r>
      <w:r w:rsidR="00F26604" w:rsidRPr="00A144EE">
        <w:t>de</w:t>
      </w:r>
      <w:r w:rsidR="00F26604">
        <w:t xml:space="preserve"> la partie aval de la retenue et detail du barrage principal</w:t>
      </w:r>
      <w:bookmarkEnd w:id="42"/>
    </w:p>
    <w:p w:rsidR="00E77150" w:rsidRPr="00E77150" w:rsidRDefault="00E77150" w:rsidP="00E77150">
      <w:pPr>
        <w:sectPr w:rsidR="00E77150" w:rsidRPr="00E77150" w:rsidSect="00E84C63">
          <w:headerReference w:type="default" r:id="rId28"/>
          <w:footerReference w:type="default" r:id="rId29"/>
          <w:headerReference w:type="first" r:id="rId30"/>
          <w:pgSz w:w="11907" w:h="16840" w:code="9"/>
          <w:pgMar w:top="1418" w:right="1418" w:bottom="1418" w:left="1418" w:header="567" w:footer="851" w:gutter="0"/>
          <w:pgNumType w:start="1"/>
          <w:cols w:space="720"/>
          <w:titlePg/>
          <w:docGrid w:linePitch="299"/>
        </w:sectPr>
      </w:pPr>
    </w:p>
    <w:p w:rsidR="00E613AC" w:rsidRDefault="00E613AC" w:rsidP="00E77150">
      <w:pPr>
        <w:pStyle w:val="Lgende"/>
        <w:jc w:val="both"/>
      </w:pPr>
    </w:p>
    <w:p w:rsidR="00E77150" w:rsidRPr="00E77150" w:rsidRDefault="00E77150" w:rsidP="00E77150"/>
    <w:p w:rsidR="00E77150" w:rsidRPr="00A8200A" w:rsidRDefault="00E77150" w:rsidP="00E77150">
      <w:pPr>
        <w:kinsoku w:val="0"/>
        <w:overflowPunct w:val="0"/>
        <w:autoSpaceDE w:val="0"/>
        <w:autoSpaceDN w:val="0"/>
        <w:adjustRightInd w:val="0"/>
        <w:spacing w:before="38"/>
        <w:ind w:left="112"/>
        <w:jc w:val="left"/>
        <w:rPr>
          <w:rFonts w:ascii="Times New Roman" w:hAnsi="Times New Roman"/>
          <w:sz w:val="20"/>
        </w:rPr>
      </w:pPr>
      <w:r>
        <w:pict>
          <v:shape id="_x0000_s3801" type="#_x0000_t32" style="position:absolute;left:0;text-align:left;margin-left:254pt;margin-top:25.95pt;width:42.65pt;height:135.85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">
            <v:stroke endarrow="block"/>
          </v:shape>
        </w:pict>
      </w:r>
      <w:r>
        <w:pict>
          <v:shape id="_x0000_s3800" type="#_x0000_t202" style="position:absolute;left:0;text-align:left;margin-left:181.25pt;margin-top:7.1pt;width:72.75pt;height:33.3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">
            <v:textbox style="mso-next-textbox:#_x0000_s3800" inset="1.5mm,.3mm,1.5mm,.3mm">
              <w:txbxContent>
                <w:p w:rsidR="007D17DC" w:rsidRPr="00D74D2D" w:rsidRDefault="007D17DC" w:rsidP="00E77150">
                  <w:pPr>
                    <w:spacing w:before="0"/>
                    <w:jc w:val="center"/>
                    <w:rPr>
                      <w:b/>
                      <w:sz w:val="18"/>
                      <w:szCs w:val="18"/>
                    </w:rPr>
                  </w:pPr>
                  <w:r>
                    <w:rPr>
                      <w:b/>
                      <w:sz w:val="18"/>
                      <w:szCs w:val="18"/>
                    </w:rPr>
                    <w:t>Entrée de la conduite de vidange</w:t>
                  </w:r>
                </w:p>
              </w:txbxContent>
            </v:textbox>
          </v:shape>
        </w:pict>
      </w:r>
      <w:r>
        <w:pict>
          <v:shape id="_x0000_s3798" type="#_x0000_t202" style="position:absolute;left:0;text-align:left;margin-left:625.1pt;margin-top:98.7pt;width:71.25pt;height:12.7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">
            <v:textbox style="mso-next-textbox:#_x0000_s3798" inset="1.5mm,.3mm,1.5mm,.3mm">
              <w:txbxContent>
                <w:p w:rsidR="007D17DC" w:rsidRPr="00D74D2D" w:rsidRDefault="007D17DC" w:rsidP="00E77150">
                  <w:pPr>
                    <w:spacing w:before="0"/>
                    <w:jc w:val="center"/>
                    <w:rPr>
                      <w:b/>
                      <w:sz w:val="18"/>
                      <w:szCs w:val="18"/>
                    </w:rPr>
                  </w:pPr>
                  <w:r>
                    <w:rPr>
                      <w:b/>
                      <w:sz w:val="18"/>
                      <w:szCs w:val="18"/>
                    </w:rPr>
                    <w:t xml:space="preserve">Dissipateur </w:t>
                  </w:r>
                </w:p>
              </w:txbxContent>
            </v:textbox>
          </v:shape>
        </w:pict>
      </w:r>
      <w:r>
        <w:pict>
          <v:shape id="_x0000_s3799" type="#_x0000_t32" style="position:absolute;left:0;text-align:left;margin-left:650.6pt;margin-top:111.45pt;width:6pt;height:79.5pt;flip:x;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">
            <v:stroke endarrow="block"/>
          </v:shape>
        </w:pict>
      </w:r>
      <w:r>
        <w:pict>
          <v:shape id="_x0000_s3797" type="#_x0000_t32" style="position:absolute;left:0;text-align:left;margin-left:588.35pt;margin-top:76.95pt;width:48.75pt;height:114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">
            <v:stroke endarrow="block"/>
          </v:shape>
        </w:pict>
      </w:r>
      <w:r>
        <w:pict>
          <v:shape id="_x0000_s3796" type="#_x0000_t202" style="position:absolute;left:0;text-align:left;margin-left:543.35pt;margin-top:64.2pt;width:89.25pt;height:12.75pt;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">
            <v:textbox style="mso-next-textbox:#_x0000_s3796" inset="1.5mm,.3mm,1.5mm,.3mm">
              <w:txbxContent>
                <w:p w:rsidR="007D17DC" w:rsidRPr="00D74D2D" w:rsidRDefault="007D17DC" w:rsidP="00E77150">
                  <w:pPr>
                    <w:spacing w:before="0"/>
                    <w:jc w:val="center"/>
                    <w:rPr>
                      <w:b/>
                      <w:sz w:val="18"/>
                      <w:szCs w:val="18"/>
                    </w:rPr>
                  </w:pPr>
                  <w:r>
                    <w:rPr>
                      <w:b/>
                      <w:sz w:val="18"/>
                      <w:szCs w:val="18"/>
                    </w:rPr>
                    <w:t>Vanne de vidange</w:t>
                  </w:r>
                </w:p>
              </w:txbxContent>
            </v:textbox>
          </v:shape>
        </w:pict>
      </w:r>
      <w:r>
        <w:pict>
          <v:shape id="_x0000_s3794" type="#_x0000_t202" style="position:absolute;left:0;text-align:left;margin-left:399.35pt;margin-top:2.7pt;width:68.25pt;height:23.25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">
            <v:textbox style="mso-next-textbox:#_x0000_s3794" inset="1.5mm,.3mm,1.5mm,.3mm">
              <w:txbxContent>
                <w:p w:rsidR="007D17DC" w:rsidRPr="00D74D2D" w:rsidRDefault="007D17DC" w:rsidP="00E77150">
                  <w:pPr>
                    <w:spacing w:before="0"/>
                    <w:jc w:val="center"/>
                    <w:rPr>
                      <w:b/>
                      <w:sz w:val="18"/>
                      <w:szCs w:val="18"/>
                    </w:rPr>
                  </w:pPr>
                  <w:r>
                    <w:rPr>
                      <w:b/>
                      <w:sz w:val="18"/>
                      <w:szCs w:val="18"/>
                    </w:rPr>
                    <w:t>Conduite de vidange</w:t>
                  </w:r>
                </w:p>
              </w:txbxContent>
            </v:textbox>
          </v:shape>
        </w:pict>
      </w:r>
      <w:r>
        <w:pict>
          <v:shape id="_x0000_s3795" type="#_x0000_t32" style="position:absolute;left:0;text-align:left;margin-left:335.6pt;margin-top:15.45pt;width:63.75pt;height:175.5pt;flip:x;z-index:25167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">
            <v:stroke endarrow="block"/>
          </v:shape>
        </w:pict>
      </w:r>
      <w:r>
        <w:pict>
          <v:shape id="_x0000_s3792" type="#_x0000_t202" style="position:absolute;left:0;text-align:left;margin-left:171.35pt;margin-top:76.95pt;width:72.75pt;height:21.7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">
            <v:textbox style="mso-next-textbox:#_x0000_s3792" inset="1.5mm,.3mm,1.5mm,.3mm">
              <w:txbxContent>
                <w:p w:rsidR="007D17DC" w:rsidRPr="00D74D2D" w:rsidRDefault="007D17DC" w:rsidP="00E77150">
                  <w:pPr>
                    <w:spacing w:before="0"/>
                    <w:jc w:val="center"/>
                    <w:rPr>
                      <w:b/>
                      <w:sz w:val="18"/>
                      <w:szCs w:val="18"/>
                    </w:rPr>
                  </w:pPr>
                  <w:r>
                    <w:rPr>
                      <w:b/>
                      <w:sz w:val="18"/>
                      <w:szCs w:val="18"/>
                    </w:rPr>
                    <w:t>Galerie supérieure</w:t>
                  </w:r>
                </w:p>
              </w:txbxContent>
            </v:textbox>
          </v:shape>
        </w:pict>
      </w:r>
      <w:r>
        <w:pict>
          <v:shape id="_x0000_s3793" type="#_x0000_t32" style="position:absolute;left:0;text-align:left;margin-left:134.6pt;margin-top:89.7pt;width:36.75pt;height:76.5pt;flip:x;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">
            <v:stroke endarrow="block"/>
          </v:shape>
        </w:pict>
      </w:r>
      <w:r>
        <w:pict>
          <v:shape id="_x0000_s3791" type="#_x0000_t32" style="position:absolute;left:0;text-align:left;margin-left:35.6pt;margin-top:111.45pt;width:20.25pt;height:39pt;flip:x;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">
            <v:stroke endarrow="block"/>
          </v:shape>
        </w:pict>
      </w:r>
      <w:r>
        <w:pict>
          <v:shape id="_x0000_s3790" type="#_x0000_t202" style="position:absolute;left:0;text-align:left;margin-left:55.85pt;margin-top:98.7pt;width:89.25pt;height:12.75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">
            <v:textbox style="mso-next-textbox:#_x0000_s3790" inset="1.5mm,.3mm,1.5mm,.3mm">
              <w:txbxContent>
                <w:p w:rsidR="007D17DC" w:rsidRPr="00D74D2D" w:rsidRDefault="007D17DC" w:rsidP="00E77150">
                  <w:pPr>
                    <w:spacing w:before="0"/>
                    <w:jc w:val="center"/>
                    <w:rPr>
                      <w:b/>
                      <w:sz w:val="18"/>
                      <w:szCs w:val="18"/>
                    </w:rPr>
                  </w:pPr>
                  <w:r w:rsidRPr="00D74D2D">
                    <w:rPr>
                      <w:b/>
                      <w:sz w:val="18"/>
                      <w:szCs w:val="18"/>
                    </w:rPr>
                    <w:t>Prise d’eau mobile</w:t>
                  </w:r>
                </w:p>
              </w:txbxContent>
            </v:textbox>
          </v:shape>
        </w:pict>
      </w:r>
      <w:r w:rsidR="00280654">
        <w:rPr>
          <w:rFonts w:ascii="Times New Roman" w:hAnsi="Times New Roman"/>
          <w:noProof/>
          <w:sz w:val="24"/>
          <w:szCs w:val="24"/>
        </w:rPr>
        <w:drawing>
          <wp:inline distT="0" distB="0" distL="0" distR="0">
            <wp:extent cx="8961120" cy="3053080"/>
            <wp:effectExtent l="19050" t="0" r="0" b="0"/>
            <wp:docPr id="1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0" cstate="print"/>
                    <a:srcRect t="8514"/>
                    <a:stretch>
                      <a:fillRect/>
                    </a:stretch>
                  </pic:blipFill>
                  <pic:spPr bwMode="auto">
                    <a:xfrm>
                      <a:off x="0" y="0"/>
                      <a:ext cx="8961120" cy="3053080"/>
                    </a:xfrm>
                    <a:prstGeom prst="rect">
                      <a:avLst/>
                    </a:prstGeom>
                    <a:noFill/>
                    <a:ln w="9525">
                      <a:noFill/>
                      <a:miter lim="800000"/>
                      <a:headEnd/>
                      <a:tailEnd/>
                    </a:ln>
                  </pic:spPr>
                </pic:pic>
              </a:graphicData>
            </a:graphic>
          </wp:inline>
        </w:drawing>
      </w:r>
    </w:p>
    <w:p w:rsidR="00E77150" w:rsidRDefault="00E77150" w:rsidP="00E77150"/>
    <w:p w:rsidR="003333A2" w:rsidRDefault="00F62EBA" w:rsidP="00F62EBA">
      <w:pPr>
        <w:pStyle w:val="Lgende"/>
      </w:pPr>
      <w:bookmarkStart w:id="43" w:name="_Toc395167957"/>
      <w:bookmarkStart w:id="44" w:name="_Toc396925147"/>
      <w:r>
        <w:t xml:space="preserve">Figure </w:t>
      </w:r>
      <w:fldSimple w:instr=" SEQ Figure \* ARABIC ">
        <w:r w:rsidR="00D6162F">
          <w:t>3</w:t>
        </w:r>
      </w:fldSimple>
      <w:r>
        <w:rPr>
          <w:lang w:val="fr-FR"/>
        </w:rPr>
        <w:t xml:space="preserve"> </w:t>
      </w:r>
      <w:r w:rsidR="003333A2">
        <w:t>: Coupe longitudinale du barrage</w:t>
      </w:r>
      <w:bookmarkEnd w:id="43"/>
      <w:bookmarkEnd w:id="44"/>
    </w:p>
    <w:p w:rsidR="00E77150" w:rsidRDefault="00E77150" w:rsidP="00CE1A4D">
      <w:pPr>
        <w:tabs>
          <w:tab w:val="left" w:pos="13094"/>
        </w:tabs>
      </w:pPr>
    </w:p>
    <w:p w:rsidR="00E77150" w:rsidRPr="00CE1A4D" w:rsidRDefault="00E77150" w:rsidP="00CE1A4D">
      <w:pPr>
        <w:tabs>
          <w:tab w:val="left" w:pos="13094"/>
        </w:tabs>
        <w:sectPr w:rsidR="00E77150" w:rsidRPr="00CE1A4D" w:rsidSect="003333A2">
          <w:footerReference w:type="first" r:id="rId31"/>
          <w:pgSz w:w="16840" w:h="11907" w:orient="landscape" w:code="9"/>
          <w:pgMar w:top="1418" w:right="1418" w:bottom="1418" w:left="1418" w:header="567" w:footer="851" w:gutter="0"/>
          <w:pgNumType w:start="1"/>
          <w:cols w:space="720"/>
          <w:titlePg/>
          <w:docGrid w:linePitch="299"/>
        </w:sectPr>
      </w:pPr>
    </w:p>
    <w:p w:rsidR="00E613AC" w:rsidRDefault="00E613AC" w:rsidP="00270F2C">
      <w:pPr>
        <w:pStyle w:val="Titre3"/>
      </w:pPr>
      <w:bookmarkStart w:id="45" w:name="_Toc24961001"/>
      <w:bookmarkStart w:id="46" w:name="_Toc27372720"/>
      <w:bookmarkStart w:id="47" w:name="_Toc405222093"/>
      <w:r>
        <w:lastRenderedPageBreak/>
        <w:t>Le dispositif de prise d'eau</w:t>
      </w:r>
      <w:bookmarkEnd w:id="45"/>
      <w:bookmarkEnd w:id="46"/>
      <w:bookmarkEnd w:id="47"/>
    </w:p>
    <w:p w:rsidR="00E613AC" w:rsidRDefault="00E613AC">
      <w:r>
        <w:t xml:space="preserve">La prise d’eau se fait à l’aide d’une prise à niveau variable, installée en 1990, qui permet de prélever dans la tranche d’eau brute présentant la qualité d’eau optimale. Ce système permet l'exploitation d'une colonne d'eau de 17 m. </w:t>
      </w:r>
    </w:p>
    <w:p w:rsidR="00E613AC" w:rsidRDefault="00E613AC">
      <w:r>
        <w:t>L’eau est entonnée dans une canalisation d’adduction Ø 3</w:t>
      </w:r>
      <w:r w:rsidR="0056610E">
        <w:t>50 jusqu'en aval du mur central</w:t>
      </w:r>
      <w:r>
        <w:t xml:space="preserve"> </w:t>
      </w:r>
      <w:r w:rsidR="0056610E">
        <w:t>avant d’être ensuite</w:t>
      </w:r>
      <w:r>
        <w:t xml:space="preserve"> acheminée </w:t>
      </w:r>
      <w:r w:rsidR="00CE1663">
        <w:t>par gravité</w:t>
      </w:r>
      <w:r>
        <w:t xml:space="preserve"> vers la station de traitement par une canalisation Ø 300 qui court sur environ 2,5 km en empruntant l'axe de la vallée.</w:t>
      </w:r>
    </w:p>
    <w:p w:rsidR="00E613AC" w:rsidRDefault="00E613AC"/>
    <w:p w:rsidR="00E613AC" w:rsidRDefault="00E613AC" w:rsidP="00270F2C">
      <w:pPr>
        <w:pStyle w:val="Titre3"/>
      </w:pPr>
      <w:bookmarkStart w:id="48" w:name="_Toc24961002"/>
      <w:bookmarkStart w:id="49" w:name="_Toc27372721"/>
      <w:bookmarkStart w:id="50" w:name="_Toc405222094"/>
      <w:r>
        <w:t>Le dispositif de vidange de fond</w:t>
      </w:r>
      <w:bookmarkEnd w:id="48"/>
      <w:bookmarkEnd w:id="49"/>
      <w:bookmarkEnd w:id="50"/>
    </w:p>
    <w:p w:rsidR="00E613AC" w:rsidRDefault="00E613AC">
      <w:r>
        <w:t xml:space="preserve">La vidange de fond se fait actuellement par une canalisation Ø 700, qui s'ouvre, vers l'amont, par un entonnement Ø 1000 à l'extrémité </w:t>
      </w:r>
      <w:r w:rsidR="00CE1663">
        <w:t xml:space="preserve">amont </w:t>
      </w:r>
      <w:r>
        <w:t>de la galerie supérieure à la cote 325</w:t>
      </w:r>
      <w:r w:rsidR="008918F2">
        <w:t>,14 mNGF soit environ 8</w:t>
      </w:r>
      <w:r>
        <w:t xml:space="preserve"> mètres au-dessus du talweg. La res</w:t>
      </w:r>
      <w:r w:rsidR="00E115E6">
        <w:t>titution se fait à la cote 317,79</w:t>
      </w:r>
      <w:r>
        <w:t xml:space="preserve"> </w:t>
      </w:r>
      <w:r w:rsidR="00E115E6">
        <w:t xml:space="preserve">mNGF </w:t>
      </w:r>
      <w:r>
        <w:t>en sortie de la galerie inférieure aval (cf. coupe longitudinale).</w:t>
      </w:r>
    </w:p>
    <w:p w:rsidR="00E613AC" w:rsidRDefault="00E613AC">
      <w:r>
        <w:t>Cette canalisation de vidange possède 3 vannes de fermeture en série dans la galerie inférieure aval :</w:t>
      </w:r>
    </w:p>
    <w:p w:rsidR="00E613AC" w:rsidRDefault="00E613AC" w:rsidP="00A144EE">
      <w:pPr>
        <w:numPr>
          <w:ilvl w:val="0"/>
          <w:numId w:val="4"/>
        </w:numPr>
        <w:tabs>
          <w:tab w:val="clear" w:pos="1068"/>
          <w:tab w:val="num" w:pos="360"/>
        </w:tabs>
        <w:spacing w:before="60"/>
        <w:ind w:left="357" w:hanging="357"/>
      </w:pPr>
      <w:r>
        <w:t xml:space="preserve">deux vannes de gardes de type « papillon » </w:t>
      </w:r>
    </w:p>
    <w:p w:rsidR="00E613AC" w:rsidRDefault="00E613AC" w:rsidP="00A144EE">
      <w:pPr>
        <w:numPr>
          <w:ilvl w:val="0"/>
          <w:numId w:val="4"/>
        </w:numPr>
        <w:tabs>
          <w:tab w:val="clear" w:pos="1068"/>
          <w:tab w:val="num" w:pos="360"/>
        </w:tabs>
        <w:spacing w:before="60"/>
        <w:ind w:left="357" w:hanging="357"/>
      </w:pPr>
      <w:r>
        <w:t>une vanne MONOVAR à jets multiples, en sortie de conduite</w:t>
      </w:r>
    </w:p>
    <w:p w:rsidR="00E613AC" w:rsidRDefault="00E613AC">
      <w:r>
        <w:t>La première vanne papillon</w:t>
      </w:r>
      <w:r w:rsidR="0056610E">
        <w:t xml:space="preserve"> (vanne de secours)</w:t>
      </w:r>
      <w:r>
        <w:t xml:space="preserve"> est constamment en position ouverte. La seconde a été mise en place </w:t>
      </w:r>
      <w:r w:rsidR="0056610E">
        <w:t>doubler</w:t>
      </w:r>
      <w:r>
        <w:t xml:space="preserve"> la vanne MONOVAR</w:t>
      </w:r>
      <w:r w:rsidR="0056610E">
        <w:t xml:space="preserve"> et atténuer les fuit</w:t>
      </w:r>
      <w:r>
        <w:t xml:space="preserve">, qui auraient provoquées son usure prématurée. Une canalisation Ø 100 permet de </w:t>
      </w:r>
      <w:r w:rsidR="00E115E6">
        <w:t>« </w:t>
      </w:r>
      <w:r>
        <w:t>by passer</w:t>
      </w:r>
      <w:r w:rsidR="00E115E6">
        <w:t> »</w:t>
      </w:r>
      <w:r>
        <w:t xml:space="preserve"> la seconde vanne de garde, et de remplir la portion comprise entre celle-ci et la vanne MONOVAR avant son ouverture.</w:t>
      </w:r>
    </w:p>
    <w:p w:rsidR="00E613AC" w:rsidRDefault="00E613AC">
      <w:r>
        <w:t>La vanne de fond MONOVAR débite 2,7 m</w:t>
      </w:r>
      <w:r>
        <w:rPr>
          <w:vertAlign w:val="superscript"/>
        </w:rPr>
        <w:t>3</w:t>
      </w:r>
      <w:r w:rsidR="0056610E">
        <w:t>/s à pleine charge et</w:t>
      </w:r>
      <w:r>
        <w:t xml:space="preserve"> à niveau normal. Des essais de manœuvres de ces vannes sont régulièrement effectués.</w:t>
      </w:r>
    </w:p>
    <w:p w:rsidR="00E613AC" w:rsidRDefault="00E613AC">
      <w:r>
        <w:t>Un dissipateur d'énergie sous la forme d'un bloc en béton a été installé à la sortie de la vanne MONOVAR afin que l'écoulement dans le canal de restitution de la vidange se fasse avec le moins de turbulences possibles.</w:t>
      </w:r>
    </w:p>
    <w:p w:rsidR="00E613AC" w:rsidRDefault="00E613AC"/>
    <w:p w:rsidR="00E613AC" w:rsidRDefault="00E613AC" w:rsidP="00270F2C">
      <w:pPr>
        <w:pStyle w:val="Titre3"/>
      </w:pPr>
      <w:bookmarkStart w:id="51" w:name="_Toc24961003"/>
      <w:bookmarkStart w:id="52" w:name="_Toc27372722"/>
      <w:bookmarkStart w:id="53" w:name="_Toc405222095"/>
      <w:r>
        <w:t>Les déversoirs</w:t>
      </w:r>
      <w:bookmarkEnd w:id="51"/>
      <w:bookmarkEnd w:id="52"/>
      <w:bookmarkEnd w:id="53"/>
    </w:p>
    <w:p w:rsidR="00E613AC" w:rsidRDefault="00E613AC">
      <w:r>
        <w:t>Le déversoir principal ou déversoir frontal (cote 349,</w:t>
      </w:r>
      <w:r w:rsidR="00D50149">
        <w:t>29</w:t>
      </w:r>
      <w:r w:rsidR="00E115E6">
        <w:t xml:space="preserve"> mNGF</w:t>
      </w:r>
      <w:r>
        <w:t xml:space="preserve">) est </w:t>
      </w:r>
      <w:r w:rsidR="0056610E">
        <w:t xml:space="preserve">un évacuateur à seuil libre </w:t>
      </w:r>
      <w:r>
        <w:t xml:space="preserve">situé sur le côté gauche du mur central. Le déversoir se prolonge par un canal, creusé à même </w:t>
      </w:r>
      <w:r w:rsidR="00CE1663">
        <w:t>la roche</w:t>
      </w:r>
      <w:r>
        <w:t>, qui se jette dans le canal de décharge.</w:t>
      </w:r>
    </w:p>
    <w:p w:rsidR="00E613AC" w:rsidRDefault="00E613AC">
      <w:r>
        <w:t>Un deuxième déversoir, o</w:t>
      </w:r>
      <w:r w:rsidR="00E115E6">
        <w:t>u déversoir latéral, (cote 351,29 mNGF</w:t>
      </w:r>
      <w:r>
        <w:t>), implanté en rive gauche immédiatement à l'amont du barrage et déversant dans le bief de dérivation sert d’évacuateur de crues exceptionnelles.</w:t>
      </w:r>
    </w:p>
    <w:p w:rsidR="00E613AC" w:rsidRDefault="00E613AC"/>
    <w:p w:rsidR="00E613AC" w:rsidRDefault="00E613AC" w:rsidP="00270F2C">
      <w:pPr>
        <w:pStyle w:val="Titre3"/>
      </w:pPr>
      <w:bookmarkStart w:id="54" w:name="_Toc24961004"/>
      <w:bookmarkStart w:id="55" w:name="_Toc27372723"/>
      <w:bookmarkStart w:id="56" w:name="_Toc405222096"/>
      <w:r>
        <w:t>Restitution du débit réservé</w:t>
      </w:r>
      <w:bookmarkEnd w:id="54"/>
      <w:bookmarkEnd w:id="55"/>
      <w:bookmarkEnd w:id="56"/>
    </w:p>
    <w:p w:rsidR="00613633" w:rsidRDefault="00613633">
      <w:r>
        <w:t xml:space="preserve">Un </w:t>
      </w:r>
      <w:r w:rsidR="0056610E">
        <w:t xml:space="preserve">dispositif de restitution du </w:t>
      </w:r>
      <w:r>
        <w:t>débit réservé a été insta</w:t>
      </w:r>
      <w:r w:rsidR="0056610E">
        <w:t>ll</w:t>
      </w:r>
      <w:r>
        <w:t xml:space="preserve">é à l’aval du barrage du Couzon. </w:t>
      </w:r>
      <w:r w:rsidR="00E115E6">
        <w:t xml:space="preserve">Il s’agit d’un piquage </w:t>
      </w:r>
      <w:r>
        <w:t>Ø 300 sur la conduite d’adduction de la station de traitement</w:t>
      </w:r>
      <w:r w:rsidR="00E115E6">
        <w:t xml:space="preserve">. Le débit restitué </w:t>
      </w:r>
      <w:r>
        <w:t xml:space="preserve"> </w:t>
      </w:r>
      <w:r w:rsidR="00E115E6">
        <w:t xml:space="preserve">est </w:t>
      </w:r>
      <w:r>
        <w:t xml:space="preserve">de </w:t>
      </w:r>
      <w:r w:rsidR="00CE1663">
        <w:t>l’ordre de 2</w:t>
      </w:r>
      <w:r>
        <w:t>0 m</w:t>
      </w:r>
      <w:r w:rsidRPr="00613633">
        <w:rPr>
          <w:vertAlign w:val="superscript"/>
        </w:rPr>
        <w:t>3</w:t>
      </w:r>
      <w:r w:rsidR="00E115E6">
        <w:t>/h (5,5 l/s). Ce débit est affiché sur un écran dans la galerie supérieure.</w:t>
      </w:r>
    </w:p>
    <w:p w:rsidR="00E613AC" w:rsidRDefault="00E613AC"/>
    <w:p w:rsidR="00E613AC" w:rsidRDefault="00E613AC">
      <w:pPr>
        <w:pStyle w:val="Titre2"/>
      </w:pPr>
      <w:bookmarkStart w:id="57" w:name="_Toc24961005"/>
      <w:bookmarkStart w:id="58" w:name="_Toc27372724"/>
      <w:bookmarkStart w:id="59" w:name="_Toc405222097"/>
      <w:r>
        <w:lastRenderedPageBreak/>
        <w:t>La retenue</w:t>
      </w:r>
      <w:bookmarkEnd w:id="57"/>
      <w:bookmarkEnd w:id="58"/>
      <w:bookmarkEnd w:id="59"/>
    </w:p>
    <w:p w:rsidR="00E613AC" w:rsidRDefault="00E613AC" w:rsidP="00270F2C">
      <w:pPr>
        <w:pStyle w:val="Titre3"/>
      </w:pPr>
      <w:bookmarkStart w:id="60" w:name="_Toc24961006"/>
      <w:bookmarkStart w:id="61" w:name="_Toc27372725"/>
      <w:bookmarkStart w:id="62" w:name="_Toc405222098"/>
      <w:r>
        <w:t>Caractéristiques</w:t>
      </w:r>
      <w:bookmarkEnd w:id="60"/>
      <w:bookmarkEnd w:id="61"/>
      <w:bookmarkEnd w:id="62"/>
    </w:p>
    <w:p w:rsidR="00E613AC" w:rsidRDefault="00E613AC">
      <w:r>
        <w:t>La retenue normale a une capacité de 1 450 000 m</w:t>
      </w:r>
      <w:r>
        <w:rPr>
          <w:vertAlign w:val="superscript"/>
        </w:rPr>
        <w:t>3</w:t>
      </w:r>
      <w:r>
        <w:t>. La relation entre la hauteur du plan d'eau et le volume stocké est donné</w:t>
      </w:r>
      <w:r w:rsidR="006A7F3C">
        <w:t>e</w:t>
      </w:r>
      <w:r>
        <w:t xml:space="preserve"> </w:t>
      </w:r>
      <w:r w:rsidRPr="003333A2">
        <w:t xml:space="preserve">à </w:t>
      </w:r>
      <w:r w:rsidR="003333A2" w:rsidRPr="003333A2">
        <w:t xml:space="preserve">la figure </w:t>
      </w:r>
      <w:r w:rsidR="00E115E6">
        <w:t>4</w:t>
      </w:r>
      <w:r w:rsidRPr="003333A2">
        <w:t xml:space="preserve"> ci-</w:t>
      </w:r>
      <w:r w:rsidRPr="0088695C">
        <w:t xml:space="preserve">après et au tableau </w:t>
      </w:r>
      <w:r w:rsidR="0056610E">
        <w:t>1</w:t>
      </w:r>
      <w:r w:rsidR="0088695C" w:rsidRPr="0088695C">
        <w:t>2</w:t>
      </w:r>
      <w:r w:rsidR="003333A2">
        <w:t>.</w:t>
      </w:r>
    </w:p>
    <w:p w:rsidR="00E613AC" w:rsidRDefault="00E613AC">
      <w:r>
        <w:t>La cuvette de la</w:t>
      </w:r>
      <w:r w:rsidR="00A144EE">
        <w:t xml:space="preserve"> retenue épouse le profil en " U</w:t>
      </w:r>
      <w:r>
        <w:t xml:space="preserve"> ", étroit et encaissé, de l'ancienne vallée naturelle. A l'amont immédiat du barrage, la cote de retenue normale est située à 35 m au-de</w:t>
      </w:r>
      <w:r w:rsidR="003333A2">
        <w:t>ssus du fond naturel du talweg.</w:t>
      </w:r>
    </w:p>
    <w:p w:rsidR="00E613AC" w:rsidRDefault="00E613AC"/>
    <w:p w:rsidR="00E613AC" w:rsidRDefault="00F62EBA" w:rsidP="00F62EBA">
      <w:pPr>
        <w:pStyle w:val="Lgende"/>
      </w:pPr>
      <w:bookmarkStart w:id="63" w:name="_Toc395012007"/>
      <w:bookmarkStart w:id="64" w:name="_Toc395167958"/>
      <w:bookmarkStart w:id="65" w:name="_Toc396925116"/>
      <w:r>
        <w:t xml:space="preserve">Tableau </w:t>
      </w:r>
      <w:fldSimple w:instr=" SEQ Tableau \* ARABIC ">
        <w:r w:rsidR="00D6162F">
          <w:t>2</w:t>
        </w:r>
      </w:fldSimple>
      <w:r w:rsidR="00E613AC">
        <w:t xml:space="preserve"> : Principales caractéristiques de la retenue</w:t>
      </w:r>
      <w:bookmarkEnd w:id="63"/>
      <w:bookmarkEnd w:id="64"/>
      <w:bookmarkEnd w:id="65"/>
    </w:p>
    <w:p w:rsidR="00E613AC" w:rsidRDefault="00E613AC">
      <w:pPr>
        <w:spacing w:before="0"/>
        <w:jc w:val="center"/>
      </w:pPr>
      <w:r>
        <w:t>---------------------------------------------------------------------------------------------------------</w:t>
      </w:r>
    </w:p>
    <w:p w:rsidR="00E613AC" w:rsidRDefault="00E613AC">
      <w:pPr>
        <w:ind w:left="708"/>
      </w:pPr>
      <w:r>
        <w:t>Superficie retenue normale d'exploitation</w:t>
      </w:r>
      <w:r>
        <w:tab/>
      </w:r>
      <w:r>
        <w:tab/>
      </w:r>
      <w:r>
        <w:tab/>
      </w:r>
      <w:r>
        <w:tab/>
        <w:t xml:space="preserve">  13     ha </w:t>
      </w:r>
    </w:p>
    <w:p w:rsidR="00E613AC" w:rsidRDefault="00E613AC">
      <w:pPr>
        <w:ind w:left="708"/>
      </w:pPr>
      <w:r>
        <w:t>Longueur totale</w:t>
      </w:r>
      <w:r>
        <w:tab/>
      </w:r>
      <w:r>
        <w:tab/>
      </w:r>
      <w:r>
        <w:tab/>
      </w:r>
      <w:r>
        <w:tab/>
      </w:r>
      <w:r>
        <w:tab/>
      </w:r>
      <w:r>
        <w:tab/>
        <w:t xml:space="preserve">         1 450     m</w:t>
      </w:r>
    </w:p>
    <w:p w:rsidR="00E613AC" w:rsidRDefault="00E613AC">
      <w:pPr>
        <w:ind w:left="708"/>
      </w:pPr>
      <w:r>
        <w:t>Largeur moyenne</w:t>
      </w:r>
      <w:r>
        <w:tab/>
      </w:r>
      <w:r>
        <w:tab/>
      </w:r>
      <w:r>
        <w:tab/>
      </w:r>
      <w:r>
        <w:tab/>
      </w:r>
      <w:r>
        <w:tab/>
      </w:r>
      <w:r>
        <w:tab/>
      </w:r>
      <w:r>
        <w:tab/>
        <w:t xml:space="preserve">  96      m </w:t>
      </w:r>
    </w:p>
    <w:p w:rsidR="00E613AC" w:rsidRDefault="00E613AC">
      <w:pPr>
        <w:ind w:left="708"/>
      </w:pPr>
      <w:r>
        <w:t>Profondeur maximale par rapport au fond naturel</w:t>
      </w:r>
      <w:r>
        <w:tab/>
      </w:r>
      <w:r>
        <w:tab/>
      </w:r>
      <w:r>
        <w:tab/>
        <w:t xml:space="preserve">  35      m</w:t>
      </w:r>
    </w:p>
    <w:p w:rsidR="00E613AC" w:rsidRDefault="00E613AC">
      <w:pPr>
        <w:ind w:left="708"/>
      </w:pPr>
      <w:r>
        <w:t>Profondeur moyenne</w:t>
      </w:r>
      <w:r>
        <w:tab/>
      </w:r>
      <w:r>
        <w:tab/>
      </w:r>
      <w:r>
        <w:tab/>
      </w:r>
      <w:r>
        <w:tab/>
      </w:r>
      <w:r>
        <w:tab/>
      </w:r>
      <w:r>
        <w:tab/>
      </w:r>
      <w:r>
        <w:tab/>
        <w:t xml:space="preserve">  12,8   m</w:t>
      </w:r>
    </w:p>
    <w:p w:rsidR="00E613AC" w:rsidRDefault="00E613AC">
      <w:pPr>
        <w:ind w:left="708"/>
      </w:pPr>
      <w:r>
        <w:t xml:space="preserve">Cote de Retenue Normale </w:t>
      </w:r>
      <w:r>
        <w:tab/>
      </w:r>
      <w:r>
        <w:tab/>
      </w:r>
      <w:r>
        <w:tab/>
      </w:r>
      <w:r>
        <w:tab/>
      </w:r>
      <w:r>
        <w:tab/>
      </w:r>
      <w:r>
        <w:tab/>
        <w:t>349,</w:t>
      </w:r>
      <w:r w:rsidR="00D50149">
        <w:t>29</w:t>
      </w:r>
      <w:r>
        <w:t xml:space="preserve"> </w:t>
      </w:r>
      <w:r w:rsidR="00E115E6">
        <w:t>mNGF</w:t>
      </w:r>
    </w:p>
    <w:p w:rsidR="00E613AC" w:rsidRDefault="00E613AC">
      <w:pPr>
        <w:ind w:left="708"/>
      </w:pPr>
      <w:r>
        <w:t>Cote des plus haut</w:t>
      </w:r>
      <w:r w:rsidR="00E115E6">
        <w:t>es eaux exceptionnelles</w:t>
      </w:r>
      <w:r w:rsidR="00E115E6">
        <w:tab/>
      </w:r>
      <w:r w:rsidR="00E115E6">
        <w:tab/>
      </w:r>
      <w:r w:rsidR="00E115E6">
        <w:tab/>
      </w:r>
      <w:r w:rsidR="00E115E6">
        <w:tab/>
        <w:t>351,29</w:t>
      </w:r>
      <w:r>
        <w:t xml:space="preserve"> </w:t>
      </w:r>
      <w:r w:rsidR="00E115E6">
        <w:t>mNGF</w:t>
      </w:r>
    </w:p>
    <w:p w:rsidR="00E613AC" w:rsidRDefault="00E613AC">
      <w:pPr>
        <w:ind w:left="708"/>
      </w:pPr>
      <w:r>
        <w:t xml:space="preserve">Volume </w:t>
      </w:r>
      <w:r w:rsidR="00273A24">
        <w:t>de la retenue normale (à 349,</w:t>
      </w:r>
      <w:r w:rsidR="00D50149">
        <w:t>29</w:t>
      </w:r>
      <w:r w:rsidR="00E115E6">
        <w:t xml:space="preserve"> mNGF</w:t>
      </w:r>
      <w:r>
        <w:t>)</w:t>
      </w:r>
      <w:r>
        <w:tab/>
      </w:r>
      <w:r>
        <w:tab/>
      </w:r>
      <w:r w:rsidR="006A7F3C">
        <w:t xml:space="preserve">       </w:t>
      </w:r>
      <w:r w:rsidR="003333A2">
        <w:t xml:space="preserve"> </w:t>
      </w:r>
      <w:r w:rsidR="006A7F3C">
        <w:t xml:space="preserve">    </w:t>
      </w:r>
      <w:r>
        <w:t xml:space="preserve">  1 450 000      m</w:t>
      </w:r>
      <w:r>
        <w:rPr>
          <w:vertAlign w:val="superscript"/>
        </w:rPr>
        <w:t>3</w:t>
      </w:r>
    </w:p>
    <w:p w:rsidR="00E613AC" w:rsidRDefault="00E613AC">
      <w:pPr>
        <w:ind w:left="708"/>
      </w:pPr>
      <w:r>
        <w:t xml:space="preserve">Volume </w:t>
      </w:r>
      <w:r w:rsidR="00E115E6">
        <w:t>maximum de la retenue (à 351,29 mNGF</w:t>
      </w:r>
      <w:r>
        <w:t>)</w:t>
      </w:r>
      <w:r>
        <w:tab/>
      </w:r>
      <w:r>
        <w:tab/>
      </w:r>
      <w:r w:rsidR="006A7F3C">
        <w:t xml:space="preserve">         </w:t>
      </w:r>
      <w:r w:rsidR="003333A2">
        <w:t xml:space="preserve"> </w:t>
      </w:r>
      <w:r w:rsidR="006A7F3C">
        <w:t xml:space="preserve">  </w:t>
      </w:r>
      <w:r>
        <w:t xml:space="preserve">  1 700 000      m</w:t>
      </w:r>
      <w:r>
        <w:rPr>
          <w:vertAlign w:val="superscript"/>
        </w:rPr>
        <w:t>3</w:t>
      </w:r>
    </w:p>
    <w:p w:rsidR="00E613AC" w:rsidRDefault="00E613AC">
      <w:pPr>
        <w:spacing w:before="0"/>
        <w:jc w:val="center"/>
      </w:pPr>
      <w:r>
        <w:t>---------------------------------------------------------------------------------------------------------</w:t>
      </w:r>
    </w:p>
    <w:p w:rsidR="00E613AC" w:rsidRDefault="00E613AC">
      <w:pPr>
        <w:spacing w:before="0"/>
        <w:jc w:val="center"/>
      </w:pPr>
    </w:p>
    <w:p w:rsidR="003333A2" w:rsidRDefault="003333A2">
      <w:pPr>
        <w:spacing w:before="0"/>
        <w:jc w:val="center"/>
      </w:pPr>
    </w:p>
    <w:p w:rsidR="003333A2" w:rsidRDefault="00F62EBA" w:rsidP="00F62EBA">
      <w:pPr>
        <w:pStyle w:val="Lgende"/>
      </w:pPr>
      <w:bookmarkStart w:id="66" w:name="_Toc395012008"/>
      <w:bookmarkStart w:id="67" w:name="_Toc395167959"/>
      <w:bookmarkStart w:id="68" w:name="_Toc396925148"/>
      <w:r>
        <w:t xml:space="preserve">Figure </w:t>
      </w:r>
      <w:fldSimple w:instr=" SEQ Figure \* ARABIC ">
        <w:r w:rsidR="00D6162F">
          <w:t>4</w:t>
        </w:r>
      </w:fldSimple>
      <w:r w:rsidR="003333A2">
        <w:t xml:space="preserve"> : Relation entre volume et hauteur du plan d'eau du Couzon</w:t>
      </w:r>
      <w:bookmarkEnd w:id="66"/>
      <w:bookmarkEnd w:id="67"/>
      <w:bookmarkEnd w:id="68"/>
    </w:p>
    <w:p w:rsidR="00E613AC" w:rsidRDefault="00E613AC">
      <w:pPr>
        <w:spacing w:before="0"/>
        <w:jc w:val="center"/>
      </w:pPr>
    </w:p>
    <w:p w:rsidR="00E613AC" w:rsidRDefault="00280654">
      <w:pPr>
        <w:spacing w:before="0"/>
        <w:jc w:val="center"/>
      </w:pPr>
      <w:r>
        <w:rPr>
          <w:noProof/>
        </w:rPr>
        <w:drawing>
          <wp:inline distT="0" distB="0" distL="0" distR="0">
            <wp:extent cx="4190365" cy="2966085"/>
            <wp:effectExtent l="19050" t="19050" r="19685" b="24765"/>
            <wp:docPr id="19" name="Image 19" descr="Volume de la retenue en fonction de la hauteur d'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olume de la retenue en fonction de la hauteur d'eau"/>
                    <pic:cNvPicPr>
                      <a:picLocks noChangeAspect="1" noChangeArrowheads="1"/>
                    </pic:cNvPicPr>
                  </pic:nvPicPr>
                  <pic:blipFill>
                    <a:blip r:embed="rId32" cstate="print">
                      <a:lum bright="-6000" contrast="24000"/>
                    </a:blip>
                    <a:srcRect/>
                    <a:stretch>
                      <a:fillRect/>
                    </a:stretch>
                  </pic:blipFill>
                  <pic:spPr bwMode="auto">
                    <a:xfrm>
                      <a:off x="0" y="0"/>
                      <a:ext cx="4190365" cy="2966085"/>
                    </a:xfrm>
                    <a:prstGeom prst="rect">
                      <a:avLst/>
                    </a:prstGeom>
                    <a:noFill/>
                    <a:ln w="6350" cmpd="sng">
                      <a:solidFill>
                        <a:srgbClr val="000000"/>
                      </a:solidFill>
                      <a:miter lim="800000"/>
                      <a:headEnd/>
                      <a:tailEnd/>
                    </a:ln>
                    <a:effectLst/>
                  </pic:spPr>
                </pic:pic>
              </a:graphicData>
            </a:graphic>
          </wp:inline>
        </w:drawing>
      </w:r>
    </w:p>
    <w:p w:rsidR="00E613AC" w:rsidRDefault="00E613AC">
      <w:pPr>
        <w:pStyle w:val="Lgende"/>
      </w:pPr>
    </w:p>
    <w:p w:rsidR="00E613AC" w:rsidRDefault="00E613AC" w:rsidP="00270F2C">
      <w:pPr>
        <w:pStyle w:val="Titre3"/>
      </w:pPr>
      <w:bookmarkStart w:id="69" w:name="_Toc24961007"/>
      <w:bookmarkStart w:id="70" w:name="_Toc27372726"/>
      <w:bookmarkStart w:id="71" w:name="_Toc405222099"/>
      <w:r>
        <w:lastRenderedPageBreak/>
        <w:t>Gestion hydraulique</w:t>
      </w:r>
      <w:bookmarkEnd w:id="69"/>
      <w:bookmarkEnd w:id="70"/>
      <w:bookmarkEnd w:id="71"/>
    </w:p>
    <w:p w:rsidR="00E613AC" w:rsidRDefault="00E613AC">
      <w:r>
        <w:t xml:space="preserve">Le canal de dérivation permet de « by passer », dans la limite de 1 m3/s, les débits de </w:t>
      </w:r>
      <w:r w:rsidR="00E115E6">
        <w:t>petites crues, par exemple lors d’un orage</w:t>
      </w:r>
      <w:r>
        <w:t>.</w:t>
      </w:r>
    </w:p>
    <w:p w:rsidR="004D18C7" w:rsidRDefault="00E613AC">
      <w:r w:rsidRPr="00A144EE">
        <w:t xml:space="preserve">La figure </w:t>
      </w:r>
      <w:r w:rsidR="00AC6CD5">
        <w:t>suivante</w:t>
      </w:r>
      <w:r w:rsidRPr="00A144EE">
        <w:t xml:space="preserve"> retrace l'évolution de la cote du plan d'eau entre</w:t>
      </w:r>
      <w:r w:rsidR="003333A2" w:rsidRPr="00A144EE">
        <w:t xml:space="preserve"> </w:t>
      </w:r>
      <w:r w:rsidR="00F73D90" w:rsidRPr="00A144EE">
        <w:t>1981 et 2014</w:t>
      </w:r>
      <w:r w:rsidRPr="00A144EE">
        <w:t xml:space="preserve">. </w:t>
      </w:r>
      <w:r w:rsidR="00E115E6">
        <w:t>L</w:t>
      </w:r>
      <w:r w:rsidR="00F73D90" w:rsidRPr="00A144EE">
        <w:t xml:space="preserve">es </w:t>
      </w:r>
      <w:r w:rsidR="00E115E6">
        <w:t xml:space="preserve">deux minima correspondent aux </w:t>
      </w:r>
      <w:r w:rsidR="00F73D90" w:rsidRPr="00A144EE">
        <w:t>vidange de 1989 et de 2004</w:t>
      </w:r>
    </w:p>
    <w:p w:rsidR="00E613AC" w:rsidRDefault="00F62EBA" w:rsidP="00F62EBA">
      <w:pPr>
        <w:pStyle w:val="Lgende"/>
      </w:pPr>
      <w:bookmarkStart w:id="72" w:name="_Toc395167960"/>
      <w:bookmarkStart w:id="73" w:name="_Toc396925149"/>
      <w:r>
        <w:t xml:space="preserve">Figure </w:t>
      </w:r>
      <w:fldSimple w:instr=" SEQ Figure \* ARABIC ">
        <w:r w:rsidR="00D6162F">
          <w:t>5</w:t>
        </w:r>
      </w:fldSimple>
      <w:r w:rsidR="004D18C7">
        <w:t> : Evolution de la côte du plan d’eau depuis 1981</w:t>
      </w:r>
      <w:bookmarkEnd w:id="72"/>
      <w:bookmarkEnd w:id="73"/>
      <w:r w:rsidR="004D18C7">
        <w:t xml:space="preserve"> </w:t>
      </w:r>
    </w:p>
    <w:p w:rsidR="00F73D90" w:rsidRDefault="00280654" w:rsidP="00273A24">
      <w:pPr>
        <w:jc w:val="center"/>
      </w:pPr>
      <w:r>
        <w:rPr>
          <w:noProof/>
        </w:rPr>
        <w:drawing>
          <wp:inline distT="0" distB="0" distL="0" distR="0">
            <wp:extent cx="6059170" cy="1311910"/>
            <wp:effectExtent l="19050" t="0" r="0" b="0"/>
            <wp:docPr id="20" name="Graphiqu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1"/>
                    <pic:cNvPicPr>
                      <a:picLocks noChangeArrowheads="1"/>
                    </pic:cNvPicPr>
                  </pic:nvPicPr>
                  <pic:blipFill>
                    <a:blip r:embed="rId33" cstate="print"/>
                    <a:srcRect t="35149"/>
                    <a:stretch>
                      <a:fillRect/>
                    </a:stretch>
                  </pic:blipFill>
                  <pic:spPr bwMode="auto">
                    <a:xfrm>
                      <a:off x="0" y="0"/>
                      <a:ext cx="6059170" cy="1311910"/>
                    </a:xfrm>
                    <a:prstGeom prst="rect">
                      <a:avLst/>
                    </a:prstGeom>
                    <a:noFill/>
                    <a:ln w="9525">
                      <a:noFill/>
                      <a:miter lim="800000"/>
                      <a:headEnd/>
                      <a:tailEnd/>
                    </a:ln>
                  </pic:spPr>
                </pic:pic>
              </a:graphicData>
            </a:graphic>
          </wp:inline>
        </w:drawing>
      </w:r>
    </w:p>
    <w:p w:rsidR="00AC6CD5" w:rsidRDefault="00AC6CD5" w:rsidP="00AC6CD5"/>
    <w:p w:rsidR="00AC6CD5" w:rsidRDefault="00AC6CD5" w:rsidP="00AC6CD5">
      <w:r w:rsidRPr="00A144EE">
        <w:t>La</w:t>
      </w:r>
      <w:r>
        <w:t xml:space="preserve"> figure suivante indique le</w:t>
      </w:r>
      <w:r w:rsidRPr="00A144EE">
        <w:t xml:space="preserve"> marnage de ces dernières années. On peut voir que le niveau normal d'exploitation est maintenu </w:t>
      </w:r>
      <w:r>
        <w:t xml:space="preserve">sur une bonne partie de l’année </w:t>
      </w:r>
      <w:r w:rsidRPr="00A144EE">
        <w:t xml:space="preserve">sauf en période estivale, </w:t>
      </w:r>
      <w:r>
        <w:t xml:space="preserve">ou il </w:t>
      </w:r>
      <w:r w:rsidRPr="00A144EE">
        <w:t>s'abaisse de 1 à 4 m du fait de l'insuffisance des apports d'étiage.</w:t>
      </w:r>
    </w:p>
    <w:p w:rsidR="004D18C7" w:rsidRDefault="004D18C7"/>
    <w:p w:rsidR="00E613AC" w:rsidRDefault="00F62EBA" w:rsidP="00F62EBA">
      <w:pPr>
        <w:pStyle w:val="Lgende"/>
      </w:pPr>
      <w:bookmarkStart w:id="74" w:name="_Toc395012009"/>
      <w:bookmarkStart w:id="75" w:name="_Toc395167961"/>
      <w:bookmarkStart w:id="76" w:name="_Toc396925150"/>
      <w:r>
        <w:t xml:space="preserve">Figure </w:t>
      </w:r>
      <w:fldSimple w:instr=" SEQ Figure \* ARABIC ">
        <w:r w:rsidR="00D6162F">
          <w:t>6</w:t>
        </w:r>
      </w:fldSimple>
      <w:r>
        <w:rPr>
          <w:lang w:val="fr-FR"/>
        </w:rPr>
        <w:t xml:space="preserve"> </w:t>
      </w:r>
      <w:r w:rsidR="004D18C7">
        <w:t>: Evolution de la côte</w:t>
      </w:r>
      <w:r w:rsidR="00E613AC">
        <w:t xml:space="preserve"> </w:t>
      </w:r>
      <w:bookmarkEnd w:id="74"/>
      <w:r w:rsidR="004D18C7">
        <w:t>du plan d’eau depuis 2007</w:t>
      </w:r>
      <w:bookmarkEnd w:id="75"/>
      <w:bookmarkEnd w:id="76"/>
    </w:p>
    <w:p w:rsidR="00F73D90" w:rsidRPr="00B27789" w:rsidRDefault="00280654" w:rsidP="004D18C7">
      <w:pPr>
        <w:jc w:val="center"/>
      </w:pPr>
      <w:r>
        <w:rPr>
          <w:noProof/>
        </w:rPr>
        <w:drawing>
          <wp:inline distT="0" distB="0" distL="0" distR="0">
            <wp:extent cx="4476750" cy="2512695"/>
            <wp:effectExtent l="19050" t="0" r="0" b="0"/>
            <wp:docPr id="21" name="Graphiqu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1"/>
                    <pic:cNvPicPr>
                      <a:picLocks noChangeArrowheads="1"/>
                    </pic:cNvPicPr>
                  </pic:nvPicPr>
                  <pic:blipFill>
                    <a:blip r:embed="rId34" cstate="print"/>
                    <a:srcRect t="19724"/>
                    <a:stretch>
                      <a:fillRect/>
                    </a:stretch>
                  </pic:blipFill>
                  <pic:spPr bwMode="auto">
                    <a:xfrm>
                      <a:off x="0" y="0"/>
                      <a:ext cx="4476750" cy="2512695"/>
                    </a:xfrm>
                    <a:prstGeom prst="rect">
                      <a:avLst/>
                    </a:prstGeom>
                    <a:noFill/>
                    <a:ln w="9525">
                      <a:noFill/>
                      <a:miter lim="800000"/>
                      <a:headEnd/>
                      <a:tailEnd/>
                    </a:ln>
                  </pic:spPr>
                </pic:pic>
              </a:graphicData>
            </a:graphic>
          </wp:inline>
        </w:drawing>
      </w:r>
    </w:p>
    <w:p w:rsidR="00AC6CD5" w:rsidRDefault="00AC6CD5" w:rsidP="00AC6CD5">
      <w:pPr>
        <w:spacing w:before="240"/>
      </w:pPr>
      <w:r>
        <w:t>A noter que Saint-Etienne Métropole travaille actuellement à un projet global de gestion préventive des crues qui pourrait attribuer au barrage un rôle écrêteur. Cela conduirait à abaisser la cote d’exploitation de la retenue pour constituer un volume tampon.</w:t>
      </w:r>
    </w:p>
    <w:p w:rsidR="00E613AC" w:rsidRDefault="00E613AC"/>
    <w:p w:rsidR="00E613AC" w:rsidRDefault="00E613AC">
      <w:pPr>
        <w:pStyle w:val="Titre2"/>
      </w:pPr>
      <w:bookmarkStart w:id="77" w:name="_Toc24961008"/>
      <w:bookmarkStart w:id="78" w:name="_Toc27372727"/>
      <w:bookmarkStart w:id="79" w:name="_Toc405222100"/>
      <w:r>
        <w:t>L’usine d’eau potable et le réseau de distribution</w:t>
      </w:r>
      <w:bookmarkEnd w:id="77"/>
      <w:bookmarkEnd w:id="78"/>
      <w:bookmarkEnd w:id="79"/>
    </w:p>
    <w:p w:rsidR="00E613AC" w:rsidRDefault="00E613AC" w:rsidP="00270F2C">
      <w:pPr>
        <w:pStyle w:val="Titre3"/>
      </w:pPr>
      <w:bookmarkStart w:id="80" w:name="_Toc24961009"/>
      <w:bookmarkStart w:id="81" w:name="_Toc27372728"/>
      <w:bookmarkStart w:id="82" w:name="_Toc405222101"/>
      <w:r>
        <w:t>L’usine</w:t>
      </w:r>
      <w:bookmarkEnd w:id="80"/>
      <w:bookmarkEnd w:id="81"/>
      <w:bookmarkEnd w:id="82"/>
      <w:r>
        <w:t xml:space="preserve"> </w:t>
      </w:r>
    </w:p>
    <w:p w:rsidR="00442699" w:rsidRDefault="00E613AC">
      <w:r>
        <w:t>L’usine de traitement d’e</w:t>
      </w:r>
      <w:r w:rsidR="00AC6CD5">
        <w:t>au potable, inaugurée en 1965, est</w:t>
      </w:r>
      <w:r>
        <w:t xml:space="preserve"> gérée </w:t>
      </w:r>
      <w:r w:rsidRPr="005B6C05">
        <w:t>en régie</w:t>
      </w:r>
      <w:r w:rsidR="00AC6CD5">
        <w:t xml:space="preserve"> par la ville de Rive-de-Gier. Elle</w:t>
      </w:r>
      <w:r>
        <w:t xml:space="preserve"> </w:t>
      </w:r>
      <w:r w:rsidR="00AC6CD5">
        <w:t xml:space="preserve">est située </w:t>
      </w:r>
      <w:r>
        <w:t>à 2,5 km en av</w:t>
      </w:r>
      <w:r w:rsidR="00AC6CD5">
        <w:t>al du barrage</w:t>
      </w:r>
      <w:r>
        <w:t>.</w:t>
      </w:r>
    </w:p>
    <w:p w:rsidR="00442699" w:rsidRDefault="007B7932">
      <w:r>
        <w:lastRenderedPageBreak/>
        <w:t xml:space="preserve">A </w:t>
      </w:r>
      <w:r w:rsidR="00F20AB8">
        <w:t>l’origine</w:t>
      </w:r>
      <w:r>
        <w:t>, e</w:t>
      </w:r>
      <w:r w:rsidR="00E613AC">
        <w:t xml:space="preserve">lle </w:t>
      </w:r>
      <w:r>
        <w:t xml:space="preserve">a été </w:t>
      </w:r>
      <w:r w:rsidR="00E613AC">
        <w:t>dimensionnée pour une</w:t>
      </w:r>
      <w:r w:rsidR="00442699">
        <w:t xml:space="preserve"> </w:t>
      </w:r>
      <w:r w:rsidR="00F20AB8">
        <w:t>production</w:t>
      </w:r>
      <w:r w:rsidR="00E613AC">
        <w:t xml:space="preserve"> m</w:t>
      </w:r>
      <w:r w:rsidR="00442699">
        <w:t xml:space="preserve">aximum </w:t>
      </w:r>
      <w:r w:rsidR="00E613AC">
        <w:t xml:space="preserve">de </w:t>
      </w:r>
      <w:r w:rsidR="00442699">
        <w:t>13</w:t>
      </w:r>
      <w:r w:rsidR="00F20AB8">
        <w:t xml:space="preserve"> 200 </w:t>
      </w:r>
      <w:r w:rsidR="00E613AC" w:rsidRPr="007B7932">
        <w:t>m</w:t>
      </w:r>
      <w:r w:rsidR="00E613AC" w:rsidRPr="007B7932">
        <w:rPr>
          <w:vertAlign w:val="superscript"/>
        </w:rPr>
        <w:t>3</w:t>
      </w:r>
      <w:r w:rsidR="00E613AC" w:rsidRPr="007B7932">
        <w:t>/jour mais le système actuel de captage est dimensionné pour un débit de 7</w:t>
      </w:r>
      <w:r w:rsidR="00AC6CD5">
        <w:t xml:space="preserve"> </w:t>
      </w:r>
      <w:r w:rsidR="00E613AC" w:rsidRPr="007B7932">
        <w:t>200 m</w:t>
      </w:r>
      <w:r w:rsidR="00E613AC" w:rsidRPr="007B7932">
        <w:rPr>
          <w:vertAlign w:val="superscript"/>
        </w:rPr>
        <w:t>3</w:t>
      </w:r>
      <w:r w:rsidR="00E613AC" w:rsidRPr="007B7932">
        <w:t>/jour.</w:t>
      </w:r>
    </w:p>
    <w:p w:rsidR="00E613AC" w:rsidRDefault="00E613AC" w:rsidP="00AC6CD5">
      <w:pPr>
        <w:spacing w:after="240"/>
      </w:pPr>
      <w:r w:rsidRPr="007B7932">
        <w:t xml:space="preserve">La production </w:t>
      </w:r>
      <w:r w:rsidR="00AC6CD5">
        <w:t xml:space="preserve">actuelle </w:t>
      </w:r>
      <w:r w:rsidRPr="007B7932">
        <w:t xml:space="preserve">est </w:t>
      </w:r>
      <w:r w:rsidR="00AC6CD5">
        <w:t xml:space="preserve">de l’ordre </w:t>
      </w:r>
      <w:r w:rsidRPr="007B7932">
        <w:t>de 3 000 m</w:t>
      </w:r>
      <w:r w:rsidRPr="007B7932">
        <w:rPr>
          <w:vertAlign w:val="superscript"/>
        </w:rPr>
        <w:t>3</w:t>
      </w:r>
      <w:r w:rsidR="00AC6CD5">
        <w:t xml:space="preserve">/jour. Elle varie selon les </w:t>
      </w:r>
      <w:r w:rsidR="00F20AB8">
        <w:t xml:space="preserve">saisons entre 2 500 </w:t>
      </w:r>
      <w:r w:rsidR="00AC6CD5">
        <w:t xml:space="preserve">et </w:t>
      </w:r>
      <w:r w:rsidRPr="007B7932">
        <w:t xml:space="preserve"> 4 000 m</w:t>
      </w:r>
      <w:r w:rsidRPr="007B7932">
        <w:rPr>
          <w:vertAlign w:val="superscript"/>
        </w:rPr>
        <w:t>3</w:t>
      </w:r>
      <w:r w:rsidRPr="007B7932">
        <w:t>/jour.</w:t>
      </w:r>
      <w:r w:rsidR="00AC6CD5">
        <w:t xml:space="preserve"> La production annuelle est </w:t>
      </w:r>
      <w:r w:rsidR="007B7932">
        <w:t>de l’ordre de 1 000 000 m</w:t>
      </w:r>
      <w:r w:rsidR="007B7932" w:rsidRPr="007B7932">
        <w:rPr>
          <w:vertAlign w:val="superscript"/>
        </w:rPr>
        <w:t>3</w:t>
      </w:r>
      <w:r w:rsidR="007B7932">
        <w:t>.</w:t>
      </w:r>
    </w:p>
    <w:p w:rsidR="00B40F86" w:rsidRPr="00B40F86" w:rsidRDefault="00A06AAE" w:rsidP="00A06AAE">
      <w:pPr>
        <w:pStyle w:val="Lgende"/>
        <w:rPr>
          <w:rFonts w:eastAsia="MS Mincho"/>
        </w:rPr>
      </w:pPr>
      <w:bookmarkStart w:id="83" w:name="_Toc395012010"/>
      <w:bookmarkStart w:id="84" w:name="_Toc395167962"/>
      <w:bookmarkStart w:id="85" w:name="_Toc396925117"/>
      <w:r>
        <w:t xml:space="preserve">Tableau </w:t>
      </w:r>
      <w:fldSimple w:instr=" SEQ Tableau \* ARABIC ">
        <w:r w:rsidR="00D6162F">
          <w:t>3</w:t>
        </w:r>
      </w:fldSimple>
      <w:r>
        <w:rPr>
          <w:lang w:val="fr-FR"/>
        </w:rPr>
        <w:t xml:space="preserve"> </w:t>
      </w:r>
      <w:r w:rsidR="004D18C7" w:rsidRPr="004D18C7">
        <w:rPr>
          <w:rFonts w:eastAsia="MS Mincho"/>
        </w:rPr>
        <w:t>: Volumes d’eau prélevée dans le barrage de Couzon et livrés au réseau</w:t>
      </w:r>
      <w:bookmarkEnd w:id="83"/>
      <w:bookmarkEnd w:id="84"/>
      <w:bookmarkEnd w:id="85"/>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275"/>
        <w:gridCol w:w="1134"/>
        <w:gridCol w:w="1134"/>
      </w:tblGrid>
      <w:tr w:rsidR="00B40F86" w:rsidRPr="0057531D" w:rsidTr="0057531D">
        <w:trPr>
          <w:jc w:val="center"/>
        </w:trPr>
        <w:tc>
          <w:tcPr>
            <w:tcW w:w="1275" w:type="dxa"/>
            <w:tcBorders>
              <w:top w:val="single" w:sz="4" w:space="0" w:color="FFFFFF"/>
              <w:left w:val="single" w:sz="4" w:space="0" w:color="FFFFFF"/>
              <w:right w:val="nil"/>
            </w:tcBorders>
            <w:shd w:val="clear" w:color="auto" w:fill="A5A5A5"/>
          </w:tcPr>
          <w:p w:rsidR="00B40F86" w:rsidRPr="0057531D" w:rsidRDefault="00B40F86" w:rsidP="0057531D">
            <w:pPr>
              <w:jc w:val="center"/>
              <w:rPr>
                <w:b/>
                <w:bCs/>
                <w:color w:val="FFFFFF"/>
                <w:sz w:val="20"/>
              </w:rPr>
            </w:pPr>
          </w:p>
        </w:tc>
        <w:tc>
          <w:tcPr>
            <w:tcW w:w="1134" w:type="dxa"/>
            <w:tcBorders>
              <w:top w:val="single" w:sz="4" w:space="0" w:color="FFFFFF"/>
              <w:left w:val="nil"/>
              <w:right w:val="nil"/>
            </w:tcBorders>
            <w:shd w:val="clear" w:color="auto" w:fill="A5A5A5"/>
          </w:tcPr>
          <w:p w:rsidR="00B40F86" w:rsidRPr="0057531D" w:rsidRDefault="00B40F86" w:rsidP="0057531D">
            <w:pPr>
              <w:jc w:val="center"/>
              <w:rPr>
                <w:b/>
                <w:bCs/>
                <w:color w:val="FFFFFF"/>
                <w:sz w:val="20"/>
              </w:rPr>
            </w:pPr>
            <w:r w:rsidRPr="0057531D">
              <w:rPr>
                <w:b/>
                <w:bCs/>
                <w:color w:val="FFFFFF"/>
                <w:sz w:val="20"/>
              </w:rPr>
              <w:t>Volume prélevé</w:t>
            </w:r>
          </w:p>
        </w:tc>
        <w:tc>
          <w:tcPr>
            <w:tcW w:w="1134" w:type="dxa"/>
            <w:tcBorders>
              <w:top w:val="single" w:sz="4" w:space="0" w:color="FFFFFF"/>
              <w:left w:val="nil"/>
              <w:right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Volume total livré au réseau</w:t>
            </w:r>
          </w:p>
        </w:tc>
      </w:tr>
      <w:tr w:rsidR="00B40F86" w:rsidRPr="0057531D" w:rsidTr="0057531D">
        <w:trPr>
          <w:jc w:val="center"/>
        </w:trPr>
        <w:tc>
          <w:tcPr>
            <w:tcW w:w="1275" w:type="dxa"/>
            <w:tcBorders>
              <w:top w:val="single" w:sz="4" w:space="0" w:color="FFFFFF"/>
              <w:left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2004</w:t>
            </w:r>
          </w:p>
        </w:tc>
        <w:tc>
          <w:tcPr>
            <w:tcW w:w="1134" w:type="dxa"/>
            <w:shd w:val="clear" w:color="auto" w:fill="DBDBDB"/>
          </w:tcPr>
          <w:p w:rsidR="00B40F86" w:rsidRPr="0057531D" w:rsidRDefault="00B40F86" w:rsidP="0057531D">
            <w:pPr>
              <w:jc w:val="center"/>
              <w:rPr>
                <w:sz w:val="20"/>
              </w:rPr>
            </w:pPr>
            <w:r w:rsidRPr="0057531D">
              <w:rPr>
                <w:sz w:val="20"/>
              </w:rPr>
              <w:t>681 755</w:t>
            </w:r>
          </w:p>
        </w:tc>
        <w:tc>
          <w:tcPr>
            <w:tcW w:w="1134" w:type="dxa"/>
            <w:shd w:val="clear" w:color="auto" w:fill="DBDBDB"/>
          </w:tcPr>
          <w:p w:rsidR="00B40F86" w:rsidRPr="0057531D" w:rsidRDefault="00B40F86" w:rsidP="0057531D">
            <w:pPr>
              <w:jc w:val="center"/>
              <w:rPr>
                <w:sz w:val="20"/>
              </w:rPr>
            </w:pPr>
            <w:r w:rsidRPr="0057531D">
              <w:rPr>
                <w:sz w:val="20"/>
              </w:rPr>
              <w:t>1 084 324</w:t>
            </w:r>
          </w:p>
        </w:tc>
      </w:tr>
      <w:tr w:rsidR="00B40F86" w:rsidRPr="0057531D" w:rsidTr="0057531D">
        <w:trPr>
          <w:jc w:val="center"/>
        </w:trPr>
        <w:tc>
          <w:tcPr>
            <w:tcW w:w="1275" w:type="dxa"/>
            <w:tcBorders>
              <w:left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2005</w:t>
            </w:r>
          </w:p>
        </w:tc>
        <w:tc>
          <w:tcPr>
            <w:tcW w:w="1134" w:type="dxa"/>
            <w:shd w:val="clear" w:color="auto" w:fill="EDEDED"/>
          </w:tcPr>
          <w:p w:rsidR="00B40F86" w:rsidRPr="0057531D" w:rsidRDefault="00B40F86" w:rsidP="0057531D">
            <w:pPr>
              <w:jc w:val="center"/>
              <w:rPr>
                <w:sz w:val="20"/>
              </w:rPr>
            </w:pPr>
            <w:r w:rsidRPr="0057531D">
              <w:rPr>
                <w:sz w:val="20"/>
              </w:rPr>
              <w:t>1 059 372</w:t>
            </w:r>
          </w:p>
        </w:tc>
        <w:tc>
          <w:tcPr>
            <w:tcW w:w="1134" w:type="dxa"/>
            <w:shd w:val="clear" w:color="auto" w:fill="EDEDED"/>
          </w:tcPr>
          <w:p w:rsidR="00B40F86" w:rsidRPr="0057531D" w:rsidRDefault="00B40F86" w:rsidP="0057531D">
            <w:pPr>
              <w:jc w:val="center"/>
              <w:rPr>
                <w:sz w:val="20"/>
              </w:rPr>
            </w:pPr>
            <w:r w:rsidRPr="0057531D">
              <w:rPr>
                <w:sz w:val="20"/>
              </w:rPr>
              <w:t>1 190 778</w:t>
            </w:r>
          </w:p>
        </w:tc>
      </w:tr>
      <w:tr w:rsidR="00B40F86" w:rsidRPr="0057531D" w:rsidTr="0057531D">
        <w:trPr>
          <w:jc w:val="center"/>
        </w:trPr>
        <w:tc>
          <w:tcPr>
            <w:tcW w:w="1275" w:type="dxa"/>
            <w:tcBorders>
              <w:left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2006</w:t>
            </w:r>
          </w:p>
        </w:tc>
        <w:tc>
          <w:tcPr>
            <w:tcW w:w="1134" w:type="dxa"/>
            <w:shd w:val="clear" w:color="auto" w:fill="DBDBDB"/>
          </w:tcPr>
          <w:p w:rsidR="00B40F86" w:rsidRPr="0057531D" w:rsidRDefault="00B40F86" w:rsidP="0057531D">
            <w:pPr>
              <w:jc w:val="center"/>
              <w:rPr>
                <w:sz w:val="20"/>
              </w:rPr>
            </w:pPr>
            <w:r w:rsidRPr="0057531D">
              <w:rPr>
                <w:sz w:val="20"/>
              </w:rPr>
              <w:t>1 283 409</w:t>
            </w:r>
          </w:p>
        </w:tc>
        <w:tc>
          <w:tcPr>
            <w:tcW w:w="1134" w:type="dxa"/>
            <w:shd w:val="clear" w:color="auto" w:fill="DBDBDB"/>
          </w:tcPr>
          <w:p w:rsidR="00B40F86" w:rsidRPr="0057531D" w:rsidRDefault="00B40F86" w:rsidP="0057531D">
            <w:pPr>
              <w:jc w:val="center"/>
              <w:rPr>
                <w:sz w:val="20"/>
              </w:rPr>
            </w:pPr>
            <w:r w:rsidRPr="0057531D">
              <w:rPr>
                <w:sz w:val="20"/>
              </w:rPr>
              <w:t>1 354 744</w:t>
            </w:r>
          </w:p>
        </w:tc>
      </w:tr>
      <w:tr w:rsidR="00B40F86" w:rsidRPr="0057531D" w:rsidTr="0057531D">
        <w:trPr>
          <w:jc w:val="center"/>
        </w:trPr>
        <w:tc>
          <w:tcPr>
            <w:tcW w:w="1275" w:type="dxa"/>
            <w:tcBorders>
              <w:left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2007</w:t>
            </w:r>
          </w:p>
        </w:tc>
        <w:tc>
          <w:tcPr>
            <w:tcW w:w="1134" w:type="dxa"/>
            <w:shd w:val="clear" w:color="auto" w:fill="EDEDED"/>
          </w:tcPr>
          <w:p w:rsidR="00B40F86" w:rsidRPr="0057531D" w:rsidRDefault="00B40F86" w:rsidP="0057531D">
            <w:pPr>
              <w:jc w:val="center"/>
              <w:rPr>
                <w:sz w:val="20"/>
              </w:rPr>
            </w:pPr>
            <w:r w:rsidRPr="0057531D">
              <w:rPr>
                <w:sz w:val="20"/>
              </w:rPr>
              <w:t>1 168 721</w:t>
            </w:r>
          </w:p>
        </w:tc>
        <w:tc>
          <w:tcPr>
            <w:tcW w:w="1134" w:type="dxa"/>
            <w:shd w:val="clear" w:color="auto" w:fill="EDEDED"/>
          </w:tcPr>
          <w:p w:rsidR="00B40F86" w:rsidRPr="0057531D" w:rsidRDefault="00B40F86" w:rsidP="0057531D">
            <w:pPr>
              <w:jc w:val="center"/>
              <w:rPr>
                <w:sz w:val="20"/>
              </w:rPr>
            </w:pPr>
            <w:r w:rsidRPr="0057531D">
              <w:rPr>
                <w:sz w:val="20"/>
              </w:rPr>
              <w:t>1 175 248</w:t>
            </w:r>
          </w:p>
        </w:tc>
      </w:tr>
      <w:tr w:rsidR="00B40F86" w:rsidRPr="0057531D" w:rsidTr="0057531D">
        <w:trPr>
          <w:jc w:val="center"/>
        </w:trPr>
        <w:tc>
          <w:tcPr>
            <w:tcW w:w="1275" w:type="dxa"/>
            <w:tcBorders>
              <w:left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2008</w:t>
            </w:r>
          </w:p>
        </w:tc>
        <w:tc>
          <w:tcPr>
            <w:tcW w:w="1134" w:type="dxa"/>
            <w:shd w:val="clear" w:color="auto" w:fill="DBDBDB"/>
          </w:tcPr>
          <w:p w:rsidR="00B40F86" w:rsidRPr="0057531D" w:rsidRDefault="00B40F86" w:rsidP="0057531D">
            <w:pPr>
              <w:jc w:val="center"/>
              <w:rPr>
                <w:sz w:val="20"/>
              </w:rPr>
            </w:pPr>
            <w:r w:rsidRPr="0057531D">
              <w:rPr>
                <w:sz w:val="20"/>
              </w:rPr>
              <w:t>224 740</w:t>
            </w:r>
          </w:p>
        </w:tc>
        <w:tc>
          <w:tcPr>
            <w:tcW w:w="1134" w:type="dxa"/>
            <w:shd w:val="clear" w:color="auto" w:fill="DBDBDB"/>
          </w:tcPr>
          <w:p w:rsidR="00B40F86" w:rsidRPr="0057531D" w:rsidRDefault="00B40F86" w:rsidP="0057531D">
            <w:pPr>
              <w:jc w:val="center"/>
              <w:rPr>
                <w:sz w:val="20"/>
              </w:rPr>
            </w:pPr>
            <w:r w:rsidRPr="0057531D">
              <w:rPr>
                <w:sz w:val="20"/>
              </w:rPr>
              <w:t>1 237 218</w:t>
            </w:r>
          </w:p>
        </w:tc>
      </w:tr>
      <w:tr w:rsidR="00B40F86" w:rsidRPr="0057531D" w:rsidTr="0057531D">
        <w:trPr>
          <w:jc w:val="center"/>
        </w:trPr>
        <w:tc>
          <w:tcPr>
            <w:tcW w:w="1275" w:type="dxa"/>
            <w:tcBorders>
              <w:left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2009</w:t>
            </w:r>
          </w:p>
        </w:tc>
        <w:tc>
          <w:tcPr>
            <w:tcW w:w="1134" w:type="dxa"/>
            <w:shd w:val="clear" w:color="auto" w:fill="EDEDED"/>
          </w:tcPr>
          <w:p w:rsidR="00B40F86" w:rsidRPr="0057531D" w:rsidRDefault="00B40F86" w:rsidP="0057531D">
            <w:pPr>
              <w:jc w:val="center"/>
              <w:rPr>
                <w:sz w:val="20"/>
              </w:rPr>
            </w:pPr>
            <w:r w:rsidRPr="0057531D">
              <w:rPr>
                <w:sz w:val="20"/>
              </w:rPr>
              <w:t>1 095 681</w:t>
            </w:r>
          </w:p>
        </w:tc>
        <w:tc>
          <w:tcPr>
            <w:tcW w:w="1134" w:type="dxa"/>
            <w:shd w:val="clear" w:color="auto" w:fill="EDEDED"/>
          </w:tcPr>
          <w:p w:rsidR="00B40F86" w:rsidRPr="0057531D" w:rsidRDefault="00B40F86" w:rsidP="0057531D">
            <w:pPr>
              <w:jc w:val="center"/>
              <w:rPr>
                <w:sz w:val="20"/>
              </w:rPr>
            </w:pPr>
            <w:r w:rsidRPr="0057531D">
              <w:rPr>
                <w:sz w:val="20"/>
              </w:rPr>
              <w:t>1 254 885</w:t>
            </w:r>
          </w:p>
        </w:tc>
      </w:tr>
      <w:tr w:rsidR="00B40F86" w:rsidRPr="0057531D" w:rsidTr="0057531D">
        <w:trPr>
          <w:jc w:val="center"/>
        </w:trPr>
        <w:tc>
          <w:tcPr>
            <w:tcW w:w="1275" w:type="dxa"/>
            <w:tcBorders>
              <w:left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2010</w:t>
            </w:r>
          </w:p>
        </w:tc>
        <w:tc>
          <w:tcPr>
            <w:tcW w:w="1134" w:type="dxa"/>
            <w:shd w:val="clear" w:color="auto" w:fill="DBDBDB"/>
          </w:tcPr>
          <w:p w:rsidR="00B40F86" w:rsidRPr="0057531D" w:rsidRDefault="00B40F86" w:rsidP="0057531D">
            <w:pPr>
              <w:jc w:val="center"/>
              <w:rPr>
                <w:sz w:val="20"/>
              </w:rPr>
            </w:pPr>
            <w:r w:rsidRPr="0057531D">
              <w:rPr>
                <w:sz w:val="20"/>
              </w:rPr>
              <w:t>1 306 467</w:t>
            </w:r>
          </w:p>
        </w:tc>
        <w:tc>
          <w:tcPr>
            <w:tcW w:w="1134" w:type="dxa"/>
            <w:shd w:val="clear" w:color="auto" w:fill="DBDBDB"/>
          </w:tcPr>
          <w:p w:rsidR="00B40F86" w:rsidRPr="0057531D" w:rsidRDefault="00B40F86" w:rsidP="0057531D">
            <w:pPr>
              <w:jc w:val="center"/>
              <w:rPr>
                <w:sz w:val="20"/>
              </w:rPr>
            </w:pPr>
            <w:r w:rsidRPr="0057531D">
              <w:rPr>
                <w:sz w:val="20"/>
              </w:rPr>
              <w:t>1 248 242</w:t>
            </w:r>
          </w:p>
        </w:tc>
      </w:tr>
      <w:tr w:rsidR="00B40F86" w:rsidRPr="0057531D" w:rsidTr="0057531D">
        <w:trPr>
          <w:jc w:val="center"/>
        </w:trPr>
        <w:tc>
          <w:tcPr>
            <w:tcW w:w="1275" w:type="dxa"/>
            <w:tcBorders>
              <w:left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2011</w:t>
            </w:r>
          </w:p>
        </w:tc>
        <w:tc>
          <w:tcPr>
            <w:tcW w:w="1134" w:type="dxa"/>
            <w:shd w:val="clear" w:color="auto" w:fill="EDEDED"/>
          </w:tcPr>
          <w:p w:rsidR="00B40F86" w:rsidRPr="0057531D" w:rsidRDefault="00B40F86" w:rsidP="0057531D">
            <w:pPr>
              <w:jc w:val="center"/>
              <w:rPr>
                <w:sz w:val="20"/>
              </w:rPr>
            </w:pPr>
            <w:r w:rsidRPr="0057531D">
              <w:rPr>
                <w:sz w:val="20"/>
              </w:rPr>
              <w:t>1 252 404</w:t>
            </w:r>
          </w:p>
        </w:tc>
        <w:tc>
          <w:tcPr>
            <w:tcW w:w="1134" w:type="dxa"/>
            <w:shd w:val="clear" w:color="auto" w:fill="EDEDED"/>
          </w:tcPr>
          <w:p w:rsidR="00B40F86" w:rsidRPr="0057531D" w:rsidRDefault="00B40F86" w:rsidP="0057531D">
            <w:pPr>
              <w:jc w:val="center"/>
              <w:rPr>
                <w:sz w:val="20"/>
              </w:rPr>
            </w:pPr>
            <w:r w:rsidRPr="0057531D">
              <w:rPr>
                <w:sz w:val="20"/>
              </w:rPr>
              <w:t>1 162 708</w:t>
            </w:r>
          </w:p>
        </w:tc>
      </w:tr>
      <w:tr w:rsidR="00B40F86" w:rsidRPr="0057531D" w:rsidTr="0057531D">
        <w:trPr>
          <w:jc w:val="center"/>
        </w:trPr>
        <w:tc>
          <w:tcPr>
            <w:tcW w:w="1275" w:type="dxa"/>
            <w:tcBorders>
              <w:left w:val="single" w:sz="4" w:space="0" w:color="FFFFFF"/>
              <w:bottom w:val="single" w:sz="4" w:space="0" w:color="FFFFFF"/>
            </w:tcBorders>
            <w:shd w:val="clear" w:color="auto" w:fill="A5A5A5"/>
          </w:tcPr>
          <w:p w:rsidR="00B40F86" w:rsidRPr="0057531D" w:rsidRDefault="00B40F86" w:rsidP="0057531D">
            <w:pPr>
              <w:jc w:val="center"/>
              <w:rPr>
                <w:b/>
                <w:bCs/>
                <w:color w:val="FFFFFF"/>
                <w:sz w:val="20"/>
              </w:rPr>
            </w:pPr>
            <w:r w:rsidRPr="0057531D">
              <w:rPr>
                <w:b/>
                <w:bCs/>
                <w:color w:val="FFFFFF"/>
                <w:sz w:val="20"/>
              </w:rPr>
              <w:t>2012</w:t>
            </w:r>
          </w:p>
        </w:tc>
        <w:tc>
          <w:tcPr>
            <w:tcW w:w="1134" w:type="dxa"/>
            <w:shd w:val="clear" w:color="auto" w:fill="DBDBDB"/>
          </w:tcPr>
          <w:p w:rsidR="00B40F86" w:rsidRPr="0057531D" w:rsidRDefault="00B40F86" w:rsidP="0057531D">
            <w:pPr>
              <w:jc w:val="center"/>
              <w:rPr>
                <w:sz w:val="20"/>
              </w:rPr>
            </w:pPr>
            <w:r w:rsidRPr="0057531D">
              <w:rPr>
                <w:sz w:val="20"/>
              </w:rPr>
              <w:t>1 265 124</w:t>
            </w:r>
          </w:p>
        </w:tc>
        <w:tc>
          <w:tcPr>
            <w:tcW w:w="1134" w:type="dxa"/>
            <w:shd w:val="clear" w:color="auto" w:fill="DBDBDB"/>
          </w:tcPr>
          <w:p w:rsidR="00B40F86" w:rsidRPr="0057531D" w:rsidRDefault="00B40F86" w:rsidP="0057531D">
            <w:pPr>
              <w:jc w:val="center"/>
              <w:rPr>
                <w:sz w:val="20"/>
              </w:rPr>
            </w:pPr>
            <w:r w:rsidRPr="0057531D">
              <w:rPr>
                <w:sz w:val="20"/>
              </w:rPr>
              <w:t>1 127 538</w:t>
            </w:r>
          </w:p>
        </w:tc>
      </w:tr>
    </w:tbl>
    <w:p w:rsidR="007B7932" w:rsidRDefault="007B7932" w:rsidP="007B7932">
      <w:pPr>
        <w:jc w:val="center"/>
      </w:pPr>
    </w:p>
    <w:p w:rsidR="00AC6CD5" w:rsidRDefault="00AC6CD5" w:rsidP="00AC6CD5">
      <w:r>
        <w:t xml:space="preserve">A noter que les volumes d’eau traitée livrés au réseau peuvent être supérieurs aux prélèvements dans la retenue du Couzon, </w:t>
      </w:r>
      <w:r w:rsidRPr="00A144EE">
        <w:t>une partie de l’eau brute provenant de l’interconnexion avec le réseau SIAMVG.</w:t>
      </w:r>
    </w:p>
    <w:p w:rsidR="007B7932" w:rsidRDefault="007B7932">
      <w:r>
        <w:t xml:space="preserve">L’usine a été entièrement rénovée en 2008 </w:t>
      </w:r>
      <w:r w:rsidR="00F20AB8">
        <w:t>avec adoption d’</w:t>
      </w:r>
      <w:r>
        <w:t>un proc</w:t>
      </w:r>
      <w:r w:rsidR="00AC6CD5">
        <w:t>édé</w:t>
      </w:r>
      <w:r>
        <w:t xml:space="preserve"> plus performant</w:t>
      </w:r>
      <w:r w:rsidR="00AC6CD5">
        <w:t xml:space="preserve"> à</w:t>
      </w:r>
      <w:r w:rsidR="00F20AB8">
        <w:t xml:space="preserve"> base de chlorure ferrique.</w:t>
      </w:r>
    </w:p>
    <w:p w:rsidR="007B7932" w:rsidRPr="00DF2A2E" w:rsidRDefault="00F20AB8" w:rsidP="007B7932">
      <w:r w:rsidRPr="00DF2A2E">
        <w:t>L</w:t>
      </w:r>
      <w:r w:rsidR="00A144EE" w:rsidRPr="00DF2A2E">
        <w:t xml:space="preserve">’eau brute est traitée avec </w:t>
      </w:r>
      <w:r w:rsidR="007B7932" w:rsidRPr="00DF2A2E">
        <w:t>du CO</w:t>
      </w:r>
      <w:r w:rsidR="007B7932" w:rsidRPr="00DF2A2E">
        <w:rPr>
          <w:vertAlign w:val="subscript"/>
        </w:rPr>
        <w:t>2</w:t>
      </w:r>
      <w:r w:rsidR="00AC6CD5">
        <w:t xml:space="preserve"> et du chlorure ferrique. Le pH, aux environs de </w:t>
      </w:r>
      <w:r w:rsidR="007B7932" w:rsidRPr="00DF2A2E">
        <w:t>5.2</w:t>
      </w:r>
      <w:r w:rsidR="00AC6CD5">
        <w:t xml:space="preserve">, est remonté à 6,3 par </w:t>
      </w:r>
      <w:r w:rsidR="00DF2A2E" w:rsidRPr="00DF2A2E">
        <w:t>injection d</w:t>
      </w:r>
      <w:r w:rsidR="00AC6CD5">
        <w:t xml:space="preserve">’eau de chaux. Les </w:t>
      </w:r>
      <w:r w:rsidR="00DF2A2E" w:rsidRPr="00DF2A2E">
        <w:t>polymères</w:t>
      </w:r>
      <w:r w:rsidR="00AC6CD5">
        <w:t xml:space="preserve"> sont rajoutés pour piéger les particules : formation/grossissement de</w:t>
      </w:r>
      <w:r w:rsidR="00DF2A2E" w:rsidRPr="00DF2A2E">
        <w:t xml:space="preserve"> </w:t>
      </w:r>
      <w:r w:rsidR="007B7932" w:rsidRPr="00DF2A2E">
        <w:t>coagulas</w:t>
      </w:r>
      <w:r w:rsidR="00AC6CD5">
        <w:t>.</w:t>
      </w:r>
      <w:r w:rsidR="007B7932" w:rsidRPr="00DF2A2E">
        <w:t xml:space="preserve">. L’eau subi une agitation rapide et une injection d’eau pressurisée. Les boues formées restent en surface et sont évacuées vers la bâche d’eaux sales. De l’eau de chaux est à nouveau ajoutée. L’eau est ensuite dé-gazéifié et filtrée dans du sable. Enfin elle est désinfectée avec de la soude et du chlore gazeux avant distribution. </w:t>
      </w:r>
    </w:p>
    <w:p w:rsidR="007B7932" w:rsidRDefault="007B7932" w:rsidP="007B7932">
      <w:r w:rsidRPr="00DF2A2E">
        <w:t xml:space="preserve">Notons que depuis 2008 l’usine ne présente plus aucun rejet dans le </w:t>
      </w:r>
      <w:r w:rsidR="00F20AB8" w:rsidRPr="00DF2A2E">
        <w:t>Couzon</w:t>
      </w:r>
      <w:r w:rsidR="005E2E82">
        <w:t> :</w:t>
      </w:r>
      <w:r w:rsidRPr="00DF2A2E">
        <w:t xml:space="preserve"> la totalité des eaux </w:t>
      </w:r>
      <w:r w:rsidR="00F20AB8" w:rsidRPr="00DF2A2E">
        <w:t>usées</w:t>
      </w:r>
      <w:r w:rsidR="005E2E82">
        <w:t xml:space="preserve"> est</w:t>
      </w:r>
      <w:r w:rsidRPr="00DF2A2E">
        <w:t xml:space="preserve"> acheminées vers la STEP de Givors.</w:t>
      </w:r>
    </w:p>
    <w:p w:rsidR="007B7932" w:rsidRDefault="007B7932"/>
    <w:p w:rsidR="00E613AC" w:rsidRDefault="00E613AC" w:rsidP="00270F2C">
      <w:pPr>
        <w:pStyle w:val="Titre3"/>
      </w:pPr>
      <w:bookmarkStart w:id="86" w:name="_Toc24961010"/>
      <w:bookmarkStart w:id="87" w:name="_Toc27372729"/>
      <w:bookmarkStart w:id="88" w:name="_Toc405222102"/>
      <w:r>
        <w:t>Le réseau de distribution</w:t>
      </w:r>
      <w:bookmarkEnd w:id="86"/>
      <w:bookmarkEnd w:id="87"/>
      <w:bookmarkEnd w:id="88"/>
    </w:p>
    <w:p w:rsidR="00E613AC" w:rsidRDefault="00E613AC">
      <w:r>
        <w:t>Après trait</w:t>
      </w:r>
      <w:r w:rsidR="005E2E82">
        <w:t xml:space="preserve">ement, l’eau est stockée sur </w:t>
      </w:r>
      <w:r>
        <w:t>site (réservoir du Couzon). L’alimentation d'une partie du réseau est assurée di</w:t>
      </w:r>
      <w:r w:rsidR="005E2E82">
        <w:t>rectement de façon gravitaire. L</w:t>
      </w:r>
      <w:r>
        <w:t>e reste du réseau est desservi à partir du réservoir du Mollard par refoulement depuis celui du Couzon.</w:t>
      </w:r>
    </w:p>
    <w:p w:rsidR="00BE3A81" w:rsidRPr="00DF2A2E" w:rsidRDefault="00F20AB8">
      <w:r w:rsidRPr="00DF2A2E">
        <w:t>Le nombre d’abonnés</w:t>
      </w:r>
      <w:r w:rsidR="00BE3A81" w:rsidRPr="00DF2A2E">
        <w:t xml:space="preserve"> </w:t>
      </w:r>
      <w:r w:rsidR="005E2E82">
        <w:t xml:space="preserve">(comptabilisés en points de comptages ou </w:t>
      </w:r>
      <w:r w:rsidR="00BE3A81" w:rsidRPr="00DF2A2E">
        <w:t xml:space="preserve">PdC) </w:t>
      </w:r>
      <w:r w:rsidR="005E2E82" w:rsidRPr="00DF2A2E">
        <w:t xml:space="preserve">alimentés par l’usine </w:t>
      </w:r>
      <w:r w:rsidR="005E2E82">
        <w:t xml:space="preserve">du Couzon est de </w:t>
      </w:r>
      <w:r w:rsidR="00BE3A81" w:rsidRPr="00DF2A2E">
        <w:t xml:space="preserve">6 618 PdC </w:t>
      </w:r>
      <w:r w:rsidR="005E2E82">
        <w:t xml:space="preserve">en juin 2014. Ils </w:t>
      </w:r>
      <w:r w:rsidR="00BE3A81" w:rsidRPr="00DF2A2E">
        <w:t xml:space="preserve">sont répartis sur quatre communes : </w:t>
      </w:r>
    </w:p>
    <w:p w:rsidR="00BE3A81" w:rsidRPr="00DF2A2E" w:rsidRDefault="00BE3A81">
      <w:r w:rsidRPr="00DF2A2E">
        <w:t>- Rive de Gier : 6 507 PdC</w:t>
      </w:r>
    </w:p>
    <w:p w:rsidR="00BE3A81" w:rsidRPr="00DF2A2E" w:rsidRDefault="00BE3A81">
      <w:r w:rsidRPr="00DF2A2E">
        <w:t>- Chateauneuf : 22 PdC</w:t>
      </w:r>
    </w:p>
    <w:p w:rsidR="00BE3A81" w:rsidRPr="00DF2A2E" w:rsidRDefault="00BE3A81">
      <w:r w:rsidRPr="00DF2A2E">
        <w:lastRenderedPageBreak/>
        <w:t>- Saint-Joseph : 4 PdC</w:t>
      </w:r>
    </w:p>
    <w:p w:rsidR="00BE3A81" w:rsidRPr="00DF2A2E" w:rsidRDefault="00BE3A81">
      <w:r w:rsidRPr="00DF2A2E">
        <w:t>- Saint-Martin-la-Plaine : 85 PdC</w:t>
      </w:r>
    </w:p>
    <w:p w:rsidR="00BE3A81" w:rsidRDefault="00BE3A81">
      <w:r w:rsidRPr="00DF2A2E">
        <w:t>Pou</w:t>
      </w:r>
      <w:r w:rsidR="005E2E82">
        <w:t>r la Commune de Rive de Gier, le nombre de</w:t>
      </w:r>
      <w:r w:rsidRPr="00DF2A2E">
        <w:t xml:space="preserve"> PdC </w:t>
      </w:r>
      <w:r w:rsidR="005E2E82">
        <w:t xml:space="preserve">correspond à peu près au </w:t>
      </w:r>
      <w:r w:rsidRPr="00DF2A2E">
        <w:t>nombre de foyer</w:t>
      </w:r>
      <w:r w:rsidR="005E2E82">
        <w:t>s</w:t>
      </w:r>
      <w:r w:rsidRPr="00DF2A2E">
        <w:t xml:space="preserve"> desservis. Pour les autres communes, les PdC sont des compteu</w:t>
      </w:r>
      <w:r w:rsidR="00DF2A2E">
        <w:t>rs généraux de vente en gros, avec un</w:t>
      </w:r>
      <w:r w:rsidRPr="00DF2A2E">
        <w:t xml:space="preserve"> nombre </w:t>
      </w:r>
      <w:r w:rsidR="00DF2A2E">
        <w:t xml:space="preserve">variable </w:t>
      </w:r>
      <w:r w:rsidRPr="00DF2A2E">
        <w:t xml:space="preserve">d’habitant desservis </w:t>
      </w:r>
      <w:r w:rsidR="00DF2A2E">
        <w:t>pour chaque PdC</w:t>
      </w:r>
      <w:r w:rsidRPr="00DF2A2E">
        <w:t>.</w:t>
      </w:r>
      <w:r>
        <w:t xml:space="preserve"> </w:t>
      </w:r>
    </w:p>
    <w:p w:rsidR="00BE3A81" w:rsidRDefault="00BE3A81"/>
    <w:p w:rsidR="00E613AC" w:rsidRDefault="00E613AC" w:rsidP="00270F2C">
      <w:pPr>
        <w:pStyle w:val="Titre3"/>
      </w:pPr>
      <w:bookmarkStart w:id="89" w:name="_Toc24961011"/>
      <w:bookmarkStart w:id="90" w:name="_Toc27372730"/>
      <w:bookmarkStart w:id="91" w:name="_Toc405222103"/>
      <w:r>
        <w:t>Interconnexion avec le réseau SIAEMVG</w:t>
      </w:r>
      <w:bookmarkEnd w:id="89"/>
      <w:bookmarkEnd w:id="90"/>
      <w:bookmarkEnd w:id="91"/>
    </w:p>
    <w:p w:rsidR="00E613AC" w:rsidRDefault="00E613AC">
      <w:pPr>
        <w:rPr>
          <w:rFonts w:eastAsia="MS Mincho"/>
        </w:rPr>
      </w:pPr>
      <w:r>
        <w:rPr>
          <w:rFonts w:eastAsia="MS Mincho"/>
        </w:rPr>
        <w:t>Le réseau d'eau potable de la commune de Rive-de-Gier est interconnecté en eau traitée avec le réseau du Syndicat Intercommunal d'Approvisionnement en Eau Potable de la Moyenne Vallée du Gier (SIAEMVG) à partir de l’usine du Dorlay, située sur la commune de La-Terrasse-en-Dorlay.</w:t>
      </w:r>
    </w:p>
    <w:p w:rsidR="00E613AC" w:rsidRDefault="00E613AC">
      <w:pPr>
        <w:rPr>
          <w:rFonts w:eastAsia="MS Mincho"/>
        </w:rPr>
      </w:pPr>
      <w:r>
        <w:rPr>
          <w:rFonts w:eastAsia="MS Mincho"/>
        </w:rPr>
        <w:t>Le contrat établi entre Rive-de-Gier et le syndicat permet d'alimenter, pour une durée indéterminée, la totalité des abonnés habituellement desservi par l'usine du Couzon. Cette alimentation se fait par une canalisation reliant l’usine de traitement du Dorlay au réservoir des Mollards. Cette conduite est régulièrement entretenue. Cet approvisionnement de secours servira pendant la vidange de la retenue du Couzon.</w:t>
      </w:r>
    </w:p>
    <w:p w:rsidR="00E613AC" w:rsidRDefault="00E613AC">
      <w:pPr>
        <w:rPr>
          <w:rFonts w:eastAsia="MS Mincho"/>
        </w:rPr>
      </w:pPr>
    </w:p>
    <w:p w:rsidR="004D18C7" w:rsidRPr="001E2C88" w:rsidRDefault="00A06AAE" w:rsidP="00A06AAE">
      <w:pPr>
        <w:pStyle w:val="Lgende"/>
        <w:rPr>
          <w:rFonts w:eastAsia="MS Mincho"/>
        </w:rPr>
      </w:pPr>
      <w:bookmarkStart w:id="92" w:name="_Toc395012011"/>
      <w:bookmarkStart w:id="93" w:name="_Toc395167963"/>
      <w:bookmarkStart w:id="94" w:name="_Toc396925151"/>
      <w:r>
        <w:t xml:space="preserve">Figure </w:t>
      </w:r>
      <w:fldSimple w:instr=" SEQ Figure \* ARABIC ">
        <w:r w:rsidR="00D6162F">
          <w:t>7</w:t>
        </w:r>
      </w:fldSimple>
      <w:r w:rsidR="004D18C7">
        <w:rPr>
          <w:rFonts w:eastAsia="MS Mincho"/>
        </w:rPr>
        <w:t xml:space="preserve"> : Schéma d’interconnexion des réseaux d’eau potable de Rive-de-Gier et du SIAEMVG</w:t>
      </w:r>
      <w:bookmarkEnd w:id="92"/>
      <w:bookmarkEnd w:id="93"/>
      <w:bookmarkEnd w:id="94"/>
    </w:p>
    <w:p w:rsidR="004D18C7" w:rsidRDefault="004D18C7">
      <w:pPr>
        <w:rPr>
          <w:rFonts w:eastAsia="MS Mincho"/>
        </w:rPr>
      </w:pPr>
    </w:p>
    <w:p w:rsidR="00E613AC" w:rsidRDefault="00280654">
      <w:pPr>
        <w:jc w:val="right"/>
        <w:rPr>
          <w:rFonts w:eastAsia="MS Mincho"/>
        </w:rPr>
      </w:pPr>
      <w:r>
        <w:rPr>
          <w:rFonts w:eastAsia="MS Mincho"/>
          <w:noProof/>
        </w:rPr>
        <w:drawing>
          <wp:inline distT="0" distB="0" distL="0" distR="0">
            <wp:extent cx="5756910" cy="3315970"/>
            <wp:effectExtent l="19050" t="0" r="0" b="0"/>
            <wp:docPr id="22" name="Image 22" descr="Interconnexion des réseaux d'eau po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terconnexion des réseaux d'eau potable"/>
                    <pic:cNvPicPr>
                      <a:picLocks noChangeAspect="1" noChangeArrowheads="1"/>
                    </pic:cNvPicPr>
                  </pic:nvPicPr>
                  <pic:blipFill>
                    <a:blip r:embed="rId35" cstate="print">
                      <a:lum bright="-30000" contrast="48000"/>
                    </a:blip>
                    <a:srcRect/>
                    <a:stretch>
                      <a:fillRect/>
                    </a:stretch>
                  </pic:blipFill>
                  <pic:spPr bwMode="auto">
                    <a:xfrm>
                      <a:off x="0" y="0"/>
                      <a:ext cx="5756910" cy="3315970"/>
                    </a:xfrm>
                    <a:prstGeom prst="rect">
                      <a:avLst/>
                    </a:prstGeom>
                    <a:noFill/>
                    <a:ln w="9525">
                      <a:noFill/>
                      <a:miter lim="800000"/>
                      <a:headEnd/>
                      <a:tailEnd/>
                    </a:ln>
                  </pic:spPr>
                </pic:pic>
              </a:graphicData>
            </a:graphic>
          </wp:inline>
        </w:drawing>
      </w:r>
    </w:p>
    <w:p w:rsidR="001E2C88" w:rsidRDefault="005E2E82">
      <w:pPr>
        <w:jc w:val="center"/>
        <w:rPr>
          <w:sz w:val="56"/>
        </w:rPr>
      </w:pPr>
      <w:r>
        <w:rPr>
          <w:sz w:val="56"/>
        </w:rPr>
        <w:br w:type="page"/>
      </w:r>
    </w:p>
    <w:p w:rsidR="005E2E82" w:rsidRDefault="005E2E82">
      <w:pPr>
        <w:jc w:val="center"/>
        <w:rPr>
          <w:sz w:val="56"/>
        </w:rPr>
      </w:pPr>
    </w:p>
    <w:p w:rsidR="005E2E82" w:rsidRDefault="005E2E82">
      <w:pPr>
        <w:jc w:val="center"/>
        <w:rPr>
          <w:sz w:val="56"/>
        </w:rPr>
      </w:pPr>
    </w:p>
    <w:p w:rsidR="001E2C88" w:rsidRDefault="001E2C88">
      <w:pPr>
        <w:jc w:val="center"/>
        <w:rPr>
          <w:sz w:val="56"/>
        </w:rPr>
      </w:pPr>
    </w:p>
    <w:p w:rsidR="001E2C88" w:rsidRDefault="001E2C88">
      <w:pPr>
        <w:jc w:val="center"/>
        <w:rPr>
          <w:sz w:val="56"/>
        </w:rPr>
      </w:pPr>
    </w:p>
    <w:p w:rsidR="00E613AC" w:rsidRDefault="00DF2A2E">
      <w:pPr>
        <w:jc w:val="center"/>
        <w:rPr>
          <w:sz w:val="56"/>
        </w:rPr>
      </w:pPr>
      <w:r>
        <w:rPr>
          <w:sz w:val="56"/>
        </w:rPr>
        <w:t>2</w:t>
      </w:r>
    </w:p>
    <w:p w:rsidR="00E613AC" w:rsidRDefault="00E613AC">
      <w:pPr>
        <w:jc w:val="center"/>
        <w:rPr>
          <w:sz w:val="56"/>
        </w:rPr>
      </w:pPr>
    </w:p>
    <w:p w:rsidR="001E2C88" w:rsidRDefault="00E613AC">
      <w:pPr>
        <w:jc w:val="center"/>
        <w:rPr>
          <w:sz w:val="56"/>
        </w:rPr>
      </w:pPr>
      <w:r>
        <w:rPr>
          <w:sz w:val="56"/>
        </w:rPr>
        <w:t>L’environnement</w:t>
      </w:r>
    </w:p>
    <w:p w:rsidR="00E613AC" w:rsidRDefault="00E613AC" w:rsidP="001E2C88">
      <w:pPr>
        <w:rPr>
          <w:sz w:val="56"/>
        </w:rPr>
      </w:pPr>
    </w:p>
    <w:p w:rsidR="00E613AC" w:rsidRDefault="00E613AC">
      <w:pPr>
        <w:jc w:val="center"/>
        <w:rPr>
          <w:sz w:val="56"/>
        </w:rPr>
      </w:pPr>
    </w:p>
    <w:p w:rsidR="00E613AC" w:rsidRDefault="00E613AC">
      <w:pPr>
        <w:jc w:val="center"/>
        <w:rPr>
          <w:sz w:val="56"/>
        </w:rPr>
      </w:pPr>
    </w:p>
    <w:p w:rsidR="00E613AC" w:rsidRDefault="00E613AC">
      <w:pPr>
        <w:pStyle w:val="Titre1"/>
      </w:pPr>
      <w:r>
        <w:br w:type="page"/>
      </w:r>
      <w:bookmarkStart w:id="95" w:name="_Toc24961012"/>
      <w:bookmarkStart w:id="96" w:name="_Toc27372731"/>
      <w:bookmarkStart w:id="97" w:name="_Toc405222104"/>
      <w:r>
        <w:lastRenderedPageBreak/>
        <w:t>L'ENVIRONNEMENT</w:t>
      </w:r>
      <w:bookmarkEnd w:id="95"/>
      <w:bookmarkEnd w:id="96"/>
      <w:bookmarkEnd w:id="97"/>
      <w:r>
        <w:t xml:space="preserve"> </w:t>
      </w:r>
    </w:p>
    <w:p w:rsidR="00E613AC" w:rsidRDefault="00E613AC">
      <w:r>
        <w:t>La zone à considérer pour l’analyse des incidences environnementales de la vidange du barrage du Couzon comprend :</w:t>
      </w:r>
    </w:p>
    <w:p w:rsidR="00E613AC" w:rsidRDefault="00E613AC" w:rsidP="00613633">
      <w:pPr>
        <w:numPr>
          <w:ilvl w:val="0"/>
          <w:numId w:val="2"/>
        </w:numPr>
        <w:tabs>
          <w:tab w:val="clear" w:pos="1068"/>
          <w:tab w:val="num" w:pos="720"/>
        </w:tabs>
        <w:ind w:left="720"/>
      </w:pPr>
      <w:r>
        <w:t xml:space="preserve">le bassin versant </w:t>
      </w:r>
    </w:p>
    <w:p w:rsidR="00E613AC" w:rsidRDefault="00E613AC" w:rsidP="00613633">
      <w:pPr>
        <w:numPr>
          <w:ilvl w:val="0"/>
          <w:numId w:val="2"/>
        </w:numPr>
        <w:tabs>
          <w:tab w:val="clear" w:pos="1068"/>
          <w:tab w:val="num" w:pos="720"/>
        </w:tabs>
        <w:ind w:left="720"/>
      </w:pPr>
      <w:r>
        <w:t>le plan d’eau et ses abords</w:t>
      </w:r>
    </w:p>
    <w:p w:rsidR="00E613AC" w:rsidRDefault="00E613AC" w:rsidP="00613633">
      <w:pPr>
        <w:numPr>
          <w:ilvl w:val="0"/>
          <w:numId w:val="2"/>
        </w:numPr>
        <w:tabs>
          <w:tab w:val="clear" w:pos="1068"/>
          <w:tab w:val="num" w:pos="720"/>
        </w:tabs>
        <w:ind w:left="720"/>
      </w:pPr>
      <w:r>
        <w:t>le ruisseau en aval jusqu'à la zone de confluence avec le Gier</w:t>
      </w:r>
    </w:p>
    <w:p w:rsidR="00E613AC" w:rsidRDefault="00E613AC"/>
    <w:p w:rsidR="00E613AC" w:rsidRDefault="00E613AC">
      <w:pPr>
        <w:pStyle w:val="Titre2"/>
      </w:pPr>
      <w:bookmarkStart w:id="98" w:name="_Toc24961013"/>
      <w:bookmarkStart w:id="99" w:name="_Toc27372732"/>
      <w:bookmarkStart w:id="100" w:name="_Toc405222105"/>
      <w:r>
        <w:t>Le bassin versant</w:t>
      </w:r>
      <w:bookmarkEnd w:id="98"/>
      <w:bookmarkEnd w:id="99"/>
      <w:bookmarkEnd w:id="100"/>
    </w:p>
    <w:p w:rsidR="00E613AC" w:rsidRDefault="00E613AC" w:rsidP="00270F2C">
      <w:pPr>
        <w:pStyle w:val="Titre3"/>
      </w:pPr>
      <w:bookmarkStart w:id="101" w:name="_Toc24961014"/>
      <w:bookmarkStart w:id="102" w:name="_Toc27372733"/>
      <w:bookmarkStart w:id="103" w:name="_Toc405222106"/>
      <w:r>
        <w:t>Caractéristiques générales</w:t>
      </w:r>
      <w:bookmarkEnd w:id="101"/>
      <w:bookmarkEnd w:id="102"/>
      <w:bookmarkEnd w:id="103"/>
    </w:p>
    <w:p w:rsidR="00E613AC" w:rsidRDefault="00E613AC">
      <w:pPr>
        <w:rPr>
          <w:rFonts w:eastAsia="MS Mincho"/>
        </w:rPr>
      </w:pPr>
      <w:r>
        <w:t>Le bassin versant du barrage du Couzon,</w:t>
      </w:r>
      <w:r>
        <w:rPr>
          <w:rFonts w:eastAsia="MS Mincho"/>
        </w:rPr>
        <w:t xml:space="preserve"> situé en zone de moyenne montagne,</w:t>
      </w:r>
      <w:r>
        <w:t xml:space="preserve"> occupe une superficie d’environ 25 km</w:t>
      </w:r>
      <w:r>
        <w:rPr>
          <w:vertAlign w:val="superscript"/>
        </w:rPr>
        <w:t>2</w:t>
      </w:r>
      <w:r>
        <w:t xml:space="preserve"> et </w:t>
      </w:r>
      <w:r>
        <w:rPr>
          <w:rFonts w:eastAsia="MS Mincho"/>
        </w:rPr>
        <w:t>s’étend sur quatre communes (Pavezin, S</w:t>
      </w:r>
      <w:r>
        <w:t>ainte-Croix-en-Jarez</w:t>
      </w:r>
      <w:r>
        <w:rPr>
          <w:rFonts w:eastAsia="MS Mincho"/>
        </w:rPr>
        <w:t>, Longes et Châteauneuf). La Surface Agricole Utilisable (</w:t>
      </w:r>
      <w:r w:rsidRPr="00445BFD">
        <w:rPr>
          <w:rFonts w:eastAsia="MS Mincho"/>
        </w:rPr>
        <w:t>40 % de la superficie du bassin versant</w:t>
      </w:r>
      <w:r>
        <w:rPr>
          <w:rFonts w:eastAsia="MS Mincho"/>
        </w:rPr>
        <w:t>) comprend essentiellement des pâturages (</w:t>
      </w:r>
      <w:r w:rsidRPr="00445BFD">
        <w:rPr>
          <w:rFonts w:eastAsia="MS Mincho"/>
        </w:rPr>
        <w:t>50 % de la S.A.U.</w:t>
      </w:r>
      <w:r>
        <w:rPr>
          <w:rFonts w:eastAsia="MS Mincho"/>
        </w:rPr>
        <w:t>) et des cultures céréalières (</w:t>
      </w:r>
      <w:r w:rsidRPr="00445BFD">
        <w:rPr>
          <w:rFonts w:eastAsia="MS Mincho"/>
        </w:rPr>
        <w:t>21% de la S.A.U</w:t>
      </w:r>
      <w:r>
        <w:rPr>
          <w:rFonts w:eastAsia="MS Mincho"/>
        </w:rPr>
        <w:t>). Les bois occupent la majeur</w:t>
      </w:r>
      <w:r w:rsidR="004D18C7">
        <w:rPr>
          <w:rFonts w:eastAsia="MS Mincho"/>
        </w:rPr>
        <w:t>e partie de la surface restante (v</w:t>
      </w:r>
      <w:r w:rsidR="004C4998" w:rsidRPr="004D18C7">
        <w:rPr>
          <w:rFonts w:eastAsia="MS Mincho"/>
        </w:rPr>
        <w:t xml:space="preserve">oir carte </w:t>
      </w:r>
      <w:r w:rsidR="004D18C7">
        <w:rPr>
          <w:rFonts w:eastAsia="MS Mincho"/>
        </w:rPr>
        <w:t>1).</w:t>
      </w:r>
    </w:p>
    <w:p w:rsidR="00E613AC" w:rsidRDefault="00E613AC">
      <w:pPr>
        <w:rPr>
          <w:rFonts w:eastAsia="MS Mincho"/>
        </w:rPr>
      </w:pPr>
      <w:r>
        <w:t xml:space="preserve">Le bassin versant </w:t>
      </w:r>
      <w:r>
        <w:rPr>
          <w:rFonts w:eastAsia="MS Mincho"/>
        </w:rPr>
        <w:t>se situe sur les contreforts septentrionaux du massif du Pilat constitué de roches métamorphiques (micaschistes et chloritoschites). Ce type de roche donne des pentes très raides, et des terrains argileux peu favorables à l’infiltration.</w:t>
      </w:r>
    </w:p>
    <w:p w:rsidR="00E613AC" w:rsidRDefault="00E613AC">
      <w:r>
        <w:t xml:space="preserve">La population compte environ </w:t>
      </w:r>
      <w:r w:rsidRPr="004C4998">
        <w:t>un millier d’habitants</w:t>
      </w:r>
      <w:r>
        <w:t xml:space="preserve"> dont la majeure partie est concentrée dans les bourgs de Sainte-Croix-en-Jarez et Pavezin (</w:t>
      </w:r>
      <w:r w:rsidRPr="004C4998">
        <w:t xml:space="preserve">respectivement </w:t>
      </w:r>
      <w:r w:rsidR="004C4998" w:rsidRPr="00D05C35">
        <w:t>438</w:t>
      </w:r>
      <w:r w:rsidR="004C4998" w:rsidRPr="004C4998">
        <w:t xml:space="preserve"> </w:t>
      </w:r>
      <w:r w:rsidRPr="004C4998">
        <w:t xml:space="preserve">et </w:t>
      </w:r>
      <w:r w:rsidR="00452638" w:rsidRPr="00D05C35">
        <w:t xml:space="preserve">346 </w:t>
      </w:r>
      <w:r w:rsidR="00452638" w:rsidRPr="004C4998">
        <w:t>habitants</w:t>
      </w:r>
      <w:r w:rsidRPr="004C4998">
        <w:t xml:space="preserve"> </w:t>
      </w:r>
      <w:r w:rsidRPr="00445BFD">
        <w:t xml:space="preserve">en </w:t>
      </w:r>
      <w:r w:rsidR="00CE1C48">
        <w:t>2011</w:t>
      </w:r>
      <w:r>
        <w:t>).</w:t>
      </w:r>
    </w:p>
    <w:p w:rsidR="00E613AC" w:rsidRDefault="00E613AC">
      <w:r>
        <w:rPr>
          <w:rFonts w:eastAsia="MS Mincho"/>
        </w:rPr>
        <w:t>L’activité est essentiellement agricole</w:t>
      </w:r>
      <w:r w:rsidR="008A0680">
        <w:rPr>
          <w:rFonts w:eastAsia="MS Mincho"/>
        </w:rPr>
        <w:t>, avec une quarant</w:t>
      </w:r>
      <w:r w:rsidR="004C4998">
        <w:rPr>
          <w:rFonts w:eastAsia="MS Mincho"/>
        </w:rPr>
        <w:t xml:space="preserve">aine d’exploitations et une </w:t>
      </w:r>
      <w:r w:rsidR="00452638">
        <w:rPr>
          <w:rFonts w:eastAsia="MS Mincho"/>
        </w:rPr>
        <w:t>dominance de</w:t>
      </w:r>
      <w:r w:rsidRPr="004C4998">
        <w:rPr>
          <w:rFonts w:eastAsia="MS Mincho"/>
        </w:rPr>
        <w:t xml:space="preserve"> polyculture et d'</w:t>
      </w:r>
      <w:r w:rsidRPr="004C4998">
        <w:t>élevage bovin</w:t>
      </w:r>
      <w:r>
        <w:t>.</w:t>
      </w:r>
    </w:p>
    <w:p w:rsidR="00E613AC" w:rsidRDefault="00E613AC">
      <w:r w:rsidRPr="004C4998">
        <w:t>Il n'y a ni industrie, ni autre établissement soumis à autorisation au titre des installations classées</w:t>
      </w:r>
      <w:r>
        <w:t>.</w:t>
      </w:r>
    </w:p>
    <w:p w:rsidR="00E613AC" w:rsidRDefault="00E613AC">
      <w:pPr>
        <w:rPr>
          <w:rFonts w:eastAsia="MS Mincho"/>
        </w:rPr>
      </w:pPr>
      <w:r>
        <w:rPr>
          <w:rFonts w:eastAsia="MS Mincho"/>
        </w:rPr>
        <w:t xml:space="preserve">L’activité économique est renforcée par la fréquentation touristique (Chartreuse de </w:t>
      </w:r>
      <w:r>
        <w:t>Sainte-Croix-en-Jarez, P</w:t>
      </w:r>
      <w:r>
        <w:rPr>
          <w:rFonts w:eastAsia="MS Mincho"/>
        </w:rPr>
        <w:t>arc Naturel Régional du Pilat).</w:t>
      </w: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4D18C7" w:rsidRDefault="004D18C7">
      <w:pPr>
        <w:rPr>
          <w:rFonts w:eastAsia="MS Mincho"/>
        </w:rPr>
      </w:pPr>
    </w:p>
    <w:p w:rsidR="00C5148B" w:rsidRDefault="00C5148B" w:rsidP="004D18C7">
      <w:pPr>
        <w:pStyle w:val="Lgende"/>
        <w:rPr>
          <w:rFonts w:eastAsia="MS Mincho"/>
        </w:rPr>
      </w:pPr>
    </w:p>
    <w:p w:rsidR="00C5148B" w:rsidRDefault="00C5148B" w:rsidP="004D18C7">
      <w:pPr>
        <w:pStyle w:val="Lgende"/>
        <w:rPr>
          <w:rFonts w:eastAsia="MS Mincho"/>
        </w:rPr>
      </w:pPr>
    </w:p>
    <w:p w:rsidR="004D18C7" w:rsidRDefault="00C5148B" w:rsidP="00A06AAE">
      <w:pPr>
        <w:pStyle w:val="Lgende"/>
        <w:rPr>
          <w:rFonts w:eastAsia="MS Mincho"/>
        </w:rPr>
      </w:pPr>
      <w:bookmarkStart w:id="104" w:name="_Toc395167964"/>
      <w:bookmarkStart w:id="105" w:name="_Toc396925152"/>
      <w:r>
        <w:rPr>
          <w:rFonts w:eastAsia="MS Mincho"/>
        </w:rPr>
        <w:pict>
          <v:shape id="_x0000_s3751" type="#_x0000_t202" style="position:absolute;left:0;text-align:left;margin-left:303.95pt;margin-top:220.85pt;width:1in;height:46.5pt;z-index:251644416">
            <v:fill opacity="0"/>
            <v:textbox style="mso-next-textbox:#_x0000_s3751">
              <w:txbxContent>
                <w:p w:rsidR="007D17DC" w:rsidRDefault="007D17DC" w:rsidP="00C5148B">
                  <w:pPr>
                    <w:spacing w:before="0"/>
                    <w:jc w:val="center"/>
                  </w:pPr>
                  <w:r>
                    <w:t>Bassin versant du Couzon</w:t>
                  </w:r>
                </w:p>
              </w:txbxContent>
            </v:textbox>
          </v:shape>
        </w:pict>
      </w:r>
      <w:r>
        <w:rPr>
          <w:rFonts w:eastAsia="MS Mincho"/>
        </w:rPr>
        <w:pict>
          <v:shape id="_x0000_s3750" type="#_x0000_t32" style="position:absolute;left:0;text-align:left;margin-left:265.85pt;margin-top:236.6pt;width:38.25pt;height:8.25pt;flip:x y;z-index:251643392" o:connectortype="straight">
            <v:stroke endarrow="block"/>
          </v:shape>
        </w:pict>
      </w:r>
      <w:r>
        <w:rPr>
          <w:rFonts w:eastAsia="MS Mincho"/>
        </w:rPr>
        <w:pict>
          <v:shape id="_x0000_s3749" type="#_x0000_t202" style="position:absolute;left:0;text-align:left;margin-left:238.7pt;margin-top:97.1pt;width:1in;height:31.5pt;z-index:251642368">
            <v:fill opacity="0"/>
            <v:textbox style="mso-next-textbox:#_x0000_s3749">
              <w:txbxContent>
                <w:p w:rsidR="007D17DC" w:rsidRDefault="007D17DC" w:rsidP="00C5148B">
                  <w:pPr>
                    <w:spacing w:before="0"/>
                    <w:jc w:val="center"/>
                  </w:pPr>
                  <w:r>
                    <w:t>Barrage de Couzon</w:t>
                  </w:r>
                </w:p>
              </w:txbxContent>
            </v:textbox>
          </v:shape>
        </w:pict>
      </w:r>
      <w:r>
        <w:rPr>
          <w:rFonts w:eastAsia="MS Mincho"/>
        </w:rPr>
        <w:pict>
          <v:shape id="_x0000_s3748" type="#_x0000_t32" style="position:absolute;left:0;text-align:left;margin-left:165.35pt;margin-top:112.85pt;width:73.5pt;height:22.5pt;flip:x;z-index:251641344" o:connectortype="straight">
            <v:stroke endarrow="block"/>
          </v:shape>
        </w:pict>
      </w:r>
      <w:r w:rsidR="00A06AAE">
        <w:t xml:space="preserve">Figure </w:t>
      </w:r>
      <w:fldSimple w:instr=" SEQ Figure \* ARABIC ">
        <w:r w:rsidR="00D6162F">
          <w:t>8</w:t>
        </w:r>
      </w:fldSimple>
      <w:r w:rsidR="00A06AAE">
        <w:rPr>
          <w:lang w:val="fr-FR"/>
        </w:rPr>
        <w:t xml:space="preserve"> </w:t>
      </w:r>
      <w:r w:rsidR="004D18C7">
        <w:rPr>
          <w:rFonts w:eastAsia="MS Mincho"/>
        </w:rPr>
        <w:t>: Occupation du sol dans le bassin versant du Couzon (Corine Land Cover)</w:t>
      </w:r>
      <w:bookmarkEnd w:id="104"/>
      <w:bookmarkEnd w:id="105"/>
    </w:p>
    <w:p w:rsidR="00E613AC" w:rsidRDefault="00280654">
      <w:r>
        <w:rPr>
          <w:noProof/>
        </w:rPr>
        <w:drawing>
          <wp:anchor distT="0" distB="0" distL="114300" distR="114300" simplePos="0" relativeHeight="251640320" behindDoc="0" locked="0" layoutInCell="1" allowOverlap="1">
            <wp:simplePos x="0" y="0"/>
            <wp:positionH relativeFrom="column">
              <wp:posOffset>4445</wp:posOffset>
            </wp:positionH>
            <wp:positionV relativeFrom="paragraph">
              <wp:posOffset>3514725</wp:posOffset>
            </wp:positionV>
            <wp:extent cx="4895850" cy="609600"/>
            <wp:effectExtent l="19050" t="0" r="0" b="0"/>
            <wp:wrapSquare wrapText="bothSides"/>
            <wp:docPr id="1699" name="Image 1699" descr="legende_corineland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descr="legende_corinelandcover"/>
                    <pic:cNvPicPr>
                      <a:picLocks noChangeAspect="1" noChangeArrowheads="1"/>
                    </pic:cNvPicPr>
                  </pic:nvPicPr>
                  <pic:blipFill>
                    <a:blip r:embed="rId36" cstate="print"/>
                    <a:srcRect t="2498" b="91109"/>
                    <a:stretch>
                      <a:fillRect/>
                    </a:stretch>
                  </pic:blipFill>
                  <pic:spPr bwMode="auto">
                    <a:xfrm>
                      <a:off x="0" y="0"/>
                      <a:ext cx="4895850" cy="609600"/>
                    </a:xfrm>
                    <a:prstGeom prst="rect">
                      <a:avLst/>
                    </a:prstGeom>
                    <a:noFill/>
                    <a:ln w="9525">
                      <a:noFill/>
                      <a:miter lim="800000"/>
                      <a:headEnd/>
                      <a:tailEnd/>
                    </a:ln>
                  </pic:spPr>
                </pic:pic>
              </a:graphicData>
            </a:graphic>
          </wp:anchor>
        </w:drawing>
      </w:r>
      <w:r>
        <w:rPr>
          <w:noProof/>
        </w:rPr>
        <w:drawing>
          <wp:anchor distT="0" distB="0" distL="114300" distR="114300" simplePos="0" relativeHeight="251636224" behindDoc="0" locked="0" layoutInCell="1" allowOverlap="1">
            <wp:simplePos x="0" y="0"/>
            <wp:positionH relativeFrom="column">
              <wp:posOffset>4445</wp:posOffset>
            </wp:positionH>
            <wp:positionV relativeFrom="paragraph">
              <wp:posOffset>173355</wp:posOffset>
            </wp:positionV>
            <wp:extent cx="5762625" cy="3267075"/>
            <wp:effectExtent l="19050" t="0" r="9525" b="0"/>
            <wp:wrapSquare wrapText="bothSides"/>
            <wp:docPr id="16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cstate="print"/>
                    <a:srcRect/>
                    <a:stretch>
                      <a:fillRect/>
                    </a:stretch>
                  </pic:blipFill>
                  <pic:spPr bwMode="auto">
                    <a:xfrm>
                      <a:off x="0" y="0"/>
                      <a:ext cx="5762625" cy="3267075"/>
                    </a:xfrm>
                    <a:prstGeom prst="rect">
                      <a:avLst/>
                    </a:prstGeom>
                    <a:noFill/>
                    <a:ln w="9525">
                      <a:noFill/>
                      <a:miter lim="800000"/>
                      <a:headEnd/>
                      <a:tailEnd/>
                    </a:ln>
                  </pic:spPr>
                </pic:pic>
              </a:graphicData>
            </a:graphic>
          </wp:anchor>
        </w:drawing>
      </w:r>
    </w:p>
    <w:p w:rsidR="00953380" w:rsidRDefault="00953380"/>
    <w:p w:rsidR="00953380" w:rsidRDefault="00280654">
      <w:r>
        <w:rPr>
          <w:noProof/>
        </w:rPr>
        <w:drawing>
          <wp:anchor distT="0" distB="0" distL="114300" distR="114300" simplePos="0" relativeHeight="251639296" behindDoc="0" locked="0" layoutInCell="1" allowOverlap="1">
            <wp:simplePos x="0" y="0"/>
            <wp:positionH relativeFrom="column">
              <wp:posOffset>-5010150</wp:posOffset>
            </wp:positionH>
            <wp:positionV relativeFrom="paragraph">
              <wp:posOffset>210185</wp:posOffset>
            </wp:positionV>
            <wp:extent cx="3028950" cy="209550"/>
            <wp:effectExtent l="19050" t="0" r="0" b="0"/>
            <wp:wrapSquare wrapText="bothSides"/>
            <wp:docPr id="1698" name="Image 1698" descr="legende_corineland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descr="legende_corinelandcover"/>
                    <pic:cNvPicPr>
                      <a:picLocks noChangeAspect="1" noChangeArrowheads="1"/>
                    </pic:cNvPicPr>
                  </pic:nvPicPr>
                  <pic:blipFill>
                    <a:blip r:embed="rId36" cstate="print"/>
                    <a:srcRect t="28772" r="38171" b="69028"/>
                    <a:stretch>
                      <a:fillRect/>
                    </a:stretch>
                  </pic:blipFill>
                  <pic:spPr bwMode="auto">
                    <a:xfrm>
                      <a:off x="0" y="0"/>
                      <a:ext cx="3028950" cy="209550"/>
                    </a:xfrm>
                    <a:prstGeom prst="rect">
                      <a:avLst/>
                    </a:prstGeom>
                    <a:noFill/>
                    <a:ln w="9525">
                      <a:noFill/>
                      <a:miter lim="800000"/>
                      <a:headEnd/>
                      <a:tailEnd/>
                    </a:ln>
                  </pic:spPr>
                </pic:pic>
              </a:graphicData>
            </a:graphic>
          </wp:anchor>
        </w:drawing>
      </w:r>
    </w:p>
    <w:p w:rsidR="00C5148B" w:rsidRDefault="00280654">
      <w:r>
        <w:rPr>
          <w:noProof/>
        </w:rPr>
        <w:drawing>
          <wp:anchor distT="0" distB="0" distL="114300" distR="114300" simplePos="0" relativeHeight="251637248" behindDoc="0" locked="0" layoutInCell="1" allowOverlap="1">
            <wp:simplePos x="0" y="0"/>
            <wp:positionH relativeFrom="column">
              <wp:posOffset>-3143250</wp:posOffset>
            </wp:positionH>
            <wp:positionV relativeFrom="paragraph">
              <wp:posOffset>182880</wp:posOffset>
            </wp:positionV>
            <wp:extent cx="4819650" cy="409575"/>
            <wp:effectExtent l="19050" t="0" r="0" b="0"/>
            <wp:wrapSquare wrapText="bothSides"/>
            <wp:docPr id="1696" name="Image 1696" descr="legende_corineland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descr="legende_corinelandcover"/>
                    <pic:cNvPicPr>
                      <a:picLocks noChangeAspect="1" noChangeArrowheads="1"/>
                    </pic:cNvPicPr>
                  </pic:nvPicPr>
                  <pic:blipFill>
                    <a:blip r:embed="rId36" cstate="print"/>
                    <a:srcRect t="45975" r="1622" b="49710"/>
                    <a:stretch>
                      <a:fillRect/>
                    </a:stretch>
                  </pic:blipFill>
                  <pic:spPr bwMode="auto">
                    <a:xfrm>
                      <a:off x="0" y="0"/>
                      <a:ext cx="4819650" cy="409575"/>
                    </a:xfrm>
                    <a:prstGeom prst="rect">
                      <a:avLst/>
                    </a:prstGeom>
                    <a:noFill/>
                    <a:ln w="9525">
                      <a:noFill/>
                      <a:miter lim="800000"/>
                      <a:headEnd/>
                      <a:tailEnd/>
                    </a:ln>
                  </pic:spPr>
                </pic:pic>
              </a:graphicData>
            </a:graphic>
          </wp:anchor>
        </w:drawing>
      </w:r>
    </w:p>
    <w:p w:rsidR="00C5148B" w:rsidRDefault="00280654">
      <w:r>
        <w:rPr>
          <w:noProof/>
        </w:rPr>
        <w:drawing>
          <wp:anchor distT="0" distB="0" distL="114300" distR="114300" simplePos="0" relativeHeight="251638272" behindDoc="0" locked="0" layoutInCell="1" allowOverlap="1">
            <wp:simplePos x="0" y="0"/>
            <wp:positionH relativeFrom="column">
              <wp:posOffset>-4933950</wp:posOffset>
            </wp:positionH>
            <wp:positionV relativeFrom="paragraph">
              <wp:posOffset>172720</wp:posOffset>
            </wp:positionV>
            <wp:extent cx="4895850" cy="723900"/>
            <wp:effectExtent l="19050" t="0" r="0" b="0"/>
            <wp:wrapSquare wrapText="bothSides"/>
            <wp:docPr id="1697" name="Image 1697" descr="legende_corineland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descr="legende_corinelandcover"/>
                    <pic:cNvPicPr>
                      <a:picLocks noChangeAspect="1" noChangeArrowheads="1"/>
                    </pic:cNvPicPr>
                  </pic:nvPicPr>
                  <pic:blipFill>
                    <a:blip r:embed="rId36" cstate="print"/>
                    <a:srcRect t="52962" b="39442"/>
                    <a:stretch>
                      <a:fillRect/>
                    </a:stretch>
                  </pic:blipFill>
                  <pic:spPr bwMode="auto">
                    <a:xfrm>
                      <a:off x="0" y="0"/>
                      <a:ext cx="4895850" cy="723900"/>
                    </a:xfrm>
                    <a:prstGeom prst="rect">
                      <a:avLst/>
                    </a:prstGeom>
                    <a:noFill/>
                    <a:ln w="9525">
                      <a:noFill/>
                      <a:miter lim="800000"/>
                      <a:headEnd/>
                      <a:tailEnd/>
                    </a:ln>
                  </pic:spPr>
                </pic:pic>
              </a:graphicData>
            </a:graphic>
          </wp:anchor>
        </w:drawing>
      </w:r>
    </w:p>
    <w:p w:rsidR="00C5148B" w:rsidRDefault="00C5148B"/>
    <w:p w:rsidR="00C5148B" w:rsidRDefault="00C5148B"/>
    <w:p w:rsidR="00C5148B" w:rsidRDefault="00C5148B"/>
    <w:p w:rsidR="00C5148B" w:rsidRDefault="00C5148B"/>
    <w:p w:rsidR="00472E08" w:rsidRDefault="00472E08"/>
    <w:p w:rsidR="00C5148B" w:rsidRDefault="00C5148B"/>
    <w:p w:rsidR="00C5148B" w:rsidRDefault="00C5148B"/>
    <w:p w:rsidR="00C5148B" w:rsidRDefault="00C5148B"/>
    <w:p w:rsidR="00C5148B" w:rsidRDefault="00C5148B"/>
    <w:p w:rsidR="00C5148B" w:rsidRDefault="00C5148B"/>
    <w:p w:rsidR="00C5148B" w:rsidRDefault="00C5148B"/>
    <w:p w:rsidR="00C5148B" w:rsidRDefault="00C5148B"/>
    <w:p w:rsidR="00E613AC" w:rsidRDefault="00452638" w:rsidP="00270F2C">
      <w:pPr>
        <w:pStyle w:val="Titre3"/>
      </w:pPr>
      <w:bookmarkStart w:id="106" w:name="_Toc24961015"/>
      <w:bookmarkStart w:id="107" w:name="_Toc27372734"/>
      <w:bookmarkStart w:id="108" w:name="_Toc405222107"/>
      <w:r>
        <w:lastRenderedPageBreak/>
        <w:t xml:space="preserve">Climat </w:t>
      </w:r>
      <w:bookmarkEnd w:id="106"/>
      <w:bookmarkEnd w:id="107"/>
      <w:r>
        <w:t>et précipitations</w:t>
      </w:r>
      <w:bookmarkEnd w:id="108"/>
    </w:p>
    <w:p w:rsidR="00E613AC" w:rsidRDefault="00E613AC">
      <w:r>
        <w:t>Le climat sur le bassin versant est de type continental, avec des hivers secs et froids, et des étés assez chauds.</w:t>
      </w:r>
    </w:p>
    <w:p w:rsidR="00E613AC" w:rsidRDefault="00E613AC">
      <w:r>
        <w:t>Les précipitations sur le bassin versant peuvent être appréciées par la station Météo France installée à l’usine d’eau potable de la ville de Rive-de-Gier.</w:t>
      </w:r>
    </w:p>
    <w:p w:rsidR="00E613AC" w:rsidRDefault="00E613AC">
      <w:r>
        <w:t xml:space="preserve">Les précipitations moyennes sont réparties sur toute l'année avec des maxima en fin de printemps </w:t>
      </w:r>
      <w:r w:rsidR="00452638">
        <w:t>et en</w:t>
      </w:r>
      <w:r w:rsidR="00CE1C48">
        <w:t xml:space="preserve"> </w:t>
      </w:r>
      <w:r>
        <w:t>automne (70 et 80 mm). L'hiver est la saison la moins arrosée avec une moyenne de 40 mm</w:t>
      </w:r>
      <w:r w:rsidR="007101B3">
        <w:t>.</w:t>
      </w:r>
    </w:p>
    <w:p w:rsidR="00E613AC" w:rsidRDefault="00E613AC">
      <w:pPr>
        <w:spacing w:before="0"/>
        <w:ind w:left="2126"/>
      </w:pPr>
    </w:p>
    <w:p w:rsidR="007C6426" w:rsidRDefault="00A06AAE" w:rsidP="00A06AAE">
      <w:pPr>
        <w:pStyle w:val="Lgende"/>
      </w:pPr>
      <w:bookmarkStart w:id="109" w:name="_Toc395167965"/>
      <w:bookmarkStart w:id="110" w:name="_Toc396925153"/>
      <w:r>
        <w:t xml:space="preserve">Figure </w:t>
      </w:r>
      <w:fldSimple w:instr=" SEQ Figure \* ARABIC ">
        <w:r w:rsidR="00D6162F">
          <w:t>9</w:t>
        </w:r>
      </w:fldSimple>
      <w:r w:rsidR="00C5148B">
        <w:t> : Pluviométrie au barrage du Couzon</w:t>
      </w:r>
      <w:bookmarkEnd w:id="109"/>
      <w:r w:rsidR="00452638">
        <w:t xml:space="preserve"> (1981 à 2014)</w:t>
      </w:r>
      <w:bookmarkEnd w:id="110"/>
    </w:p>
    <w:p w:rsidR="007C6426" w:rsidRDefault="00280654" w:rsidP="007C6426">
      <w:pPr>
        <w:spacing w:before="0"/>
        <w:jc w:val="center"/>
      </w:pPr>
      <w:r>
        <w:rPr>
          <w:noProof/>
        </w:rPr>
        <w:drawing>
          <wp:inline distT="0" distB="0" distL="0" distR="0">
            <wp:extent cx="5144770" cy="2926080"/>
            <wp:effectExtent l="19050" t="0" r="0" b="0"/>
            <wp:docPr id="23" name="Graphiqu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1"/>
                    <pic:cNvPicPr>
                      <a:picLocks noChangeArrowheads="1"/>
                    </pic:cNvPicPr>
                  </pic:nvPicPr>
                  <pic:blipFill>
                    <a:blip r:embed="rId38" cstate="print"/>
                    <a:srcRect t="15660"/>
                    <a:stretch>
                      <a:fillRect/>
                    </a:stretch>
                  </pic:blipFill>
                  <pic:spPr bwMode="auto">
                    <a:xfrm>
                      <a:off x="0" y="0"/>
                      <a:ext cx="5144770" cy="2926080"/>
                    </a:xfrm>
                    <a:prstGeom prst="rect">
                      <a:avLst/>
                    </a:prstGeom>
                    <a:noFill/>
                    <a:ln w="9525">
                      <a:noFill/>
                      <a:miter lim="800000"/>
                      <a:headEnd/>
                      <a:tailEnd/>
                    </a:ln>
                  </pic:spPr>
                </pic:pic>
              </a:graphicData>
            </a:graphic>
          </wp:inline>
        </w:drawing>
      </w:r>
    </w:p>
    <w:p w:rsidR="00CE1C48" w:rsidRDefault="00CE1C48" w:rsidP="007C6426">
      <w:pPr>
        <w:spacing w:before="0"/>
        <w:jc w:val="center"/>
      </w:pPr>
    </w:p>
    <w:p w:rsidR="00E613AC" w:rsidRDefault="00E613AC" w:rsidP="00270F2C">
      <w:pPr>
        <w:pStyle w:val="Titre3"/>
      </w:pPr>
      <w:bookmarkStart w:id="111" w:name="_Toc24961016"/>
      <w:bookmarkStart w:id="112" w:name="_Toc27372735"/>
      <w:bookmarkStart w:id="113" w:name="_Toc405222108"/>
      <w:r>
        <w:t>Réseau hydrographique</w:t>
      </w:r>
      <w:bookmarkEnd w:id="111"/>
      <w:bookmarkEnd w:id="112"/>
      <w:bookmarkEnd w:id="113"/>
    </w:p>
    <w:p w:rsidR="00E613AC" w:rsidRDefault="00E613AC">
      <w:r>
        <w:t>Le Couzon prend sa source près de Pavezin à 5 km en amont du barrage, à près de 600 mètres d’altitude. Il a une longueur totale d'une dizaine de kilomètres et une pente moyenne d'environ 4,4%.</w:t>
      </w:r>
    </w:p>
    <w:p w:rsidR="00E613AC" w:rsidRDefault="00E613AC">
      <w:r>
        <w:t>En amont de la retenue, le ruisseau reçoit plusieurs affluents permanents dont le Grand Valluy qui conflue en amont de la queue de retenue.</w:t>
      </w:r>
    </w:p>
    <w:p w:rsidR="00E613AC" w:rsidRDefault="00E613AC">
      <w:r>
        <w:t>En aval du barrage, le Couzon reçoit trois affluents au régime non permanent, avant de se jeter dans le Gier, affluent du Rhône.</w:t>
      </w:r>
    </w:p>
    <w:p w:rsidR="00E613AC" w:rsidRDefault="00E613AC"/>
    <w:p w:rsidR="00E613AC" w:rsidRDefault="00E613AC" w:rsidP="00270F2C">
      <w:pPr>
        <w:pStyle w:val="Titre3"/>
      </w:pPr>
      <w:bookmarkStart w:id="114" w:name="_Toc24961017"/>
      <w:bookmarkStart w:id="115" w:name="_Toc27372736"/>
      <w:bookmarkStart w:id="116" w:name="_Toc405222109"/>
      <w:r>
        <w:t>Hydrologie</w:t>
      </w:r>
      <w:bookmarkEnd w:id="114"/>
      <w:bookmarkEnd w:id="115"/>
      <w:bookmarkEnd w:id="116"/>
    </w:p>
    <w:p w:rsidR="00E613AC" w:rsidRDefault="00452638">
      <w:r>
        <w:t xml:space="preserve">Il n'existe pas de station hydrologique </w:t>
      </w:r>
      <w:r w:rsidR="00E613AC">
        <w:t xml:space="preserve">sur le Couzon. La station la plus proche est celle située en amont du barrage du Dorlay, au lieu dit "La Terrasse" (station n° V3115010, superficie </w:t>
      </w:r>
      <w:r w:rsidR="005E2E82">
        <w:t xml:space="preserve">du bassin versant : 17 km2). Elle </w:t>
      </w:r>
      <w:r w:rsidR="00E613AC">
        <w:t xml:space="preserve">est suivie par la </w:t>
      </w:r>
      <w:r w:rsidR="00472E08">
        <w:t xml:space="preserve">DREAL </w:t>
      </w:r>
      <w:r w:rsidR="00E613AC">
        <w:t xml:space="preserve">depuis 1968. </w:t>
      </w:r>
    </w:p>
    <w:p w:rsidR="00E613AC" w:rsidRPr="00445BFD" w:rsidRDefault="00E613AC">
      <w:r w:rsidRPr="00445BFD">
        <w:t>Les valeurs caractéristiques du Couzon à Rive-de-Gier calculé par extrapolation à partir de cette station, sont donné dans l'étude SOGREAH et GEO+ de 1999 :</w:t>
      </w:r>
    </w:p>
    <w:p w:rsidR="00E613AC" w:rsidRPr="00445BFD" w:rsidRDefault="00E613AC" w:rsidP="006A4ECD">
      <w:pPr>
        <w:numPr>
          <w:ilvl w:val="0"/>
          <w:numId w:val="2"/>
        </w:numPr>
      </w:pPr>
      <w:r w:rsidRPr="00445BFD">
        <w:t>module : 312 l/s</w:t>
      </w:r>
    </w:p>
    <w:p w:rsidR="00E613AC" w:rsidRPr="00445BFD" w:rsidRDefault="00E613AC" w:rsidP="006A4ECD">
      <w:pPr>
        <w:numPr>
          <w:ilvl w:val="0"/>
          <w:numId w:val="2"/>
        </w:numPr>
      </w:pPr>
      <w:r w:rsidRPr="00445BFD">
        <w:t>débit mensuel d'étiage de fréquence quinquennale : 56 l/s</w:t>
      </w:r>
    </w:p>
    <w:p w:rsidR="00E613AC" w:rsidRPr="00445BFD" w:rsidRDefault="00E613AC" w:rsidP="006A4ECD">
      <w:pPr>
        <w:numPr>
          <w:ilvl w:val="0"/>
          <w:numId w:val="2"/>
        </w:numPr>
      </w:pPr>
      <w:r w:rsidRPr="00445BFD">
        <w:lastRenderedPageBreak/>
        <w:t>débit de crue de fréquence décennale Q10 : 17,7 m3/s</w:t>
      </w:r>
    </w:p>
    <w:p w:rsidR="00E613AC" w:rsidRDefault="00E613AC">
      <w:r>
        <w:t>En première approche, les caractéristiques du Couzon en amont de la retenue (superficie du bassin versant : 25 km</w:t>
      </w:r>
      <w:r>
        <w:rPr>
          <w:vertAlign w:val="superscript"/>
        </w:rPr>
        <w:t>2</w:t>
      </w:r>
      <w:r>
        <w:t>) peuvent être obtenus par une extrapolation au prorata des surfaces :</w:t>
      </w:r>
    </w:p>
    <w:p w:rsidR="00E613AC" w:rsidRDefault="00E613AC" w:rsidP="006A4ECD">
      <w:pPr>
        <w:numPr>
          <w:ilvl w:val="0"/>
          <w:numId w:val="2"/>
        </w:numPr>
      </w:pPr>
      <w:r>
        <w:t>module : 229 l/s</w:t>
      </w:r>
    </w:p>
    <w:p w:rsidR="00E613AC" w:rsidRDefault="00E613AC" w:rsidP="006A4ECD">
      <w:pPr>
        <w:numPr>
          <w:ilvl w:val="0"/>
          <w:numId w:val="2"/>
        </w:numPr>
      </w:pPr>
      <w:r>
        <w:t xml:space="preserve">débit mensuel d'étiage de fréquence quinquennale : </w:t>
      </w:r>
      <w:r w:rsidRPr="003C2335">
        <w:t>36 l/s</w:t>
      </w:r>
    </w:p>
    <w:p w:rsidR="00E613AC" w:rsidRDefault="00E613AC" w:rsidP="006A4ECD">
      <w:pPr>
        <w:numPr>
          <w:ilvl w:val="0"/>
          <w:numId w:val="2"/>
        </w:numPr>
      </w:pPr>
      <w:r>
        <w:t>débit de crue de fréquence décennale Q10 : 13 m3/s</w:t>
      </w:r>
    </w:p>
    <w:p w:rsidR="00E613AC" w:rsidRDefault="00E613AC">
      <w:r>
        <w:t>Cette estimation est vraisemblablement à majorer compte tenu de plus fortes précipitations sur le haut bassin.</w:t>
      </w:r>
    </w:p>
    <w:p w:rsidR="00E96810" w:rsidRDefault="00DF2A2E">
      <w:r>
        <w:t>L’étude Asconit (</w:t>
      </w:r>
      <w:r w:rsidRPr="00DF2A2E">
        <w:t>2000</w:t>
      </w:r>
      <w:r>
        <w:t>) pour la DDAF de la Loire donne</w:t>
      </w:r>
      <w:r w:rsidR="00E96810" w:rsidRPr="00DF2A2E">
        <w:t xml:space="preserve"> </w:t>
      </w:r>
      <w:r>
        <w:t xml:space="preserve">plusieurs estimations pour </w:t>
      </w:r>
      <w:r w:rsidR="00E96810" w:rsidRPr="00DF2A2E">
        <w:t xml:space="preserve">le module du Couzon au droit du barrage. </w:t>
      </w:r>
      <w:r>
        <w:t>L</w:t>
      </w:r>
      <w:r w:rsidR="00E96810" w:rsidRPr="00DF2A2E">
        <w:t>e débit moyen d’après la statis</w:t>
      </w:r>
      <w:r w:rsidR="00282CE8">
        <w:t>tique générale est de 312 l/s. L</w:t>
      </w:r>
      <w:r w:rsidR="00E96810" w:rsidRPr="00DF2A2E">
        <w:t>e débit moyen d’après la statistiq</w:t>
      </w:r>
      <w:r w:rsidR="00282CE8">
        <w:t>ue régionale est de 253 l/s. C</w:t>
      </w:r>
      <w:r w:rsidR="00E96810" w:rsidRPr="00DF2A2E">
        <w:t xml:space="preserve">elui </w:t>
      </w:r>
      <w:r w:rsidR="00282CE8">
        <w:t xml:space="preserve">donné par </w:t>
      </w:r>
      <w:r w:rsidR="00E96810" w:rsidRPr="00DF2A2E">
        <w:t xml:space="preserve">la station de mesure la plus proche est de 206 l/s. </w:t>
      </w:r>
      <w:r w:rsidR="00282CE8">
        <w:t>L</w:t>
      </w:r>
      <w:r>
        <w:t>’ét</w:t>
      </w:r>
      <w:r w:rsidR="00282CE8">
        <w:t>ude cite également la va</w:t>
      </w:r>
      <w:r>
        <w:t xml:space="preserve">leur de 375 l/s </w:t>
      </w:r>
      <w:r w:rsidR="00282CE8">
        <w:t xml:space="preserve">donnée </w:t>
      </w:r>
      <w:r>
        <w:t>dans un CCTP.</w:t>
      </w:r>
      <w:r w:rsidR="00282CE8">
        <w:t xml:space="preserve"> C’est finalement la valeur </w:t>
      </w:r>
      <w:r w:rsidR="00D81E23" w:rsidRPr="00DF2A2E">
        <w:t xml:space="preserve">de </w:t>
      </w:r>
      <w:r w:rsidR="00D81E23" w:rsidRPr="00282CE8">
        <w:rPr>
          <w:u w:val="single"/>
        </w:rPr>
        <w:t>206 l/s</w:t>
      </w:r>
      <w:r w:rsidR="00D81E23" w:rsidRPr="00DF2A2E">
        <w:t xml:space="preserve"> </w:t>
      </w:r>
      <w:r w:rsidR="00282CE8">
        <w:t>qui a été proposée comme référence</w:t>
      </w:r>
      <w:r w:rsidR="00D81E23" w:rsidRPr="00DF2A2E">
        <w:t>. Cette estimation est très proche de la mesure définie par SOGREAH en 1999</w:t>
      </w:r>
      <w:r w:rsidR="00282CE8">
        <w:t xml:space="preserve"> (</w:t>
      </w:r>
      <w:r w:rsidR="00282CE8" w:rsidRPr="00282CE8">
        <w:rPr>
          <w:u w:val="single"/>
        </w:rPr>
        <w:t>229 l/s</w:t>
      </w:r>
      <w:r w:rsidR="00282CE8">
        <w:t>)</w:t>
      </w:r>
      <w:r w:rsidR="00D81E23" w:rsidRPr="00DF2A2E">
        <w:t>.</w:t>
      </w:r>
    </w:p>
    <w:p w:rsidR="00E613AC" w:rsidRDefault="00E613AC">
      <w:r>
        <w:t>Les débits mensuels des apports à la retenue du Couzon ont la même allure que ceux de la station du Dorlay :</w:t>
      </w:r>
    </w:p>
    <w:p w:rsidR="00C5148B" w:rsidRDefault="00C5148B"/>
    <w:p w:rsidR="00C5148B" w:rsidRDefault="00280654" w:rsidP="00A06AAE">
      <w:pPr>
        <w:pStyle w:val="Lgende"/>
      </w:pPr>
      <w:bookmarkStart w:id="117" w:name="_Toc395012012"/>
      <w:bookmarkStart w:id="118" w:name="_Toc395167966"/>
      <w:bookmarkStart w:id="119" w:name="_Toc396925154"/>
      <w:r>
        <w:rPr>
          <w:lang w:val="fr-FR" w:eastAsia="fr-FR"/>
        </w:rPr>
        <w:drawing>
          <wp:anchor distT="0" distB="0" distL="114300" distR="114300" simplePos="0" relativeHeight="251631104" behindDoc="0" locked="0" layoutInCell="0" allowOverlap="1">
            <wp:simplePos x="0" y="0"/>
            <wp:positionH relativeFrom="column">
              <wp:posOffset>375920</wp:posOffset>
            </wp:positionH>
            <wp:positionV relativeFrom="paragraph">
              <wp:posOffset>342265</wp:posOffset>
            </wp:positionV>
            <wp:extent cx="5095875" cy="3463290"/>
            <wp:effectExtent l="0" t="0" r="0" b="0"/>
            <wp:wrapTopAndBottom/>
            <wp:docPr id="49" name="Objet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00A06AAE">
        <w:t xml:space="preserve">Figure </w:t>
      </w:r>
      <w:fldSimple w:instr=" SEQ Figure \* ARABIC ">
        <w:r w:rsidR="00D6162F">
          <w:t>10</w:t>
        </w:r>
      </w:fldSimple>
      <w:r w:rsidR="00C5148B">
        <w:t xml:space="preserve"> : Débits mensuels moyens du Dorlay sur la période 1968-1996 (données </w:t>
      </w:r>
      <w:r w:rsidR="00C5148B" w:rsidRPr="00D05C35">
        <w:t>DIRE</w:t>
      </w:r>
      <w:r w:rsidR="00C5148B">
        <w:t>N)</w:t>
      </w:r>
      <w:bookmarkEnd w:id="117"/>
      <w:bookmarkEnd w:id="118"/>
      <w:bookmarkEnd w:id="119"/>
    </w:p>
    <w:p w:rsidR="00C5148B" w:rsidRDefault="00C5148B"/>
    <w:p w:rsidR="00E613AC" w:rsidRDefault="00E613AC">
      <w:r>
        <w:t xml:space="preserve">Le mois de septembre, période choisie pour la première phase de la vidange, correspond à un débit moyen mensuel des apports à la retenue de l’ordre de </w:t>
      </w:r>
      <w:r w:rsidRPr="00D05C35">
        <w:t xml:space="preserve">270 l/s </w:t>
      </w:r>
      <w:r>
        <w:t>(estimation au prorata des superficies de bassin versant). Les débits moyens mensuels augmentent ensuite en octobre (</w:t>
      </w:r>
      <w:r w:rsidRPr="00D05C35">
        <w:t>580 l/s</w:t>
      </w:r>
      <w:r>
        <w:t>) pour se maintenir à un niveau élevé jusqu'en mars (</w:t>
      </w:r>
      <w:r w:rsidRPr="00D05C35">
        <w:t>500 à 580 l/s</w:t>
      </w:r>
      <w:r>
        <w:t>). Les valeurs les plus fortes sont observées en fin de printemps (</w:t>
      </w:r>
      <w:r w:rsidRPr="00D05C35">
        <w:t>760 et 740 l/s pour avril et mai</w:t>
      </w:r>
      <w:r>
        <w:t xml:space="preserve">). </w:t>
      </w:r>
    </w:p>
    <w:p w:rsidR="00E613AC" w:rsidRDefault="00E613AC">
      <w:r>
        <w:lastRenderedPageBreak/>
        <w:t>En cas d'étiage sévère, on peut observer dans le Couzon des débits très faibles à nuls, avec infiltration dans les sédiments et assec de certains tronçons, notamment en aval de Sainte-Croix-en-Jarez.</w:t>
      </w:r>
    </w:p>
    <w:p w:rsidR="00E613AC" w:rsidRDefault="00E613AC">
      <w:r w:rsidRPr="006A4ECD">
        <w:t xml:space="preserve">Les périodes de retour des crues au niveau du barrage, estimées à partir de la méthode du gradex (Coyne et Bellier, barrage du </w:t>
      </w:r>
      <w:r w:rsidR="00452638" w:rsidRPr="006A4ECD">
        <w:t>Couzon :</w:t>
      </w:r>
      <w:r w:rsidRPr="006A4ECD">
        <w:t xml:space="preserve"> étude des crues, septembre 1997) sont données au tableau suivant</w:t>
      </w:r>
      <w:r>
        <w:t xml:space="preserve"> :</w:t>
      </w:r>
    </w:p>
    <w:p w:rsidR="00E613AC" w:rsidRDefault="00E613AC"/>
    <w:p w:rsidR="00E613AC" w:rsidRDefault="00A06AAE" w:rsidP="00A06AAE">
      <w:pPr>
        <w:pStyle w:val="Lgende"/>
      </w:pPr>
      <w:bookmarkStart w:id="120" w:name="_Toc395012013"/>
      <w:bookmarkStart w:id="121" w:name="_Toc395167967"/>
      <w:bookmarkStart w:id="122" w:name="_Toc396925118"/>
      <w:r>
        <w:t xml:space="preserve">Tableau </w:t>
      </w:r>
      <w:fldSimple w:instr=" SEQ Tableau \* ARABIC ">
        <w:r w:rsidR="00D6162F">
          <w:t>4</w:t>
        </w:r>
      </w:fldSimple>
      <w:r>
        <w:rPr>
          <w:lang w:val="fr-FR"/>
        </w:rPr>
        <w:t xml:space="preserve"> </w:t>
      </w:r>
      <w:r w:rsidR="00E613AC">
        <w:t>: Période de retour des crues au barrage du</w:t>
      </w:r>
      <w:bookmarkStart w:id="123" w:name="_Toc395012014"/>
      <w:bookmarkStart w:id="124" w:name="_Toc395167968"/>
      <w:bookmarkEnd w:id="120"/>
      <w:bookmarkEnd w:id="121"/>
      <w:r w:rsidR="00282CE8">
        <w:rPr>
          <w:lang w:val="fr-FR"/>
        </w:rPr>
        <w:t xml:space="preserve"> </w:t>
      </w:r>
      <w:r w:rsidR="00E613AC">
        <w:t>Couzon</w:t>
      </w:r>
      <w:bookmarkEnd w:id="122"/>
      <w:r w:rsidR="00E613AC">
        <w:t xml:space="preserve"> </w:t>
      </w:r>
      <w:bookmarkEnd w:id="123"/>
      <w:bookmarkEnd w:id="124"/>
    </w:p>
    <w:p w:rsidR="00C5148B" w:rsidRPr="00452638" w:rsidRDefault="00452638" w:rsidP="00452638">
      <w:pPr>
        <w:pStyle w:val="Lgende"/>
        <w:spacing w:before="0" w:after="60"/>
        <w:rPr>
          <w:i w:val="0"/>
        </w:rPr>
      </w:pPr>
      <w:r>
        <w:rPr>
          <w:i w:val="0"/>
        </w:rPr>
        <w:t>Débits journaliers en m3/s (</w:t>
      </w:r>
      <w:r w:rsidRPr="00452638">
        <w:rPr>
          <w:i w:val="0"/>
        </w:rPr>
        <w:t>Coyne et Bellier, 1997)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44"/>
        <w:gridCol w:w="807"/>
        <w:gridCol w:w="950"/>
        <w:gridCol w:w="920"/>
        <w:gridCol w:w="850"/>
        <w:gridCol w:w="867"/>
      </w:tblGrid>
      <w:tr w:rsidR="00E613AC">
        <w:tblPrEx>
          <w:tblCellMar>
            <w:top w:w="0" w:type="dxa"/>
            <w:bottom w:w="0" w:type="dxa"/>
          </w:tblCellMar>
        </w:tblPrEx>
        <w:trPr>
          <w:jc w:val="center"/>
        </w:trPr>
        <w:tc>
          <w:tcPr>
            <w:tcW w:w="744" w:type="dxa"/>
          </w:tcPr>
          <w:p w:rsidR="00E613AC" w:rsidRDefault="00E613AC">
            <w:pPr>
              <w:jc w:val="center"/>
              <w:rPr>
                <w:b/>
                <w:sz w:val="16"/>
              </w:rPr>
            </w:pPr>
            <w:r>
              <w:rPr>
                <w:b/>
                <w:sz w:val="16"/>
              </w:rPr>
              <w:t>T (ans)</w:t>
            </w:r>
          </w:p>
        </w:tc>
        <w:tc>
          <w:tcPr>
            <w:tcW w:w="807" w:type="dxa"/>
          </w:tcPr>
          <w:p w:rsidR="00E613AC" w:rsidRDefault="00E613AC">
            <w:pPr>
              <w:jc w:val="center"/>
              <w:rPr>
                <w:b/>
                <w:sz w:val="16"/>
              </w:rPr>
            </w:pPr>
            <w:r>
              <w:rPr>
                <w:b/>
                <w:sz w:val="16"/>
              </w:rPr>
              <w:t>Hiver</w:t>
            </w:r>
          </w:p>
        </w:tc>
        <w:tc>
          <w:tcPr>
            <w:tcW w:w="950" w:type="dxa"/>
          </w:tcPr>
          <w:p w:rsidR="00E613AC" w:rsidRDefault="00E613AC">
            <w:pPr>
              <w:jc w:val="center"/>
              <w:rPr>
                <w:b/>
                <w:sz w:val="16"/>
              </w:rPr>
            </w:pPr>
            <w:r>
              <w:rPr>
                <w:b/>
                <w:sz w:val="16"/>
              </w:rPr>
              <w:t>Printemps</w:t>
            </w:r>
          </w:p>
        </w:tc>
        <w:tc>
          <w:tcPr>
            <w:tcW w:w="920" w:type="dxa"/>
          </w:tcPr>
          <w:p w:rsidR="00E613AC" w:rsidRDefault="00E613AC">
            <w:pPr>
              <w:jc w:val="center"/>
              <w:rPr>
                <w:b/>
                <w:sz w:val="16"/>
              </w:rPr>
            </w:pPr>
            <w:r>
              <w:rPr>
                <w:b/>
                <w:sz w:val="16"/>
              </w:rPr>
              <w:t>Eté</w:t>
            </w:r>
          </w:p>
        </w:tc>
        <w:tc>
          <w:tcPr>
            <w:tcW w:w="850" w:type="dxa"/>
          </w:tcPr>
          <w:p w:rsidR="00E613AC" w:rsidRDefault="00E613AC">
            <w:pPr>
              <w:jc w:val="center"/>
              <w:rPr>
                <w:b/>
                <w:sz w:val="16"/>
              </w:rPr>
            </w:pPr>
            <w:r>
              <w:rPr>
                <w:b/>
                <w:sz w:val="16"/>
              </w:rPr>
              <w:t>Automne</w:t>
            </w:r>
          </w:p>
        </w:tc>
        <w:tc>
          <w:tcPr>
            <w:tcW w:w="867" w:type="dxa"/>
          </w:tcPr>
          <w:p w:rsidR="00E613AC" w:rsidRDefault="00E613AC">
            <w:pPr>
              <w:jc w:val="center"/>
              <w:rPr>
                <w:b/>
                <w:sz w:val="16"/>
              </w:rPr>
            </w:pPr>
            <w:r>
              <w:rPr>
                <w:b/>
                <w:sz w:val="16"/>
              </w:rPr>
              <w:t>Année</w:t>
            </w:r>
          </w:p>
        </w:tc>
      </w:tr>
      <w:tr w:rsidR="00E613AC">
        <w:tblPrEx>
          <w:tblCellMar>
            <w:top w:w="0" w:type="dxa"/>
            <w:bottom w:w="0" w:type="dxa"/>
          </w:tblCellMar>
        </w:tblPrEx>
        <w:trPr>
          <w:jc w:val="center"/>
        </w:trPr>
        <w:tc>
          <w:tcPr>
            <w:tcW w:w="744" w:type="dxa"/>
          </w:tcPr>
          <w:p w:rsidR="00E613AC" w:rsidRDefault="00E613AC">
            <w:pPr>
              <w:jc w:val="right"/>
              <w:rPr>
                <w:sz w:val="16"/>
              </w:rPr>
            </w:pPr>
            <w:r>
              <w:rPr>
                <w:sz w:val="16"/>
              </w:rPr>
              <w:t>2</w:t>
            </w:r>
          </w:p>
          <w:p w:rsidR="00E613AC" w:rsidRDefault="00E613AC">
            <w:pPr>
              <w:jc w:val="right"/>
              <w:rPr>
                <w:sz w:val="16"/>
              </w:rPr>
            </w:pPr>
            <w:r>
              <w:rPr>
                <w:sz w:val="16"/>
              </w:rPr>
              <w:t>5</w:t>
            </w:r>
          </w:p>
          <w:p w:rsidR="00E613AC" w:rsidRDefault="00E613AC">
            <w:pPr>
              <w:jc w:val="right"/>
              <w:rPr>
                <w:sz w:val="16"/>
              </w:rPr>
            </w:pPr>
            <w:r>
              <w:rPr>
                <w:sz w:val="16"/>
              </w:rPr>
              <w:t>10</w:t>
            </w:r>
          </w:p>
          <w:p w:rsidR="00E613AC" w:rsidRDefault="00E613AC">
            <w:pPr>
              <w:jc w:val="right"/>
              <w:rPr>
                <w:sz w:val="16"/>
              </w:rPr>
            </w:pPr>
            <w:r>
              <w:rPr>
                <w:sz w:val="16"/>
              </w:rPr>
              <w:t>20</w:t>
            </w:r>
          </w:p>
          <w:p w:rsidR="00E613AC" w:rsidRDefault="00E613AC">
            <w:pPr>
              <w:jc w:val="right"/>
              <w:rPr>
                <w:sz w:val="16"/>
              </w:rPr>
            </w:pPr>
            <w:r>
              <w:rPr>
                <w:sz w:val="16"/>
              </w:rPr>
              <w:t>50</w:t>
            </w:r>
          </w:p>
          <w:p w:rsidR="00E613AC" w:rsidRDefault="00E613AC">
            <w:pPr>
              <w:jc w:val="right"/>
              <w:rPr>
                <w:sz w:val="16"/>
              </w:rPr>
            </w:pPr>
            <w:r>
              <w:rPr>
                <w:sz w:val="16"/>
              </w:rPr>
              <w:t>100</w:t>
            </w:r>
          </w:p>
          <w:p w:rsidR="00E613AC" w:rsidRDefault="00E613AC">
            <w:pPr>
              <w:jc w:val="right"/>
              <w:rPr>
                <w:sz w:val="16"/>
              </w:rPr>
            </w:pPr>
            <w:r>
              <w:rPr>
                <w:sz w:val="16"/>
              </w:rPr>
              <w:t>1000</w:t>
            </w:r>
          </w:p>
        </w:tc>
        <w:tc>
          <w:tcPr>
            <w:tcW w:w="807" w:type="dxa"/>
          </w:tcPr>
          <w:p w:rsidR="00E613AC" w:rsidRDefault="00E613AC">
            <w:pPr>
              <w:jc w:val="center"/>
              <w:rPr>
                <w:sz w:val="16"/>
              </w:rPr>
            </w:pPr>
            <w:r>
              <w:rPr>
                <w:sz w:val="16"/>
              </w:rPr>
              <w:t>1,64</w:t>
            </w:r>
          </w:p>
          <w:p w:rsidR="00E613AC" w:rsidRDefault="00E613AC">
            <w:pPr>
              <w:jc w:val="center"/>
              <w:rPr>
                <w:sz w:val="16"/>
              </w:rPr>
            </w:pPr>
            <w:r>
              <w:rPr>
                <w:sz w:val="16"/>
              </w:rPr>
              <w:t>2,58</w:t>
            </w:r>
          </w:p>
          <w:p w:rsidR="00E613AC" w:rsidRDefault="00E613AC">
            <w:pPr>
              <w:jc w:val="center"/>
              <w:rPr>
                <w:sz w:val="16"/>
              </w:rPr>
            </w:pPr>
            <w:r>
              <w:rPr>
                <w:sz w:val="16"/>
              </w:rPr>
              <w:t>3,21</w:t>
            </w:r>
          </w:p>
          <w:p w:rsidR="00E613AC" w:rsidRDefault="00E613AC">
            <w:pPr>
              <w:jc w:val="center"/>
              <w:rPr>
                <w:sz w:val="16"/>
              </w:rPr>
            </w:pPr>
            <w:r>
              <w:rPr>
                <w:sz w:val="16"/>
              </w:rPr>
              <w:t>3,84</w:t>
            </w:r>
          </w:p>
          <w:p w:rsidR="00E613AC" w:rsidRDefault="00E613AC">
            <w:pPr>
              <w:jc w:val="center"/>
              <w:rPr>
                <w:sz w:val="16"/>
              </w:rPr>
            </w:pPr>
            <w:r>
              <w:rPr>
                <w:sz w:val="16"/>
              </w:rPr>
              <w:t>7,21</w:t>
            </w:r>
          </w:p>
          <w:p w:rsidR="00E613AC" w:rsidRDefault="00E613AC">
            <w:pPr>
              <w:jc w:val="center"/>
              <w:rPr>
                <w:sz w:val="16"/>
              </w:rPr>
            </w:pPr>
            <w:r>
              <w:rPr>
                <w:sz w:val="16"/>
              </w:rPr>
              <w:t>9,74</w:t>
            </w:r>
          </w:p>
          <w:p w:rsidR="00E613AC" w:rsidRDefault="00E613AC">
            <w:pPr>
              <w:jc w:val="center"/>
              <w:rPr>
                <w:sz w:val="16"/>
              </w:rPr>
            </w:pPr>
            <w:r>
              <w:rPr>
                <w:sz w:val="16"/>
              </w:rPr>
              <w:t>18,1</w:t>
            </w:r>
          </w:p>
        </w:tc>
        <w:tc>
          <w:tcPr>
            <w:tcW w:w="950" w:type="dxa"/>
          </w:tcPr>
          <w:p w:rsidR="00E613AC" w:rsidRDefault="00E613AC">
            <w:pPr>
              <w:jc w:val="center"/>
              <w:rPr>
                <w:sz w:val="16"/>
              </w:rPr>
            </w:pPr>
            <w:r>
              <w:rPr>
                <w:sz w:val="16"/>
              </w:rPr>
              <w:t>2,52</w:t>
            </w:r>
          </w:p>
          <w:p w:rsidR="00E613AC" w:rsidRDefault="00E613AC">
            <w:pPr>
              <w:jc w:val="center"/>
              <w:rPr>
                <w:sz w:val="16"/>
              </w:rPr>
            </w:pPr>
            <w:r>
              <w:rPr>
                <w:sz w:val="16"/>
              </w:rPr>
              <w:t>4,18</w:t>
            </w:r>
          </w:p>
          <w:p w:rsidR="00E613AC" w:rsidRDefault="00E613AC">
            <w:pPr>
              <w:jc w:val="center"/>
              <w:rPr>
                <w:sz w:val="16"/>
              </w:rPr>
            </w:pPr>
            <w:r>
              <w:rPr>
                <w:sz w:val="16"/>
              </w:rPr>
              <w:t>5,29</w:t>
            </w:r>
          </w:p>
          <w:p w:rsidR="00E613AC" w:rsidRDefault="00E613AC">
            <w:pPr>
              <w:jc w:val="center"/>
              <w:rPr>
                <w:sz w:val="16"/>
              </w:rPr>
            </w:pPr>
            <w:r>
              <w:rPr>
                <w:sz w:val="16"/>
              </w:rPr>
              <w:t>6,42</w:t>
            </w:r>
          </w:p>
          <w:p w:rsidR="00E613AC" w:rsidRDefault="00E613AC">
            <w:pPr>
              <w:jc w:val="center"/>
              <w:rPr>
                <w:sz w:val="16"/>
              </w:rPr>
            </w:pPr>
            <w:r>
              <w:rPr>
                <w:sz w:val="16"/>
              </w:rPr>
              <w:t>10,4</w:t>
            </w:r>
          </w:p>
          <w:p w:rsidR="00E613AC" w:rsidRDefault="00E613AC">
            <w:pPr>
              <w:jc w:val="center"/>
              <w:rPr>
                <w:sz w:val="16"/>
              </w:rPr>
            </w:pPr>
            <w:r>
              <w:rPr>
                <w:sz w:val="16"/>
              </w:rPr>
              <w:t>13,4</w:t>
            </w:r>
          </w:p>
          <w:p w:rsidR="00E613AC" w:rsidRDefault="00E613AC">
            <w:pPr>
              <w:jc w:val="center"/>
              <w:rPr>
                <w:sz w:val="16"/>
              </w:rPr>
            </w:pPr>
            <w:r>
              <w:rPr>
                <w:sz w:val="16"/>
              </w:rPr>
              <w:t>23,4</w:t>
            </w:r>
          </w:p>
        </w:tc>
        <w:tc>
          <w:tcPr>
            <w:tcW w:w="920" w:type="dxa"/>
          </w:tcPr>
          <w:p w:rsidR="00E613AC" w:rsidRDefault="00E613AC">
            <w:pPr>
              <w:jc w:val="center"/>
              <w:rPr>
                <w:sz w:val="16"/>
              </w:rPr>
            </w:pPr>
            <w:r>
              <w:rPr>
                <w:sz w:val="16"/>
              </w:rPr>
              <w:t>1,51</w:t>
            </w:r>
          </w:p>
          <w:p w:rsidR="00E613AC" w:rsidRDefault="00E613AC">
            <w:pPr>
              <w:jc w:val="center"/>
              <w:rPr>
                <w:b/>
                <w:sz w:val="16"/>
              </w:rPr>
            </w:pPr>
            <w:r>
              <w:rPr>
                <w:b/>
                <w:sz w:val="16"/>
              </w:rPr>
              <w:t>2,56</w:t>
            </w:r>
          </w:p>
          <w:p w:rsidR="00E613AC" w:rsidRDefault="00E613AC">
            <w:pPr>
              <w:jc w:val="center"/>
              <w:rPr>
                <w:sz w:val="16"/>
              </w:rPr>
            </w:pPr>
            <w:r>
              <w:rPr>
                <w:sz w:val="16"/>
              </w:rPr>
              <w:t>3,42</w:t>
            </w:r>
          </w:p>
          <w:p w:rsidR="00E613AC" w:rsidRDefault="00E613AC">
            <w:pPr>
              <w:jc w:val="center"/>
              <w:rPr>
                <w:sz w:val="16"/>
              </w:rPr>
            </w:pPr>
            <w:r>
              <w:rPr>
                <w:sz w:val="16"/>
              </w:rPr>
              <w:t>4,25</w:t>
            </w:r>
          </w:p>
          <w:p w:rsidR="00E613AC" w:rsidRDefault="00E613AC">
            <w:pPr>
              <w:jc w:val="center"/>
              <w:rPr>
                <w:sz w:val="16"/>
              </w:rPr>
            </w:pPr>
            <w:r>
              <w:rPr>
                <w:sz w:val="16"/>
              </w:rPr>
              <w:t>8,43</w:t>
            </w:r>
          </w:p>
          <w:p w:rsidR="00E613AC" w:rsidRDefault="00E613AC">
            <w:pPr>
              <w:jc w:val="center"/>
              <w:rPr>
                <w:sz w:val="16"/>
              </w:rPr>
            </w:pPr>
            <w:r>
              <w:rPr>
                <w:sz w:val="16"/>
              </w:rPr>
              <w:t>11,6</w:t>
            </w:r>
          </w:p>
          <w:p w:rsidR="00E613AC" w:rsidRDefault="00E613AC">
            <w:pPr>
              <w:jc w:val="center"/>
              <w:rPr>
                <w:sz w:val="16"/>
              </w:rPr>
            </w:pPr>
            <w:r>
              <w:rPr>
                <w:sz w:val="16"/>
              </w:rPr>
              <w:t>21,9</w:t>
            </w:r>
          </w:p>
        </w:tc>
        <w:tc>
          <w:tcPr>
            <w:tcW w:w="850" w:type="dxa"/>
          </w:tcPr>
          <w:p w:rsidR="00E613AC" w:rsidRDefault="00E613AC">
            <w:pPr>
              <w:jc w:val="center"/>
              <w:rPr>
                <w:sz w:val="16"/>
              </w:rPr>
            </w:pPr>
            <w:r>
              <w:rPr>
                <w:sz w:val="16"/>
              </w:rPr>
              <w:t>2,19</w:t>
            </w:r>
          </w:p>
          <w:p w:rsidR="00E613AC" w:rsidRDefault="00E613AC">
            <w:pPr>
              <w:jc w:val="center"/>
              <w:rPr>
                <w:sz w:val="16"/>
              </w:rPr>
            </w:pPr>
            <w:r>
              <w:rPr>
                <w:sz w:val="16"/>
              </w:rPr>
              <w:t>3,75</w:t>
            </w:r>
          </w:p>
          <w:p w:rsidR="00E613AC" w:rsidRDefault="00E613AC">
            <w:pPr>
              <w:jc w:val="center"/>
              <w:rPr>
                <w:sz w:val="16"/>
              </w:rPr>
            </w:pPr>
            <w:r>
              <w:rPr>
                <w:sz w:val="16"/>
              </w:rPr>
              <w:t>4,75</w:t>
            </w:r>
          </w:p>
          <w:p w:rsidR="00E613AC" w:rsidRDefault="00E613AC">
            <w:pPr>
              <w:jc w:val="center"/>
              <w:rPr>
                <w:sz w:val="16"/>
              </w:rPr>
            </w:pPr>
            <w:r>
              <w:rPr>
                <w:sz w:val="16"/>
              </w:rPr>
              <w:t>5,83</w:t>
            </w:r>
          </w:p>
          <w:p w:rsidR="00E613AC" w:rsidRDefault="00E613AC">
            <w:pPr>
              <w:jc w:val="center"/>
              <w:rPr>
                <w:sz w:val="16"/>
              </w:rPr>
            </w:pPr>
            <w:r>
              <w:rPr>
                <w:sz w:val="16"/>
              </w:rPr>
              <w:t>9,20</w:t>
            </w:r>
          </w:p>
          <w:p w:rsidR="00E613AC" w:rsidRDefault="00E613AC">
            <w:pPr>
              <w:jc w:val="center"/>
              <w:rPr>
                <w:sz w:val="16"/>
              </w:rPr>
            </w:pPr>
            <w:r>
              <w:rPr>
                <w:sz w:val="16"/>
              </w:rPr>
              <w:t>11,7</w:t>
            </w:r>
          </w:p>
          <w:p w:rsidR="00E613AC" w:rsidRDefault="00E613AC">
            <w:pPr>
              <w:jc w:val="center"/>
              <w:rPr>
                <w:sz w:val="16"/>
              </w:rPr>
            </w:pPr>
            <w:r>
              <w:rPr>
                <w:sz w:val="16"/>
              </w:rPr>
              <w:t>20,1</w:t>
            </w:r>
          </w:p>
        </w:tc>
        <w:tc>
          <w:tcPr>
            <w:tcW w:w="867" w:type="dxa"/>
          </w:tcPr>
          <w:p w:rsidR="00E613AC" w:rsidRDefault="00E613AC">
            <w:pPr>
              <w:jc w:val="center"/>
              <w:rPr>
                <w:sz w:val="16"/>
              </w:rPr>
            </w:pPr>
            <w:r>
              <w:rPr>
                <w:sz w:val="16"/>
              </w:rPr>
              <w:t>3,96</w:t>
            </w:r>
          </w:p>
          <w:p w:rsidR="00E613AC" w:rsidRDefault="00E613AC">
            <w:pPr>
              <w:jc w:val="center"/>
              <w:rPr>
                <w:sz w:val="16"/>
              </w:rPr>
            </w:pPr>
            <w:r>
              <w:rPr>
                <w:sz w:val="16"/>
              </w:rPr>
              <w:t>6,18</w:t>
            </w:r>
          </w:p>
          <w:p w:rsidR="00E613AC" w:rsidRDefault="00E613AC">
            <w:pPr>
              <w:jc w:val="center"/>
              <w:rPr>
                <w:sz w:val="16"/>
              </w:rPr>
            </w:pPr>
            <w:r>
              <w:rPr>
                <w:sz w:val="16"/>
              </w:rPr>
              <w:t>7,37</w:t>
            </w:r>
          </w:p>
          <w:p w:rsidR="00E613AC" w:rsidRDefault="00E613AC">
            <w:pPr>
              <w:jc w:val="center"/>
              <w:rPr>
                <w:sz w:val="16"/>
              </w:rPr>
            </w:pPr>
            <w:r>
              <w:rPr>
                <w:sz w:val="16"/>
              </w:rPr>
              <w:t>8,88</w:t>
            </w:r>
          </w:p>
          <w:p w:rsidR="00E613AC" w:rsidRDefault="00E613AC">
            <w:pPr>
              <w:jc w:val="center"/>
              <w:rPr>
                <w:sz w:val="16"/>
              </w:rPr>
            </w:pPr>
            <w:r>
              <w:rPr>
                <w:sz w:val="16"/>
              </w:rPr>
              <w:t>12,8</w:t>
            </w:r>
          </w:p>
          <w:p w:rsidR="00E613AC" w:rsidRDefault="00E613AC">
            <w:pPr>
              <w:jc w:val="center"/>
              <w:rPr>
                <w:sz w:val="16"/>
              </w:rPr>
            </w:pPr>
            <w:r>
              <w:rPr>
                <w:sz w:val="16"/>
              </w:rPr>
              <w:t>15,8</w:t>
            </w:r>
          </w:p>
          <w:p w:rsidR="00E613AC" w:rsidRDefault="00E613AC">
            <w:pPr>
              <w:jc w:val="center"/>
              <w:rPr>
                <w:sz w:val="16"/>
              </w:rPr>
            </w:pPr>
            <w:r>
              <w:rPr>
                <w:sz w:val="16"/>
              </w:rPr>
              <w:t>25,6</w:t>
            </w:r>
          </w:p>
        </w:tc>
      </w:tr>
    </w:tbl>
    <w:p w:rsidR="00E613AC" w:rsidRDefault="00E613AC"/>
    <w:p w:rsidR="00E613AC" w:rsidRDefault="00E613AC" w:rsidP="00270F2C">
      <w:pPr>
        <w:pStyle w:val="Titre3"/>
      </w:pPr>
      <w:bookmarkStart w:id="125" w:name="_Toc24961018"/>
      <w:bookmarkStart w:id="126" w:name="_Toc27372737"/>
      <w:bookmarkStart w:id="127" w:name="_Toc405222110"/>
      <w:r>
        <w:t>Qualité des eaux dans le Couzon amont</w:t>
      </w:r>
      <w:bookmarkEnd w:id="125"/>
      <w:bookmarkEnd w:id="126"/>
      <w:bookmarkEnd w:id="127"/>
    </w:p>
    <w:p w:rsidR="00F2038D" w:rsidRDefault="00F2038D">
      <w:pPr>
        <w:spacing w:after="120"/>
      </w:pPr>
      <w:r w:rsidRPr="00CE1C48">
        <w:t xml:space="preserve">Dans le Couzon en amont du barrage, </w:t>
      </w:r>
      <w:r>
        <w:t xml:space="preserve">l’eau est de bonne à très bonne qualité </w:t>
      </w:r>
      <w:r w:rsidR="00452638">
        <w:t>pour la majorité des paramètres selon la légende SEQ-eau.</w:t>
      </w:r>
    </w:p>
    <w:p w:rsidR="00E10B1B" w:rsidRDefault="00282CE8">
      <w:pPr>
        <w:spacing w:after="120"/>
      </w:pPr>
      <w:r>
        <w:t xml:space="preserve">En </w:t>
      </w:r>
      <w:r w:rsidR="00F2038D" w:rsidRPr="00282CE8">
        <w:t>2010</w:t>
      </w:r>
      <w:r>
        <w:t>, le bureau d’étude</w:t>
      </w:r>
      <w:r w:rsidR="005E2E82">
        <w:t xml:space="preserve"> SAGE E</w:t>
      </w:r>
      <w:r w:rsidRPr="00282CE8">
        <w:t xml:space="preserve">nvironnement </w:t>
      </w:r>
      <w:r>
        <w:t xml:space="preserve">a réalisé </w:t>
      </w:r>
      <w:r w:rsidR="00F2038D" w:rsidRPr="00282CE8">
        <w:t>quatre campagnes de suivi</w:t>
      </w:r>
      <w:r>
        <w:t xml:space="preserve">. Le tableau ci-après donne une </w:t>
      </w:r>
      <w:r w:rsidR="00DA0D32" w:rsidRPr="00282CE8">
        <w:t>synthèse des résultats pour la</w:t>
      </w:r>
      <w:r w:rsidR="00F2038D" w:rsidRPr="00282CE8">
        <w:t xml:space="preserve"> station CO2, e</w:t>
      </w:r>
      <w:r>
        <w:t>n aval de Sainte-Croix-en-Jarez</w:t>
      </w:r>
      <w:r w:rsidR="004171A5" w:rsidRPr="00282CE8">
        <w:t>.</w:t>
      </w:r>
      <w:r w:rsidR="00E10B1B">
        <w:t xml:space="preserve"> </w:t>
      </w:r>
    </w:p>
    <w:p w:rsidR="00DA0D32" w:rsidRDefault="00E10B1B">
      <w:pPr>
        <w:spacing w:after="120"/>
      </w:pPr>
      <w:r>
        <w:t xml:space="preserve">L’altération déclassante (qualité médiocre) est la forte </w:t>
      </w:r>
      <w:r w:rsidRPr="00282CE8">
        <w:t xml:space="preserve">minéralisation </w:t>
      </w:r>
      <w:r>
        <w:t>due</w:t>
      </w:r>
      <w:r w:rsidR="00DA0D32" w:rsidRPr="00282CE8">
        <w:t xml:space="preserve"> à la géologie </w:t>
      </w:r>
      <w:r>
        <w:t xml:space="preserve">(massif du Pilat) et aux pollutions agricoles et domestiques sur </w:t>
      </w:r>
      <w:r w:rsidR="00B64A9B" w:rsidRPr="00282CE8">
        <w:t>le bassin versant</w:t>
      </w:r>
      <w:r>
        <w:t>. Pour toutes les autres altérations, le Couzon amont présente des eaux de bonne qualité.</w:t>
      </w:r>
    </w:p>
    <w:p w:rsidR="007C2F60" w:rsidRDefault="00A06AAE" w:rsidP="00A06AAE">
      <w:pPr>
        <w:pStyle w:val="Lgende"/>
      </w:pPr>
      <w:bookmarkStart w:id="128" w:name="_Toc395167969"/>
      <w:bookmarkStart w:id="129" w:name="_Toc396925119"/>
      <w:r>
        <w:t xml:space="preserve">Tableau </w:t>
      </w:r>
      <w:fldSimple w:instr=" SEQ Tableau \* ARABIC ">
        <w:r w:rsidR="00D6162F">
          <w:t>5</w:t>
        </w:r>
      </w:fldSimple>
      <w:r w:rsidR="00E10B1B">
        <w:t> : Données de qual</w:t>
      </w:r>
      <w:r w:rsidR="007C2F60">
        <w:t xml:space="preserve">té d’eau </w:t>
      </w:r>
      <w:r w:rsidR="00452638">
        <w:t>à l’aval</w:t>
      </w:r>
      <w:r w:rsidR="007C2F60">
        <w:t xml:space="preserve"> de Sainte-Croix-en-Jarez</w:t>
      </w:r>
      <w:bookmarkEnd w:id="128"/>
      <w:r w:rsidR="00452638">
        <w:t xml:space="preserve"> (Station C02)</w:t>
      </w:r>
      <w:bookmarkEnd w:id="129"/>
    </w:p>
    <w:p w:rsidR="004171A5" w:rsidRDefault="007C2F60" w:rsidP="007C2F60">
      <w:pPr>
        <w:tabs>
          <w:tab w:val="left" w:pos="465"/>
          <w:tab w:val="center" w:pos="4535"/>
        </w:tabs>
        <w:spacing w:after="120"/>
        <w:jc w:val="left"/>
      </w:pPr>
      <w:r>
        <w:tab/>
      </w:r>
      <w:r>
        <w:tab/>
      </w:r>
      <w:r w:rsidR="00280654">
        <w:rPr>
          <w:noProof/>
        </w:rPr>
        <w:drawing>
          <wp:inline distT="0" distB="0" distL="0" distR="0">
            <wp:extent cx="3283585" cy="1741170"/>
            <wp:effectExtent l="1905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srcRect/>
                    <a:stretch>
                      <a:fillRect/>
                    </a:stretch>
                  </pic:blipFill>
                  <pic:spPr bwMode="auto">
                    <a:xfrm>
                      <a:off x="0" y="0"/>
                      <a:ext cx="3283585" cy="1741170"/>
                    </a:xfrm>
                    <a:prstGeom prst="rect">
                      <a:avLst/>
                    </a:prstGeom>
                    <a:noFill/>
                    <a:ln w="9525">
                      <a:noFill/>
                      <a:miter lim="800000"/>
                      <a:headEnd/>
                      <a:tailEnd/>
                    </a:ln>
                  </pic:spPr>
                </pic:pic>
              </a:graphicData>
            </a:graphic>
          </wp:inline>
        </w:drawing>
      </w:r>
      <w:r>
        <w:t xml:space="preserve">      </w:t>
      </w:r>
      <w:r w:rsidR="00280654">
        <w:rPr>
          <w:noProof/>
        </w:rPr>
        <w:drawing>
          <wp:inline distT="0" distB="0" distL="0" distR="0">
            <wp:extent cx="946150" cy="1733550"/>
            <wp:effectExtent l="38100" t="19050" r="25400" b="1905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srcRect t="30943"/>
                    <a:stretch>
                      <a:fillRect/>
                    </a:stretch>
                  </pic:blipFill>
                  <pic:spPr bwMode="auto">
                    <a:xfrm>
                      <a:off x="0" y="0"/>
                      <a:ext cx="946150" cy="1733550"/>
                    </a:xfrm>
                    <a:prstGeom prst="rect">
                      <a:avLst/>
                    </a:prstGeom>
                    <a:noFill/>
                    <a:ln w="6350" cmpd="sng">
                      <a:solidFill>
                        <a:srgbClr val="000000"/>
                      </a:solidFill>
                      <a:miter lim="800000"/>
                      <a:headEnd/>
                      <a:tailEnd/>
                    </a:ln>
                    <a:effectLst/>
                  </pic:spPr>
                </pic:pic>
              </a:graphicData>
            </a:graphic>
          </wp:inline>
        </w:drawing>
      </w:r>
    </w:p>
    <w:p w:rsidR="00E613AC" w:rsidRDefault="00E613AC" w:rsidP="00270F2C">
      <w:pPr>
        <w:pStyle w:val="Titre3"/>
      </w:pPr>
      <w:bookmarkStart w:id="130" w:name="_Toc24961019"/>
      <w:bookmarkStart w:id="131" w:name="_Toc27372738"/>
      <w:bookmarkStart w:id="132" w:name="_Toc405222111"/>
      <w:r>
        <w:t>Mesures de protection d</w:t>
      </w:r>
      <w:bookmarkEnd w:id="130"/>
      <w:r>
        <w:t>e la prise d’eau</w:t>
      </w:r>
      <w:bookmarkEnd w:id="131"/>
      <w:bookmarkEnd w:id="132"/>
    </w:p>
    <w:p w:rsidR="00E10B1B" w:rsidRDefault="00E10B1B" w:rsidP="00142838">
      <w:r>
        <w:t>Sur les</w:t>
      </w:r>
      <w:r w:rsidR="00BC45F7" w:rsidRPr="008B08F8">
        <w:t xml:space="preserve"> dernières décen</w:t>
      </w:r>
      <w:r>
        <w:t xml:space="preserve">nies, une dégradation de la qualité des </w:t>
      </w:r>
      <w:r w:rsidR="00BC45F7" w:rsidRPr="008B08F8">
        <w:t>eau</w:t>
      </w:r>
      <w:r>
        <w:t>x</w:t>
      </w:r>
      <w:r w:rsidR="00BC45F7" w:rsidRPr="008B08F8">
        <w:t xml:space="preserve"> de la retenue du Couzon</w:t>
      </w:r>
      <w:r>
        <w:t xml:space="preserve"> a été constatée. Cette qualité reste néanmoins </w:t>
      </w:r>
      <w:r w:rsidR="008B08F8" w:rsidRPr="008B08F8">
        <w:t>compatible avec la fabrication d’eau potable</w:t>
      </w:r>
      <w:r>
        <w:t>.</w:t>
      </w:r>
    </w:p>
    <w:p w:rsidR="00142838" w:rsidRPr="009D68BA" w:rsidRDefault="00E10B1B" w:rsidP="00142838">
      <w:r>
        <w:lastRenderedPageBreak/>
        <w:t>Pour remédier à la situation, l</w:t>
      </w:r>
      <w:r w:rsidR="00BC45F7" w:rsidRPr="008B08F8">
        <w:t xml:space="preserve">a mairie de Rive-de-Gier </w:t>
      </w:r>
      <w:r w:rsidR="008B08F8">
        <w:t xml:space="preserve">a instauré </w:t>
      </w:r>
      <w:r w:rsidR="00142838" w:rsidRPr="008B08F8">
        <w:t>un</w:t>
      </w:r>
      <w:r w:rsidR="00BC45F7" w:rsidRPr="008B08F8">
        <w:t xml:space="preserve"> </w:t>
      </w:r>
      <w:r w:rsidR="004802DC" w:rsidRPr="008B08F8">
        <w:t>pé</w:t>
      </w:r>
      <w:r w:rsidR="00BC45F7" w:rsidRPr="008B08F8">
        <w:t xml:space="preserve">rimètre de protection </w:t>
      </w:r>
      <w:r w:rsidR="00142838" w:rsidRPr="008B08F8">
        <w:t xml:space="preserve">de la prise d’eau </w:t>
      </w:r>
      <w:r w:rsidR="008B08F8">
        <w:t>par arrêté préfectoral de 2014</w:t>
      </w:r>
      <w:r w:rsidR="002071E2">
        <w:t>,</w:t>
      </w:r>
      <w:r w:rsidR="008B08F8">
        <w:t xml:space="preserve"> avec définition des </w:t>
      </w:r>
      <w:r w:rsidR="002071E2">
        <w:t xml:space="preserve">3 </w:t>
      </w:r>
      <w:r w:rsidR="008B08F8">
        <w:t>périmè</w:t>
      </w:r>
      <w:r w:rsidR="00142838" w:rsidRPr="008B08F8">
        <w:t>tres suivants :</w:t>
      </w:r>
    </w:p>
    <w:p w:rsidR="004802DC" w:rsidRPr="008B08F8" w:rsidRDefault="008B08F8" w:rsidP="00D622A9">
      <w:pPr>
        <w:numPr>
          <w:ilvl w:val="0"/>
          <w:numId w:val="22"/>
        </w:numPr>
        <w:rPr>
          <w:rFonts w:eastAsia="MS Mincho"/>
        </w:rPr>
      </w:pPr>
      <w:r w:rsidRPr="008B08F8">
        <w:rPr>
          <w:u w:val="single"/>
        </w:rPr>
        <w:t>périmètre de protection immédiate</w:t>
      </w:r>
      <w:r w:rsidRPr="008B08F8">
        <w:t> : il</w:t>
      </w:r>
      <w:r w:rsidR="004802DC" w:rsidRPr="008B08F8">
        <w:t xml:space="preserve"> comprend la retenue et la pré-retenue, plus une bande de 5</w:t>
      </w:r>
      <w:r w:rsidR="00E10B1B">
        <w:t xml:space="preserve"> </w:t>
      </w:r>
      <w:r w:rsidR="004802DC" w:rsidRPr="008B08F8">
        <w:t>m</w:t>
      </w:r>
      <w:r w:rsidR="00E10B1B">
        <w:t xml:space="preserve"> en périphérie des plans d’eau</w:t>
      </w:r>
      <w:r w:rsidR="004802DC" w:rsidRPr="008B08F8">
        <w:t xml:space="preserve">; </w:t>
      </w:r>
    </w:p>
    <w:p w:rsidR="00142838" w:rsidRDefault="004802DC" w:rsidP="00D622A9">
      <w:pPr>
        <w:numPr>
          <w:ilvl w:val="0"/>
          <w:numId w:val="22"/>
        </w:numPr>
        <w:rPr>
          <w:rFonts w:eastAsia="MS Mincho"/>
        </w:rPr>
      </w:pPr>
      <w:r w:rsidRPr="008B08F8">
        <w:rPr>
          <w:u w:val="single"/>
        </w:rPr>
        <w:t>périmètre de protection rapprochée</w:t>
      </w:r>
      <w:r w:rsidR="008B08F8">
        <w:t xml:space="preserve"> : il </w:t>
      </w:r>
      <w:r w:rsidRPr="009D68BA">
        <w:t>comprend une zone A qui s’étend sur environ 30 m de part et d’autres du Couzon en amont, et des ruisseaux affluents (Boissieux, Petit Valluy, Grand Valluy), et une zone B qui correspond à une partie du bassin versant proche de la retenue ;</w:t>
      </w:r>
      <w:r>
        <w:t xml:space="preserve"> </w:t>
      </w:r>
    </w:p>
    <w:p w:rsidR="00563D13" w:rsidRPr="00563D13" w:rsidRDefault="004802DC" w:rsidP="00D622A9">
      <w:pPr>
        <w:numPr>
          <w:ilvl w:val="0"/>
          <w:numId w:val="22"/>
        </w:numPr>
        <w:rPr>
          <w:rFonts w:eastAsia="MS Mincho"/>
        </w:rPr>
      </w:pPr>
      <w:r w:rsidRPr="008B08F8">
        <w:rPr>
          <w:u w:val="single"/>
        </w:rPr>
        <w:t>périmètre de protection éloignée</w:t>
      </w:r>
      <w:r w:rsidR="008B08F8">
        <w:t xml:space="preserve"> : il </w:t>
      </w:r>
      <w:r w:rsidRPr="009D68BA">
        <w:t xml:space="preserve">comprend l’ensemble du bassin versant. </w:t>
      </w:r>
    </w:p>
    <w:p w:rsidR="004802DC" w:rsidRPr="00563D13" w:rsidRDefault="00BC45F7" w:rsidP="00563D13">
      <w:pPr>
        <w:rPr>
          <w:rFonts w:eastAsia="MS Mincho"/>
        </w:rPr>
      </w:pPr>
      <w:r w:rsidRPr="008B08F8">
        <w:rPr>
          <w:rFonts w:eastAsia="MS Mincho"/>
        </w:rPr>
        <w:t xml:space="preserve">Sur chaque </w:t>
      </w:r>
      <w:r w:rsidR="002071E2">
        <w:rPr>
          <w:rFonts w:eastAsia="MS Mincho"/>
        </w:rPr>
        <w:t xml:space="preserve">périmètre, </w:t>
      </w:r>
      <w:r w:rsidRPr="008B08F8">
        <w:rPr>
          <w:rFonts w:eastAsia="MS Mincho"/>
        </w:rPr>
        <w:t>des mesures et interdictions adaptées</w:t>
      </w:r>
      <w:r w:rsidR="008B08F8" w:rsidRPr="008B08F8">
        <w:rPr>
          <w:rFonts w:eastAsia="MS Mincho"/>
        </w:rPr>
        <w:t xml:space="preserve"> concernant</w:t>
      </w:r>
      <w:r w:rsidRPr="008B08F8">
        <w:rPr>
          <w:rFonts w:eastAsia="MS Mincho"/>
        </w:rPr>
        <w:t xml:space="preserve"> </w:t>
      </w:r>
      <w:r w:rsidR="008B08F8" w:rsidRPr="008B08F8">
        <w:rPr>
          <w:rFonts w:eastAsia="MS Mincho"/>
        </w:rPr>
        <w:t xml:space="preserve">les usages, l’utilisation du sol, les pratiques culturales et les eaux usées </w:t>
      </w:r>
      <w:r w:rsidRPr="008B08F8">
        <w:rPr>
          <w:rFonts w:eastAsia="MS Mincho"/>
        </w:rPr>
        <w:t xml:space="preserve">sont appliquées </w:t>
      </w:r>
      <w:r w:rsidR="008B08F8">
        <w:rPr>
          <w:rFonts w:eastAsia="MS Mincho"/>
        </w:rPr>
        <w:t>de façon à garantir</w:t>
      </w:r>
      <w:r w:rsidRPr="008B08F8">
        <w:rPr>
          <w:rFonts w:eastAsia="MS Mincho"/>
        </w:rPr>
        <w:t xml:space="preserve"> la qualité de l’eau dans la retenue. </w:t>
      </w:r>
    </w:p>
    <w:p w:rsidR="00A65F47" w:rsidRDefault="00A65F47">
      <w:pPr>
        <w:rPr>
          <w:rFonts w:eastAsia="MS Mincho"/>
        </w:rPr>
      </w:pPr>
      <w:r>
        <w:rPr>
          <w:rFonts w:eastAsia="MS Mincho"/>
        </w:rPr>
        <w:t>Les effets de ces mesures de protection n’ont toujours pas été vérifiés, mais une amélioration de la qualité d’eau est à prévoir au fur et à mesure de leur application.</w:t>
      </w:r>
    </w:p>
    <w:p w:rsidR="00A06AAE" w:rsidRDefault="00A06AAE" w:rsidP="00A06AAE">
      <w:pPr>
        <w:pStyle w:val="Lgende"/>
        <w:keepNext/>
        <w:jc w:val="both"/>
      </w:pPr>
      <w:bookmarkStart w:id="133" w:name="_Toc395167970"/>
    </w:p>
    <w:p w:rsidR="008B08F8" w:rsidRDefault="00280654" w:rsidP="007C2F60">
      <w:pPr>
        <w:pStyle w:val="Lgende"/>
        <w:rPr>
          <w:rFonts w:eastAsia="MS Mincho"/>
          <w:lang w:val="fr-FR"/>
        </w:rPr>
      </w:pPr>
      <w:bookmarkStart w:id="134" w:name="_Toc396925155"/>
      <w:r>
        <w:rPr>
          <w:lang w:val="fr-FR" w:eastAsia="fr-FR"/>
        </w:rPr>
        <w:drawing>
          <wp:anchor distT="0" distB="0" distL="114300" distR="114300" simplePos="0" relativeHeight="251645440" behindDoc="0" locked="0" layoutInCell="1" allowOverlap="1">
            <wp:simplePos x="0" y="0"/>
            <wp:positionH relativeFrom="column">
              <wp:posOffset>-157480</wp:posOffset>
            </wp:positionH>
            <wp:positionV relativeFrom="paragraph">
              <wp:posOffset>677545</wp:posOffset>
            </wp:positionV>
            <wp:extent cx="6096000" cy="4191000"/>
            <wp:effectExtent l="19050" t="0" r="0" b="0"/>
            <wp:wrapSquare wrapText="bothSides"/>
            <wp:docPr id="1704" name="Image 1704" descr="périmètres de protection A, B 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descr="périmètres de protection A, B et C"/>
                    <pic:cNvPicPr>
                      <a:picLocks noChangeAspect="1" noChangeArrowheads="1"/>
                    </pic:cNvPicPr>
                  </pic:nvPicPr>
                  <pic:blipFill>
                    <a:blip r:embed="rId42" cstate="print">
                      <a:lum contrast="40000"/>
                    </a:blip>
                    <a:srcRect/>
                    <a:stretch>
                      <a:fillRect/>
                    </a:stretch>
                  </pic:blipFill>
                  <pic:spPr bwMode="auto">
                    <a:xfrm>
                      <a:off x="0" y="0"/>
                      <a:ext cx="6096000" cy="4191000"/>
                    </a:xfrm>
                    <a:prstGeom prst="rect">
                      <a:avLst/>
                    </a:prstGeom>
                    <a:noFill/>
                    <a:ln w="9525">
                      <a:noFill/>
                      <a:miter lim="800000"/>
                      <a:headEnd/>
                      <a:tailEnd/>
                    </a:ln>
                  </pic:spPr>
                </pic:pic>
              </a:graphicData>
            </a:graphic>
          </wp:anchor>
        </w:drawing>
      </w:r>
      <w:r w:rsidR="00A06AAE">
        <w:t xml:space="preserve">Figure </w:t>
      </w:r>
      <w:fldSimple w:instr=" SEQ Figure \* ARABIC ">
        <w:r w:rsidR="00D6162F">
          <w:t>11</w:t>
        </w:r>
      </w:fldSimple>
      <w:r w:rsidR="007C2F60">
        <w:rPr>
          <w:rFonts w:eastAsia="MS Mincho"/>
        </w:rPr>
        <w:t> : Les différents périmètres de protection de la prise d’eau</w:t>
      </w:r>
      <w:bookmarkEnd w:id="134"/>
      <w:r w:rsidR="007C2F60">
        <w:rPr>
          <w:rFonts w:eastAsia="MS Mincho"/>
        </w:rPr>
        <w:t xml:space="preserve"> </w:t>
      </w:r>
    </w:p>
    <w:p w:rsidR="007C2F60" w:rsidRPr="008B08F8" w:rsidRDefault="008B08F8" w:rsidP="008B08F8">
      <w:pPr>
        <w:pStyle w:val="Lgende"/>
        <w:rPr>
          <w:rFonts w:eastAsia="MS Mincho"/>
          <w:b w:val="0"/>
          <w:i w:val="0"/>
          <w:noProof w:val="0"/>
          <w:sz w:val="22"/>
          <w:lang w:val="fr-FR" w:eastAsia="fr-FR"/>
        </w:rPr>
      </w:pPr>
      <w:r w:rsidRPr="008B08F8">
        <w:rPr>
          <w:rFonts w:eastAsia="MS Mincho"/>
          <w:b w:val="0"/>
          <w:i w:val="0"/>
          <w:noProof w:val="0"/>
          <w:sz w:val="22"/>
          <w:lang w:val="fr-FR" w:eastAsia="fr-FR"/>
        </w:rPr>
        <w:t>Sou</w:t>
      </w:r>
      <w:r>
        <w:rPr>
          <w:rFonts w:eastAsia="MS Mincho"/>
          <w:b w:val="0"/>
          <w:i w:val="0"/>
          <w:noProof w:val="0"/>
          <w:sz w:val="22"/>
          <w:lang w:val="fr-FR" w:eastAsia="fr-FR"/>
        </w:rPr>
        <w:t>r</w:t>
      </w:r>
      <w:r w:rsidRPr="008B08F8">
        <w:rPr>
          <w:rFonts w:eastAsia="MS Mincho"/>
          <w:b w:val="0"/>
          <w:i w:val="0"/>
          <w:noProof w:val="0"/>
          <w:sz w:val="22"/>
          <w:lang w:val="fr-FR" w:eastAsia="fr-FR"/>
        </w:rPr>
        <w:t xml:space="preserve">ce : </w:t>
      </w:r>
      <w:r w:rsidR="007C2F60" w:rsidRPr="008B08F8">
        <w:rPr>
          <w:rFonts w:eastAsia="MS Mincho"/>
          <w:b w:val="0"/>
          <w:i w:val="0"/>
          <w:noProof w:val="0"/>
          <w:sz w:val="22"/>
          <w:lang w:val="fr-FR" w:eastAsia="fr-FR"/>
        </w:rPr>
        <w:t>Etapes environnement</w:t>
      </w:r>
      <w:r w:rsidRPr="008B08F8">
        <w:rPr>
          <w:rFonts w:eastAsia="MS Mincho"/>
          <w:b w:val="0"/>
          <w:i w:val="0"/>
          <w:noProof w:val="0"/>
          <w:sz w:val="22"/>
          <w:lang w:val="fr-FR" w:eastAsia="fr-FR"/>
        </w:rPr>
        <w:t xml:space="preserve"> 2102</w:t>
      </w:r>
      <w:r w:rsidR="007C2F60" w:rsidRPr="008B08F8">
        <w:rPr>
          <w:rFonts w:eastAsia="MS Mincho"/>
          <w:b w:val="0"/>
          <w:i w:val="0"/>
          <w:noProof w:val="0"/>
          <w:sz w:val="22"/>
          <w:lang w:val="fr-FR" w:eastAsia="fr-FR"/>
        </w:rPr>
        <w:t>)</w:t>
      </w:r>
      <w:bookmarkEnd w:id="133"/>
    </w:p>
    <w:p w:rsidR="00142838" w:rsidRDefault="00142838" w:rsidP="00142838">
      <w:pPr>
        <w:pStyle w:val="Titre2"/>
        <w:numPr>
          <w:ilvl w:val="0"/>
          <w:numId w:val="0"/>
        </w:numPr>
        <w:ind w:left="576"/>
      </w:pPr>
      <w:bookmarkStart w:id="135" w:name="_Toc24961020"/>
      <w:bookmarkStart w:id="136" w:name="_Toc27372739"/>
    </w:p>
    <w:p w:rsidR="00142838" w:rsidRDefault="00142838" w:rsidP="00142838"/>
    <w:p w:rsidR="00142838" w:rsidRPr="00142838" w:rsidRDefault="00142838" w:rsidP="00142838"/>
    <w:p w:rsidR="00E613AC" w:rsidRDefault="00E613AC" w:rsidP="00CE1C48">
      <w:pPr>
        <w:pStyle w:val="Titre2"/>
      </w:pPr>
      <w:bookmarkStart w:id="137" w:name="_Toc405222112"/>
      <w:r>
        <w:lastRenderedPageBreak/>
        <w:t>Le plan d’eau et ses abords</w:t>
      </w:r>
      <w:bookmarkEnd w:id="135"/>
      <w:bookmarkEnd w:id="136"/>
      <w:bookmarkEnd w:id="137"/>
    </w:p>
    <w:p w:rsidR="00142838" w:rsidRPr="00142838" w:rsidRDefault="00142838" w:rsidP="00142838"/>
    <w:p w:rsidR="00E613AC" w:rsidRDefault="00E613AC" w:rsidP="00270F2C">
      <w:pPr>
        <w:pStyle w:val="Titre3"/>
      </w:pPr>
      <w:bookmarkStart w:id="138" w:name="_Toc24961021"/>
      <w:bookmarkStart w:id="139" w:name="_Toc27372740"/>
      <w:bookmarkStart w:id="140" w:name="_Toc405222113"/>
      <w:r>
        <w:t xml:space="preserve">Qualité des eaux </w:t>
      </w:r>
      <w:r w:rsidR="00B1069C">
        <w:t xml:space="preserve">brutes </w:t>
      </w:r>
      <w:r>
        <w:t>dans la retenue</w:t>
      </w:r>
      <w:bookmarkEnd w:id="138"/>
      <w:bookmarkEnd w:id="139"/>
      <w:bookmarkEnd w:id="140"/>
    </w:p>
    <w:p w:rsidR="008B08F8" w:rsidRPr="008B08F8" w:rsidRDefault="008B08F8" w:rsidP="008B08F8">
      <w:pPr>
        <w:numPr>
          <w:ilvl w:val="0"/>
          <w:numId w:val="2"/>
        </w:numPr>
        <w:rPr>
          <w:i/>
        </w:rPr>
      </w:pPr>
      <w:r w:rsidRPr="008B08F8">
        <w:rPr>
          <w:i/>
        </w:rPr>
        <w:t>Qualité des eaux brutes</w:t>
      </w:r>
    </w:p>
    <w:p w:rsidR="00B1069C" w:rsidRPr="008B08F8" w:rsidRDefault="00E72122">
      <w:r w:rsidRPr="008B08F8">
        <w:t xml:space="preserve">L’eau de la retenue est régulièrement analysée dans le cadre de la production d’eau potable. </w:t>
      </w:r>
      <w:r w:rsidR="008B08F8">
        <w:t xml:space="preserve">pour les paramètres </w:t>
      </w:r>
      <w:r w:rsidRPr="008B08F8">
        <w:t>physico-chimie</w:t>
      </w:r>
      <w:r w:rsidR="008B08F8">
        <w:t xml:space="preserve"> et les micro-</w:t>
      </w:r>
      <w:r w:rsidRPr="008B08F8">
        <w:t xml:space="preserve">polluants (métaux, pesticides, PCB, etc.). </w:t>
      </w:r>
      <w:r w:rsidR="00A27620">
        <w:t xml:space="preserve">Il n’apparait pas de </w:t>
      </w:r>
      <w:r w:rsidR="00B1069C" w:rsidRPr="008B08F8">
        <w:t xml:space="preserve">concentration significative en </w:t>
      </w:r>
      <w:r w:rsidR="00A27620">
        <w:t>micro</w:t>
      </w:r>
      <w:r w:rsidR="00B1069C" w:rsidRPr="008B08F8">
        <w:t>polluant dans la tranche d’eau exploitée.</w:t>
      </w:r>
    </w:p>
    <w:p w:rsidR="00A27620" w:rsidRPr="008B08F8" w:rsidRDefault="00A27620" w:rsidP="00A27620">
      <w:pPr>
        <w:numPr>
          <w:ilvl w:val="0"/>
          <w:numId w:val="2"/>
        </w:numPr>
        <w:rPr>
          <w:i/>
        </w:rPr>
      </w:pPr>
      <w:r>
        <w:rPr>
          <w:i/>
        </w:rPr>
        <w:t>Stratification estivale</w:t>
      </w:r>
    </w:p>
    <w:p w:rsidR="00A1217A" w:rsidRDefault="00A1217A">
      <w:r>
        <w:t>La retenue présente une stratification</w:t>
      </w:r>
      <w:r w:rsidR="00142838">
        <w:t xml:space="preserve"> estivale</w:t>
      </w:r>
      <w:r>
        <w:t xml:space="preserve"> bien marquée </w:t>
      </w:r>
      <w:r w:rsidR="00142838">
        <w:t>comme indiqué par</w:t>
      </w:r>
      <w:r>
        <w:t xml:space="preserve"> les profils physico-chimiques</w:t>
      </w:r>
      <w:r w:rsidR="00142838">
        <w:t xml:space="preserve"> (figure suivante) avec</w:t>
      </w:r>
      <w:r>
        <w:t xml:space="preserve"> une couche de fond froide et peu oxyg</w:t>
      </w:r>
      <w:r w:rsidR="00A27620">
        <w:t>énée</w:t>
      </w:r>
      <w:r>
        <w:t xml:space="preserve"> et une couche de surface plus chaude et saturée en </w:t>
      </w:r>
      <w:r w:rsidR="00142838">
        <w:t>oxygène.</w:t>
      </w:r>
    </w:p>
    <w:p w:rsidR="00E72122" w:rsidRDefault="00E72122"/>
    <w:p w:rsidR="00E613AC" w:rsidRPr="00A27620" w:rsidRDefault="00A06AAE" w:rsidP="007C2F60">
      <w:pPr>
        <w:pStyle w:val="Lgende"/>
        <w:rPr>
          <w:lang w:val="fr-FR"/>
        </w:rPr>
      </w:pPr>
      <w:bookmarkStart w:id="141" w:name="_Toc395167971"/>
      <w:bookmarkStart w:id="142" w:name="_Toc396925156"/>
      <w:r>
        <w:t xml:space="preserve">Figure </w:t>
      </w:r>
      <w:fldSimple w:instr=" SEQ Figure \* ARABIC ">
        <w:r w:rsidR="00D6162F">
          <w:t>12</w:t>
        </w:r>
      </w:fldSimple>
      <w:r>
        <w:rPr>
          <w:lang w:val="fr-FR"/>
        </w:rPr>
        <w:t xml:space="preserve"> </w:t>
      </w:r>
      <w:r w:rsidR="007C2F60">
        <w:t>: Profils d’ox</w:t>
      </w:r>
      <w:r w:rsidR="00A27620">
        <w:t>ygène dissous et de température</w:t>
      </w:r>
      <w:r w:rsidR="00A27620">
        <w:rPr>
          <w:lang w:val="fr-FR"/>
        </w:rPr>
        <w:t xml:space="preserve">, pour </w:t>
      </w:r>
      <w:r w:rsidR="007C2F60">
        <w:t>différentes dates</w:t>
      </w:r>
      <w:bookmarkEnd w:id="141"/>
      <w:r w:rsidR="00B1069C">
        <w:t xml:space="preserve"> en période estivale</w:t>
      </w:r>
      <w:r w:rsidR="00A27620">
        <w:rPr>
          <w:lang w:val="fr-FR"/>
        </w:rPr>
        <w:t xml:space="preserve"> entre 1988 et 2013</w:t>
      </w:r>
      <w:bookmarkEnd w:id="142"/>
    </w:p>
    <w:p w:rsidR="00E613AC" w:rsidRDefault="00280654" w:rsidP="00CE1C48">
      <w:r>
        <w:rPr>
          <w:noProof/>
        </w:rPr>
        <w:drawing>
          <wp:inline distT="0" distB="0" distL="0" distR="0">
            <wp:extent cx="5765800" cy="4187825"/>
            <wp:effectExtent l="0" t="0" r="0" b="0"/>
            <wp:docPr id="26"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srcRect/>
                    <a:stretch>
                      <a:fillRect/>
                    </a:stretch>
                  </pic:blipFill>
                  <pic:spPr bwMode="auto">
                    <a:xfrm>
                      <a:off x="0" y="0"/>
                      <a:ext cx="5765800" cy="4187825"/>
                    </a:xfrm>
                    <a:prstGeom prst="rect">
                      <a:avLst/>
                    </a:prstGeom>
                    <a:noFill/>
                  </pic:spPr>
                </pic:pic>
              </a:graphicData>
            </a:graphic>
          </wp:inline>
        </w:drawing>
      </w:r>
    </w:p>
    <w:p w:rsidR="00E613AC" w:rsidRDefault="00E613AC">
      <w:pPr>
        <w:jc w:val="center"/>
      </w:pPr>
    </w:p>
    <w:p w:rsidR="00E613AC" w:rsidRDefault="00E613AC">
      <w:r>
        <w:t xml:space="preserve">Dans la perspective d'une vidange en fin d’été - début </w:t>
      </w:r>
      <w:r w:rsidR="00B1069C">
        <w:t>d’automne 2015</w:t>
      </w:r>
      <w:r>
        <w:t>, il est important de pouvoir estimer la qualité des eaux de fond de la retenue à cette époque de l'année, à partir des données antérieures à la même période. En effet, ces eaux seront déversée</w:t>
      </w:r>
      <w:r w:rsidR="00563D13">
        <w:t>s dans le milieu aval et pourraient</w:t>
      </w:r>
      <w:r>
        <w:t xml:space="preserve"> compromettre la survie piscicole.</w:t>
      </w:r>
    </w:p>
    <w:p w:rsidR="00E613AC" w:rsidRDefault="00E613AC">
      <w:r>
        <w:lastRenderedPageBreak/>
        <w:t xml:space="preserve">Les données sont rassemblées dans le tableau </w:t>
      </w:r>
      <w:r w:rsidR="00BB2898" w:rsidRPr="00563D13">
        <w:t xml:space="preserve">en annexe </w:t>
      </w:r>
      <w:r w:rsidR="00563D13" w:rsidRPr="00563D13">
        <w:t>n</w:t>
      </w:r>
      <w:r w:rsidR="00563D13">
        <w:t>°5</w:t>
      </w:r>
      <w:r w:rsidR="00A27620">
        <w:t>. L</w:t>
      </w:r>
      <w:r>
        <w:t xml:space="preserve">es classes de qualité sont </w:t>
      </w:r>
      <w:r w:rsidR="00A27620">
        <w:t xml:space="preserve">indiquées par des couleurs </w:t>
      </w:r>
      <w:r>
        <w:t>en référence aux échelles « potential</w:t>
      </w:r>
      <w:r w:rsidR="00A27620">
        <w:t>ités biologiques du SEQ-EAU »</w:t>
      </w:r>
      <w:r w:rsidR="00563D13">
        <w:t>.</w:t>
      </w:r>
    </w:p>
    <w:p w:rsidR="00E613AC" w:rsidRDefault="00E613AC">
      <w:pPr>
        <w:pStyle w:val="listepucesennormal"/>
        <w:numPr>
          <w:ilvl w:val="0"/>
          <w:numId w:val="0"/>
        </w:numPr>
      </w:pPr>
      <w:r>
        <w:t>Ces données font apparaître les points suivants :</w:t>
      </w:r>
    </w:p>
    <w:p w:rsidR="00E613AC" w:rsidRDefault="00E613AC">
      <w:pPr>
        <w:pStyle w:val="listepucesennormal"/>
      </w:pPr>
      <w:r>
        <w:t xml:space="preserve">L'hypolimnion en août-septembre est </w:t>
      </w:r>
      <w:r w:rsidR="00BB19E9">
        <w:t>fortemen</w:t>
      </w:r>
      <w:r w:rsidR="00AE1DCB">
        <w:t xml:space="preserve">t </w:t>
      </w:r>
      <w:r>
        <w:t xml:space="preserve">désoxygéné avec des valeurs de 0 à </w:t>
      </w:r>
      <w:r w:rsidR="00AE1DCB">
        <w:t>5 </w:t>
      </w:r>
      <w:r>
        <w:t>mg/l d'oxygène dissous incompatible</w:t>
      </w:r>
      <w:r w:rsidR="00CE1C48">
        <w:t>s</w:t>
      </w:r>
      <w:r>
        <w:t xml:space="preserve"> avec la vie piscicole. La zone </w:t>
      </w:r>
      <w:r w:rsidR="00BB19E9">
        <w:t>d'anoxie peut remonter jusqu'à 6 mètres de la surface.</w:t>
      </w:r>
      <w:r>
        <w:t xml:space="preserve"> Ces teneurs sont </w:t>
      </w:r>
      <w:r w:rsidR="00AE1DCB">
        <w:t xml:space="preserve">régulièrement </w:t>
      </w:r>
      <w:r>
        <w:t xml:space="preserve">inférieures à la valeur seuil de 3 mg/l à respecter en pied de barrage lors des vidanges </w:t>
      </w:r>
      <w:r w:rsidR="0084525B">
        <w:rPr>
          <w:rFonts w:cs="Arial"/>
          <w:szCs w:val="22"/>
        </w:rPr>
        <w:t>(</w:t>
      </w:r>
      <w:r w:rsidR="0084525B" w:rsidRPr="00EC17FD">
        <w:rPr>
          <w:rFonts w:cs="Arial"/>
          <w:szCs w:val="22"/>
        </w:rPr>
        <w:t>Arrêté du 27 août 1999, modifié par l’arrêté du 27 juillet 2006</w:t>
      </w:r>
      <w:r w:rsidR="0084525B">
        <w:rPr>
          <w:rFonts w:cs="Arial"/>
          <w:szCs w:val="22"/>
        </w:rPr>
        <w:t>)</w:t>
      </w:r>
      <w:r w:rsidR="00A27620">
        <w:rPr>
          <w:rFonts w:cs="Arial"/>
          <w:szCs w:val="22"/>
        </w:rPr>
        <w:t>.</w:t>
      </w:r>
    </w:p>
    <w:p w:rsidR="00E613AC" w:rsidRDefault="00E613AC">
      <w:pPr>
        <w:pStyle w:val="listepucesennormal"/>
      </w:pPr>
      <w:r>
        <w:t>La température de l'hypolimnion est de 7 à 15°C alors qu'elle est de 20 à 25°C dans l'épilimnion.</w:t>
      </w:r>
    </w:p>
    <w:p w:rsidR="006B281C" w:rsidRDefault="00E613AC" w:rsidP="006B281C">
      <w:pPr>
        <w:pStyle w:val="listepucesennormal"/>
      </w:pPr>
      <w:r>
        <w:t>Les quelques valeurs de concentration en ammoniaque (NH4) mesurées à différentes hauteurs de la colonne d'eau restent inférieures à la valeur seuil</w:t>
      </w:r>
      <w:r w:rsidR="002071E2">
        <w:t xml:space="preserve"> (0,2 mg/l)</w:t>
      </w:r>
      <w:r>
        <w:t xml:space="preserve"> </w:t>
      </w:r>
      <w:r w:rsidR="0084525B">
        <w:rPr>
          <w:rFonts w:cs="Arial"/>
          <w:szCs w:val="22"/>
        </w:rPr>
        <w:t>de l’</w:t>
      </w:r>
      <w:r w:rsidR="00A27620">
        <w:rPr>
          <w:rFonts w:cs="Arial"/>
          <w:szCs w:val="22"/>
        </w:rPr>
        <w:t>a</w:t>
      </w:r>
      <w:r w:rsidR="0084525B" w:rsidRPr="00EC17FD">
        <w:rPr>
          <w:rFonts w:cs="Arial"/>
          <w:szCs w:val="22"/>
        </w:rPr>
        <w:t xml:space="preserve">rrêté du 27 août 1999, modifié par l’arrêté du 27 juillet </w:t>
      </w:r>
      <w:r w:rsidR="00BB19E9" w:rsidRPr="00EC17FD">
        <w:rPr>
          <w:rFonts w:cs="Arial"/>
          <w:szCs w:val="22"/>
        </w:rPr>
        <w:t>2006</w:t>
      </w:r>
      <w:r>
        <w:t>.</w:t>
      </w:r>
    </w:p>
    <w:p w:rsidR="00AE1DCB" w:rsidRDefault="00AE1DCB" w:rsidP="006B281C">
      <w:pPr>
        <w:pStyle w:val="listepucesennormal"/>
      </w:pPr>
      <w:r>
        <w:t xml:space="preserve">La </w:t>
      </w:r>
      <w:r w:rsidR="00E47FD4">
        <w:t>quantité de MES est très faible</w:t>
      </w:r>
      <w:r>
        <w:t xml:space="preserve"> </w:t>
      </w:r>
      <w:r w:rsidR="00BB19E9">
        <w:t>en pleine eau. E</w:t>
      </w:r>
      <w:r w:rsidR="00E47FD4">
        <w:t xml:space="preserve">lle peut être plus importante au fond de la retenue mais ne présente pas de danger particulier pour les populations piscicoles. </w:t>
      </w:r>
    </w:p>
    <w:p w:rsidR="004B7C08" w:rsidRDefault="004B7C08"/>
    <w:p w:rsidR="00E613AC" w:rsidRDefault="00E613AC" w:rsidP="00270F2C">
      <w:pPr>
        <w:pStyle w:val="Titre3"/>
      </w:pPr>
      <w:bookmarkStart w:id="143" w:name="_Toc24961022"/>
      <w:bookmarkStart w:id="144" w:name="_Toc27372741"/>
      <w:bookmarkStart w:id="145" w:name="_Toc405222114"/>
      <w:r>
        <w:t>Sédimentation</w:t>
      </w:r>
      <w:bookmarkEnd w:id="143"/>
      <w:bookmarkEnd w:id="144"/>
      <w:bookmarkEnd w:id="145"/>
    </w:p>
    <w:p w:rsidR="00E613AC" w:rsidRDefault="00E613AC">
      <w:r>
        <w:t>Dans la perspective de la vidange, étant donné les risques de mise en suspension et d'entraînement des sédiments vers l'aval, il est important d'évaluer leur épaisseur en fond de retenue, leur nature et leur éventuelle contamination par des micropolluants.</w:t>
      </w:r>
    </w:p>
    <w:p w:rsidR="00E613AC" w:rsidRDefault="00E613AC" w:rsidP="00A27620">
      <w:pPr>
        <w:pStyle w:val="Titre4"/>
        <w:spacing w:before="240"/>
        <w:ind w:left="862" w:hanging="862"/>
      </w:pPr>
      <w:bookmarkStart w:id="146" w:name="_Toc24961023"/>
      <w:bookmarkStart w:id="147" w:name="_Toc405222115"/>
      <w:r>
        <w:t>Epaisseur des sédiments</w:t>
      </w:r>
      <w:bookmarkEnd w:id="146"/>
      <w:bookmarkEnd w:id="147"/>
    </w:p>
    <w:p w:rsidR="00E613AC" w:rsidRDefault="00E613AC">
      <w:r w:rsidRPr="00A27620">
        <w:t>Les vidanges précédentes (photos 9A et 9C) ont mis en évidence que</w:t>
      </w:r>
      <w:r>
        <w:t xml:space="preserve"> l'accumulation des sédiments se fait essentiellement sur les fonds plats de l'ancien talweg. Il y a peu d'accumulation de part et d'autre, les versants étant relativement abruptes.</w:t>
      </w:r>
    </w:p>
    <w:p w:rsidR="00E613AC" w:rsidRPr="00A27620" w:rsidRDefault="00BB19E9">
      <w:r w:rsidRPr="00A27620">
        <w:t>En 2004, le volume total des sédiments était</w:t>
      </w:r>
      <w:r w:rsidR="00E613AC" w:rsidRPr="00A27620">
        <w:t xml:space="preserve"> estimé par l'exploitant à 200 000 à 300 000 m</w:t>
      </w:r>
      <w:r w:rsidR="00E613AC" w:rsidRPr="00A27620">
        <w:rPr>
          <w:vertAlign w:val="superscript"/>
        </w:rPr>
        <w:t>3</w:t>
      </w:r>
      <w:r w:rsidR="00A27620">
        <w:t xml:space="preserve">, soit </w:t>
      </w:r>
      <w:r w:rsidR="00DA69C2" w:rsidRPr="00A27620">
        <w:t xml:space="preserve">environ 6% du volume de la retenue. </w:t>
      </w:r>
    </w:p>
    <w:p w:rsidR="00137EB1" w:rsidRPr="00A27620" w:rsidRDefault="00BB19E9">
      <w:r w:rsidRPr="00A27620">
        <w:t>L’épaisseur</w:t>
      </w:r>
      <w:r w:rsidR="00E613AC" w:rsidRPr="00A27620">
        <w:t xml:space="preserve"> des sédiments </w:t>
      </w:r>
      <w:r w:rsidRPr="00A27620">
        <w:t xml:space="preserve">à l'amont de l'ouvrage de prise d'eau </w:t>
      </w:r>
      <w:r w:rsidR="002071E2" w:rsidRPr="00A27620">
        <w:t xml:space="preserve">a été estimée </w:t>
      </w:r>
      <w:r w:rsidR="002071E2">
        <w:t>à 7-8 mètres en 1988-1989</w:t>
      </w:r>
      <w:r w:rsidR="00E613AC" w:rsidRPr="00A27620">
        <w:t>, par différence entre le fond topographique et la hauteur d'eau</w:t>
      </w:r>
      <w:r w:rsidR="00DA69C2" w:rsidRPr="00A27620">
        <w:t xml:space="preserve">. </w:t>
      </w:r>
      <w:r w:rsidR="002071E2">
        <w:t>Cette évaluation de l’épaisseur des sédiments a été confirmée par Aquascop (2013).</w:t>
      </w:r>
    </w:p>
    <w:p w:rsidR="002071E2" w:rsidRDefault="002071E2">
      <w:r>
        <w:t xml:space="preserve">A </w:t>
      </w:r>
      <w:r w:rsidR="00531850" w:rsidRPr="00A27620">
        <w:t xml:space="preserve">l’occasion de l’inspection annuelle </w:t>
      </w:r>
      <w:r>
        <w:t xml:space="preserve">avec les services de la DREAL, le  26 juin 2014, la vanne de fond a été ouverte pour vérification de son bon fonctionnement. Il n’a pas été constaté </w:t>
      </w:r>
      <w:r w:rsidR="00531850" w:rsidRPr="00A27620">
        <w:t>d’arrivée massive de sédiments</w:t>
      </w:r>
      <w:r>
        <w:t>.</w:t>
      </w:r>
    </w:p>
    <w:p w:rsidR="00E613AC" w:rsidRDefault="00427AFC" w:rsidP="002071E2">
      <w:r w:rsidRPr="00A27620">
        <w:t>On peut raisonnablement penser que la situation actuelle n’est pas très diffé</w:t>
      </w:r>
      <w:r w:rsidR="002071E2">
        <w:t>rente de celle décrite en 2004, à savoir que le toit des vases est inférieur au seuil de la galerie supérieure. L</w:t>
      </w:r>
      <w:r w:rsidR="00137EB1" w:rsidRPr="00A27620">
        <w:t>ors de la pose du grillage anti dévalaison (cf. section mesures)</w:t>
      </w:r>
      <w:r w:rsidR="002071E2">
        <w:t>, il sera demandé au plongeur de le</w:t>
      </w:r>
      <w:r w:rsidRPr="00A27620">
        <w:t xml:space="preserve"> confirmer.</w:t>
      </w:r>
    </w:p>
    <w:p w:rsidR="00E613AC" w:rsidRDefault="00E613AC" w:rsidP="00E25958">
      <w:pPr>
        <w:pStyle w:val="Titre4"/>
        <w:spacing w:before="360"/>
        <w:ind w:left="862" w:hanging="862"/>
      </w:pPr>
      <w:bookmarkStart w:id="148" w:name="_Toc24961024"/>
      <w:bookmarkStart w:id="149" w:name="_Toc405222116"/>
      <w:r>
        <w:t>Qualité des sédiments</w:t>
      </w:r>
      <w:bookmarkEnd w:id="148"/>
      <w:bookmarkEnd w:id="149"/>
    </w:p>
    <w:p w:rsidR="00B83F03" w:rsidRDefault="00CB2326" w:rsidP="00CB2326">
      <w:r>
        <w:t>L</w:t>
      </w:r>
      <w:r w:rsidR="00E613AC" w:rsidRPr="00B83F03">
        <w:t xml:space="preserve">a qualité des sédiments de la retenue du Couzon </w:t>
      </w:r>
      <w:r>
        <w:t xml:space="preserve">est connue : (i) </w:t>
      </w:r>
      <w:r w:rsidR="00E613AC" w:rsidRPr="00B83F03">
        <w:t xml:space="preserve">par les </w:t>
      </w:r>
      <w:r>
        <w:t xml:space="preserve">analyses </w:t>
      </w:r>
      <w:r w:rsidR="00E613AC" w:rsidRPr="00B83F03">
        <w:t xml:space="preserve">DIREN de </w:t>
      </w:r>
      <w:r>
        <w:t xml:space="preserve">septembre 1998 et septembre 2000, portant sur </w:t>
      </w:r>
      <w:r w:rsidR="00E613AC" w:rsidRPr="00B83F03">
        <w:t xml:space="preserve">trois prélèvements effectués en </w:t>
      </w:r>
      <w:r w:rsidR="00E613AC" w:rsidRPr="00CB2326">
        <w:t>queue de retenue, en milieu de retenue et au pied du dispositif</w:t>
      </w:r>
      <w:r>
        <w:t xml:space="preserve"> de prise d'eau ; (ii) par les analyses de décembre 2004 suite à </w:t>
      </w:r>
      <w:r w:rsidR="00297892" w:rsidRPr="00B83F03">
        <w:t xml:space="preserve">prélèvements effectués par le Service des Eaux en queue de retenue. </w:t>
      </w:r>
    </w:p>
    <w:p w:rsidR="00F012BB" w:rsidRDefault="00CB2326">
      <w:r>
        <w:t xml:space="preserve">Ces données </w:t>
      </w:r>
      <w:r w:rsidR="00E613AC" w:rsidRPr="00B83F03">
        <w:t>font ressortir les points suivants :</w:t>
      </w:r>
    </w:p>
    <w:p w:rsidR="00E613AC" w:rsidRDefault="00E613AC" w:rsidP="00E25958">
      <w:pPr>
        <w:pStyle w:val="listepucesennormal"/>
        <w:spacing w:before="60"/>
      </w:pPr>
      <w:r>
        <w:lastRenderedPageBreak/>
        <w:t xml:space="preserve">Les </w:t>
      </w:r>
      <w:r w:rsidRPr="00B83F03">
        <w:rPr>
          <w:u w:val="single"/>
        </w:rPr>
        <w:t>sédiments</w:t>
      </w:r>
      <w:r>
        <w:t xml:space="preserve"> à l'amont de l'ouvrage de prise d'eau seraient très compacts et difficilement mobilisable lors d'une vidange (Larderet, com. pers.).</w:t>
      </w:r>
    </w:p>
    <w:p w:rsidR="00E613AC" w:rsidRDefault="00E613AC" w:rsidP="00E25958">
      <w:pPr>
        <w:pStyle w:val="listepucesennormal"/>
        <w:spacing w:before="60"/>
      </w:pPr>
      <w:r w:rsidRPr="002B072B">
        <w:t xml:space="preserve">La </w:t>
      </w:r>
      <w:r w:rsidRPr="00B83F03">
        <w:rPr>
          <w:u w:val="single"/>
        </w:rPr>
        <w:t>teneur en eau</w:t>
      </w:r>
      <w:r w:rsidRPr="002B072B">
        <w:t xml:space="preserve"> des sédiments est </w:t>
      </w:r>
      <w:r w:rsidR="00297892">
        <w:t>très variable selon les deux analyses, elle est de 75 à 80% pour les échantillons de 1988 et 2000 prélevés dans le barrage en eau. Et de seulement 37% pour l’analyse de 20</w:t>
      </w:r>
      <w:r w:rsidR="00CB2326">
        <w:t>04 sur un prélèvement réalisé en fin de période d</w:t>
      </w:r>
      <w:r w:rsidR="00297892">
        <w:t>’assec.</w:t>
      </w:r>
    </w:p>
    <w:p w:rsidR="00297892" w:rsidRPr="002B072B" w:rsidRDefault="00297892" w:rsidP="00E25958">
      <w:pPr>
        <w:pStyle w:val="listepucesennormal"/>
        <w:spacing w:before="60"/>
      </w:pPr>
      <w:r>
        <w:t xml:space="preserve">La </w:t>
      </w:r>
      <w:r w:rsidRPr="00B83F03">
        <w:rPr>
          <w:u w:val="single"/>
        </w:rPr>
        <w:t>texture</w:t>
      </w:r>
      <w:r>
        <w:t xml:space="preserve"> </w:t>
      </w:r>
      <w:r w:rsidR="00CB2326">
        <w:t xml:space="preserve">se caractérise par une majorité de </w:t>
      </w:r>
      <w:r>
        <w:t>particules fines avec 98% des matériaux de gr</w:t>
      </w:r>
      <w:r w:rsidR="00CB2326">
        <w:t>anulométrie inférieure à 50 µm (</w:t>
      </w:r>
      <w:r>
        <w:t>structure argilo-limoneuse</w:t>
      </w:r>
      <w:r w:rsidR="00CB2326">
        <w:t>).</w:t>
      </w:r>
    </w:p>
    <w:p w:rsidR="00D83832" w:rsidRPr="002B072B" w:rsidRDefault="00E613AC" w:rsidP="00CB2326">
      <w:pPr>
        <w:pStyle w:val="listepucesennormal"/>
        <w:spacing w:before="60"/>
        <w:ind w:left="357" w:hanging="357"/>
      </w:pPr>
      <w:r w:rsidRPr="002B072B">
        <w:t xml:space="preserve">Dans la phase solide, le pourcentage de </w:t>
      </w:r>
      <w:r w:rsidRPr="00B83F03">
        <w:rPr>
          <w:u w:val="single"/>
        </w:rPr>
        <w:t>carbonates</w:t>
      </w:r>
      <w:r w:rsidRPr="002B072B">
        <w:t xml:space="preserve"> est faible (&lt; 1 %). La matière organique et l'azote se situent dans des proportions normales </w:t>
      </w:r>
      <w:r w:rsidR="00CB2326">
        <w:t>à faibles (</w:t>
      </w:r>
      <w:r w:rsidR="00D83832">
        <w:t>respectivem</w:t>
      </w:r>
      <w:r w:rsidR="00CB2326">
        <w:t>ent 14 % &amp; 0.57 % en 2000, et 5.78 % &amp;</w:t>
      </w:r>
      <w:r w:rsidR="00D83832">
        <w:t xml:space="preserve"> 0.16 % en 2004</w:t>
      </w:r>
      <w:r w:rsidR="00CB2326">
        <w:t xml:space="preserve">). </w:t>
      </w:r>
      <w:r w:rsidR="00D83832">
        <w:t xml:space="preserve">En 1988 et 2000, le pourcentage de </w:t>
      </w:r>
      <w:r w:rsidR="00D83832" w:rsidRPr="00CB2326">
        <w:rPr>
          <w:u w:val="single"/>
        </w:rPr>
        <w:t>phosphore total</w:t>
      </w:r>
      <w:r w:rsidR="00D83832">
        <w:t xml:space="preserve"> était de 0.16 % alors qu’</w:t>
      </w:r>
      <w:r w:rsidR="00DA69C2">
        <w:t>il</w:t>
      </w:r>
      <w:r w:rsidR="00D83832">
        <w:t xml:space="preserve"> n’est plus que de 0.04 % en 2004. </w:t>
      </w:r>
      <w:r w:rsidR="00CB2326">
        <w:t>L’</w:t>
      </w:r>
      <w:r w:rsidR="0004117A">
        <w:t>amélioration de qualité des sédiments</w:t>
      </w:r>
      <w:r w:rsidR="00CB2326">
        <w:t xml:space="preserve"> pourrait être due </w:t>
      </w:r>
      <w:r w:rsidR="0004117A">
        <w:t>à une réduction des rejets domestiques en amont.</w:t>
      </w:r>
    </w:p>
    <w:p w:rsidR="00E613AC" w:rsidRDefault="00CB2326" w:rsidP="00E25958">
      <w:pPr>
        <w:pStyle w:val="listepucesennormal"/>
        <w:spacing w:before="60"/>
        <w:ind w:left="357" w:hanging="357"/>
      </w:pPr>
      <w:r>
        <w:t xml:space="preserve">Dans les eaux interstitielles (données Diren de 2000), </w:t>
      </w:r>
      <w:r w:rsidR="00E613AC" w:rsidRPr="002B072B">
        <w:t xml:space="preserve">la teneur mesurée en ammonium reste moyenne (5,5 mg/l). Par contre, les concentrations en phosphates (21,5 mg/l) et en phosphore total (8,5 mg/l) </w:t>
      </w:r>
      <w:r w:rsidR="0004117A">
        <w:t>étaient</w:t>
      </w:r>
      <w:r>
        <w:t xml:space="preserve"> élevées à très élevées.</w:t>
      </w:r>
    </w:p>
    <w:p w:rsidR="0004117A" w:rsidRPr="002B072B" w:rsidRDefault="0004117A" w:rsidP="00E25958">
      <w:pPr>
        <w:pStyle w:val="listepucesennormal"/>
        <w:spacing w:before="60"/>
        <w:ind w:left="357" w:hanging="357"/>
      </w:pPr>
      <w:r>
        <w:t xml:space="preserve">Les </w:t>
      </w:r>
      <w:r w:rsidRPr="00B83F03">
        <w:rPr>
          <w:u w:val="single"/>
        </w:rPr>
        <w:t>micropolluants métalliques et organiques</w:t>
      </w:r>
      <w:r>
        <w:t xml:space="preserve"> </w:t>
      </w:r>
      <w:r w:rsidR="00CB2326">
        <w:t xml:space="preserve">présentaient </w:t>
      </w:r>
      <w:r>
        <w:t>en 2004</w:t>
      </w:r>
      <w:r w:rsidR="00CB2326">
        <w:t xml:space="preserve"> des </w:t>
      </w:r>
      <w:r>
        <w:t>concentration est très inférieure aux seuils réglementaires</w:t>
      </w:r>
      <w:r w:rsidR="00E25958">
        <w:t xml:space="preserve"> en vigueur</w:t>
      </w:r>
      <w:r w:rsidR="00CB2326">
        <w:t>.</w:t>
      </w:r>
    </w:p>
    <w:p w:rsidR="00E613AC" w:rsidRDefault="00E613AC"/>
    <w:p w:rsidR="00E613AC" w:rsidRDefault="00A06AAE" w:rsidP="00A06AAE">
      <w:pPr>
        <w:pStyle w:val="Lgende"/>
      </w:pPr>
      <w:bookmarkStart w:id="150" w:name="_Toc395012015"/>
      <w:bookmarkStart w:id="151" w:name="_Toc395167972"/>
      <w:bookmarkStart w:id="152" w:name="_Toc396925120"/>
      <w:r>
        <w:t xml:space="preserve">Tableau </w:t>
      </w:r>
      <w:fldSimple w:instr=" SEQ Tableau \* ARABIC ">
        <w:r w:rsidR="00D6162F">
          <w:t>6</w:t>
        </w:r>
      </w:fldSimple>
      <w:r>
        <w:rPr>
          <w:lang w:val="fr-FR"/>
        </w:rPr>
        <w:t xml:space="preserve"> </w:t>
      </w:r>
      <w:r w:rsidR="00E613AC" w:rsidRPr="0030107B">
        <w:t>:</w:t>
      </w:r>
      <w:r w:rsidR="00E613AC">
        <w:t xml:space="preserve"> Résultats des analyses physico-chimiques effectuées en septembre 1988 et 2000 sur les sédiments de la retenue du Couzon (données DIREN)</w:t>
      </w:r>
      <w:bookmarkEnd w:id="150"/>
      <w:bookmarkEnd w:id="151"/>
      <w:bookmarkEnd w:id="1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403"/>
        <w:gridCol w:w="752"/>
        <w:gridCol w:w="752"/>
        <w:gridCol w:w="170"/>
        <w:gridCol w:w="2219"/>
        <w:gridCol w:w="863"/>
        <w:gridCol w:w="863"/>
      </w:tblGrid>
      <w:tr w:rsidR="00E613AC">
        <w:tblPrEx>
          <w:tblCellMar>
            <w:top w:w="0" w:type="dxa"/>
            <w:bottom w:w="0" w:type="dxa"/>
          </w:tblCellMar>
        </w:tblPrEx>
        <w:trPr>
          <w:jc w:val="center"/>
        </w:trPr>
        <w:tc>
          <w:tcPr>
            <w:tcW w:w="3403" w:type="dxa"/>
            <w:tcBorders>
              <w:top w:val="nil"/>
              <w:left w:val="nil"/>
              <w:bottom w:val="nil"/>
              <w:right w:val="nil"/>
            </w:tcBorders>
          </w:tcPr>
          <w:p w:rsidR="00E613AC" w:rsidRDefault="00E613AC">
            <w:pPr>
              <w:jc w:val="center"/>
              <w:rPr>
                <w:sz w:val="20"/>
              </w:rPr>
            </w:pPr>
          </w:p>
        </w:tc>
        <w:tc>
          <w:tcPr>
            <w:tcW w:w="752" w:type="dxa"/>
            <w:tcBorders>
              <w:left w:val="single" w:sz="4" w:space="0" w:color="auto"/>
              <w:bottom w:val="single" w:sz="4" w:space="0" w:color="auto"/>
            </w:tcBorders>
          </w:tcPr>
          <w:p w:rsidR="00E613AC" w:rsidRDefault="00E613AC">
            <w:pPr>
              <w:jc w:val="center"/>
              <w:rPr>
                <w:sz w:val="20"/>
              </w:rPr>
            </w:pPr>
            <w:r>
              <w:rPr>
                <w:sz w:val="20"/>
              </w:rPr>
              <w:t>1988</w:t>
            </w:r>
          </w:p>
        </w:tc>
        <w:tc>
          <w:tcPr>
            <w:tcW w:w="752" w:type="dxa"/>
            <w:tcBorders>
              <w:bottom w:val="single" w:sz="4" w:space="0" w:color="auto"/>
              <w:right w:val="single" w:sz="4" w:space="0" w:color="auto"/>
            </w:tcBorders>
          </w:tcPr>
          <w:p w:rsidR="00E613AC" w:rsidRDefault="00E613AC">
            <w:pPr>
              <w:jc w:val="center"/>
              <w:rPr>
                <w:sz w:val="20"/>
              </w:rPr>
            </w:pPr>
            <w:r>
              <w:rPr>
                <w:sz w:val="20"/>
              </w:rPr>
              <w:t>2000</w:t>
            </w:r>
          </w:p>
        </w:tc>
        <w:tc>
          <w:tcPr>
            <w:tcW w:w="170" w:type="dxa"/>
            <w:tcBorders>
              <w:top w:val="nil"/>
              <w:left w:val="nil"/>
              <w:bottom w:val="nil"/>
              <w:right w:val="nil"/>
            </w:tcBorders>
          </w:tcPr>
          <w:p w:rsidR="00E613AC" w:rsidRDefault="00E613AC">
            <w:pPr>
              <w:ind w:left="48"/>
              <w:rPr>
                <w:sz w:val="2"/>
              </w:rPr>
            </w:pPr>
          </w:p>
        </w:tc>
        <w:tc>
          <w:tcPr>
            <w:tcW w:w="2219" w:type="dxa"/>
            <w:tcBorders>
              <w:top w:val="nil"/>
              <w:left w:val="nil"/>
              <w:bottom w:val="nil"/>
              <w:right w:val="nil"/>
            </w:tcBorders>
          </w:tcPr>
          <w:p w:rsidR="00E613AC" w:rsidRDefault="00E613AC">
            <w:pPr>
              <w:jc w:val="center"/>
              <w:rPr>
                <w:sz w:val="20"/>
              </w:rPr>
            </w:pPr>
          </w:p>
        </w:tc>
        <w:tc>
          <w:tcPr>
            <w:tcW w:w="863" w:type="dxa"/>
            <w:tcBorders>
              <w:left w:val="single" w:sz="4" w:space="0" w:color="auto"/>
              <w:bottom w:val="single" w:sz="4" w:space="0" w:color="auto"/>
            </w:tcBorders>
          </w:tcPr>
          <w:p w:rsidR="00E613AC" w:rsidRDefault="00E613AC">
            <w:pPr>
              <w:jc w:val="center"/>
              <w:rPr>
                <w:sz w:val="20"/>
              </w:rPr>
            </w:pPr>
            <w:r>
              <w:rPr>
                <w:sz w:val="20"/>
              </w:rPr>
              <w:t>1988</w:t>
            </w:r>
          </w:p>
        </w:tc>
        <w:tc>
          <w:tcPr>
            <w:tcW w:w="863" w:type="dxa"/>
            <w:tcBorders>
              <w:bottom w:val="single" w:sz="4" w:space="0" w:color="auto"/>
            </w:tcBorders>
          </w:tcPr>
          <w:p w:rsidR="00E613AC" w:rsidRDefault="00E613AC">
            <w:pPr>
              <w:jc w:val="center"/>
              <w:rPr>
                <w:sz w:val="20"/>
              </w:rPr>
            </w:pPr>
            <w:r>
              <w:rPr>
                <w:sz w:val="20"/>
              </w:rPr>
              <w:t>2000</w:t>
            </w:r>
          </w:p>
        </w:tc>
      </w:tr>
      <w:tr w:rsidR="00E613AC">
        <w:tblPrEx>
          <w:tblCellMar>
            <w:top w:w="0" w:type="dxa"/>
            <w:bottom w:w="0" w:type="dxa"/>
          </w:tblCellMar>
        </w:tblPrEx>
        <w:trPr>
          <w:jc w:val="center"/>
        </w:trPr>
        <w:tc>
          <w:tcPr>
            <w:tcW w:w="3403" w:type="dxa"/>
            <w:tcBorders>
              <w:top w:val="nil"/>
              <w:left w:val="nil"/>
              <w:bottom w:val="nil"/>
              <w:right w:val="nil"/>
            </w:tcBorders>
          </w:tcPr>
          <w:p w:rsidR="00E613AC" w:rsidRDefault="00E613AC">
            <w:pPr>
              <w:rPr>
                <w:sz w:val="2"/>
              </w:rPr>
            </w:pPr>
          </w:p>
        </w:tc>
        <w:tc>
          <w:tcPr>
            <w:tcW w:w="752" w:type="dxa"/>
            <w:tcBorders>
              <w:top w:val="nil"/>
              <w:left w:val="nil"/>
              <w:bottom w:val="nil"/>
              <w:right w:val="nil"/>
            </w:tcBorders>
          </w:tcPr>
          <w:p w:rsidR="00E613AC" w:rsidRDefault="00E613AC">
            <w:pPr>
              <w:rPr>
                <w:sz w:val="2"/>
              </w:rPr>
            </w:pPr>
          </w:p>
        </w:tc>
        <w:tc>
          <w:tcPr>
            <w:tcW w:w="752" w:type="dxa"/>
            <w:tcBorders>
              <w:top w:val="single" w:sz="4" w:space="0" w:color="auto"/>
              <w:left w:val="single" w:sz="4" w:space="0" w:color="auto"/>
              <w:bottom w:val="single" w:sz="4" w:space="0" w:color="auto"/>
              <w:right w:val="single" w:sz="4" w:space="0" w:color="auto"/>
            </w:tcBorders>
          </w:tcPr>
          <w:p w:rsidR="00E613AC" w:rsidRDefault="00E613AC">
            <w:pPr>
              <w:rPr>
                <w:sz w:val="2"/>
              </w:rPr>
            </w:pPr>
          </w:p>
        </w:tc>
        <w:tc>
          <w:tcPr>
            <w:tcW w:w="170" w:type="dxa"/>
            <w:tcBorders>
              <w:top w:val="nil"/>
              <w:left w:val="nil"/>
              <w:bottom w:val="nil"/>
              <w:right w:val="nil"/>
            </w:tcBorders>
          </w:tcPr>
          <w:p w:rsidR="00E613AC" w:rsidRDefault="00E613AC">
            <w:pPr>
              <w:ind w:left="48"/>
              <w:rPr>
                <w:sz w:val="2"/>
              </w:rPr>
            </w:pPr>
          </w:p>
        </w:tc>
        <w:tc>
          <w:tcPr>
            <w:tcW w:w="2219" w:type="dxa"/>
            <w:tcBorders>
              <w:top w:val="nil"/>
              <w:left w:val="nil"/>
              <w:bottom w:val="nil"/>
              <w:right w:val="nil"/>
            </w:tcBorders>
          </w:tcPr>
          <w:p w:rsidR="00E613AC" w:rsidRDefault="00E613AC">
            <w:pPr>
              <w:rPr>
                <w:sz w:val="2"/>
              </w:rPr>
            </w:pPr>
          </w:p>
        </w:tc>
        <w:tc>
          <w:tcPr>
            <w:tcW w:w="863" w:type="dxa"/>
            <w:tcBorders>
              <w:top w:val="nil"/>
              <w:left w:val="nil"/>
              <w:bottom w:val="nil"/>
              <w:right w:val="nil"/>
            </w:tcBorders>
          </w:tcPr>
          <w:p w:rsidR="00E613AC" w:rsidRDefault="00E613AC">
            <w:pPr>
              <w:rPr>
                <w:sz w:val="2"/>
              </w:rPr>
            </w:pPr>
          </w:p>
        </w:tc>
        <w:tc>
          <w:tcPr>
            <w:tcW w:w="863" w:type="dxa"/>
            <w:tcBorders>
              <w:top w:val="nil"/>
              <w:left w:val="nil"/>
              <w:bottom w:val="nil"/>
              <w:right w:val="nil"/>
            </w:tcBorders>
          </w:tcPr>
          <w:p w:rsidR="00E613AC" w:rsidRDefault="00E613AC">
            <w:pPr>
              <w:rPr>
                <w:sz w:val="2"/>
              </w:rPr>
            </w:pPr>
          </w:p>
        </w:tc>
      </w:tr>
      <w:tr w:rsidR="00E613AC">
        <w:tblPrEx>
          <w:tblCellMar>
            <w:top w:w="0" w:type="dxa"/>
            <w:bottom w:w="0" w:type="dxa"/>
          </w:tblCellMar>
        </w:tblPrEx>
        <w:trPr>
          <w:jc w:val="center"/>
        </w:trPr>
        <w:tc>
          <w:tcPr>
            <w:tcW w:w="3403" w:type="dxa"/>
            <w:tcBorders>
              <w:top w:val="single" w:sz="4" w:space="0" w:color="auto"/>
              <w:bottom w:val="nil"/>
            </w:tcBorders>
          </w:tcPr>
          <w:p w:rsidR="00E613AC" w:rsidRDefault="00E613AC">
            <w:pPr>
              <w:rPr>
                <w:b/>
                <w:sz w:val="20"/>
              </w:rPr>
            </w:pPr>
            <w:r>
              <w:rPr>
                <w:b/>
                <w:sz w:val="20"/>
              </w:rPr>
              <w:t>Phase solide</w:t>
            </w:r>
          </w:p>
        </w:tc>
        <w:tc>
          <w:tcPr>
            <w:tcW w:w="752" w:type="dxa"/>
            <w:tcBorders>
              <w:top w:val="single" w:sz="4" w:space="0" w:color="auto"/>
              <w:bottom w:val="nil"/>
            </w:tcBorders>
          </w:tcPr>
          <w:p w:rsidR="00E613AC" w:rsidRDefault="00E613AC">
            <w:pPr>
              <w:rPr>
                <w:b/>
                <w:sz w:val="20"/>
              </w:rPr>
            </w:pPr>
          </w:p>
        </w:tc>
        <w:tc>
          <w:tcPr>
            <w:tcW w:w="752" w:type="dxa"/>
            <w:tcBorders>
              <w:top w:val="single" w:sz="4" w:space="0" w:color="auto"/>
              <w:bottom w:val="nil"/>
              <w:right w:val="single" w:sz="4" w:space="0" w:color="auto"/>
            </w:tcBorders>
          </w:tcPr>
          <w:p w:rsidR="00E613AC" w:rsidRDefault="00E613AC">
            <w:pPr>
              <w:rPr>
                <w:b/>
                <w:sz w:val="20"/>
              </w:rPr>
            </w:pPr>
          </w:p>
        </w:tc>
        <w:tc>
          <w:tcPr>
            <w:tcW w:w="170" w:type="dxa"/>
            <w:tcBorders>
              <w:top w:val="nil"/>
              <w:left w:val="nil"/>
              <w:bottom w:val="nil"/>
              <w:right w:val="nil"/>
            </w:tcBorders>
          </w:tcPr>
          <w:p w:rsidR="00E613AC" w:rsidRDefault="00E613AC">
            <w:pPr>
              <w:ind w:left="48"/>
              <w:rPr>
                <w:b/>
                <w:sz w:val="2"/>
              </w:rPr>
            </w:pPr>
          </w:p>
        </w:tc>
        <w:tc>
          <w:tcPr>
            <w:tcW w:w="2219" w:type="dxa"/>
            <w:tcBorders>
              <w:top w:val="single" w:sz="4" w:space="0" w:color="auto"/>
              <w:left w:val="single" w:sz="4" w:space="0" w:color="auto"/>
            </w:tcBorders>
          </w:tcPr>
          <w:p w:rsidR="00E613AC" w:rsidRDefault="00E613AC">
            <w:pPr>
              <w:rPr>
                <w:b/>
                <w:sz w:val="20"/>
              </w:rPr>
            </w:pPr>
            <w:r>
              <w:rPr>
                <w:b/>
                <w:sz w:val="20"/>
              </w:rPr>
              <w:t>Eaux interstitielles</w:t>
            </w:r>
          </w:p>
        </w:tc>
        <w:tc>
          <w:tcPr>
            <w:tcW w:w="863" w:type="dxa"/>
            <w:tcBorders>
              <w:top w:val="single" w:sz="4" w:space="0" w:color="auto"/>
            </w:tcBorders>
          </w:tcPr>
          <w:p w:rsidR="00E613AC" w:rsidRDefault="00E613AC">
            <w:pPr>
              <w:rPr>
                <w:b/>
                <w:sz w:val="20"/>
              </w:rPr>
            </w:pPr>
          </w:p>
        </w:tc>
        <w:tc>
          <w:tcPr>
            <w:tcW w:w="863" w:type="dxa"/>
            <w:tcBorders>
              <w:top w:val="single" w:sz="4" w:space="0" w:color="auto"/>
            </w:tcBorders>
          </w:tcPr>
          <w:p w:rsidR="00E613AC" w:rsidRDefault="00E613AC">
            <w:pPr>
              <w:rPr>
                <w:b/>
                <w:sz w:val="20"/>
              </w:rPr>
            </w:pPr>
          </w:p>
        </w:tc>
      </w:tr>
      <w:tr w:rsidR="00E613AC">
        <w:tblPrEx>
          <w:tblCellMar>
            <w:top w:w="0" w:type="dxa"/>
            <w:bottom w:w="0" w:type="dxa"/>
          </w:tblCellMar>
        </w:tblPrEx>
        <w:trPr>
          <w:jc w:val="center"/>
        </w:trPr>
        <w:tc>
          <w:tcPr>
            <w:tcW w:w="3403" w:type="dxa"/>
            <w:tcBorders>
              <w:top w:val="single" w:sz="4" w:space="0" w:color="auto"/>
              <w:left w:val="single" w:sz="4" w:space="0" w:color="auto"/>
              <w:bottom w:val="nil"/>
              <w:right w:val="nil"/>
            </w:tcBorders>
          </w:tcPr>
          <w:p w:rsidR="00E613AC" w:rsidRDefault="00E613AC">
            <w:pPr>
              <w:jc w:val="left"/>
              <w:rPr>
                <w:sz w:val="20"/>
              </w:rPr>
            </w:pPr>
            <w:r>
              <w:rPr>
                <w:sz w:val="20"/>
              </w:rPr>
              <w:t>Granulométrie (% du poids sec)</w:t>
            </w:r>
          </w:p>
        </w:tc>
        <w:tc>
          <w:tcPr>
            <w:tcW w:w="752" w:type="dxa"/>
            <w:tcBorders>
              <w:top w:val="single" w:sz="4" w:space="0" w:color="auto"/>
              <w:left w:val="single" w:sz="4" w:space="0" w:color="auto"/>
              <w:bottom w:val="nil"/>
              <w:right w:val="single" w:sz="4" w:space="0" w:color="auto"/>
            </w:tcBorders>
          </w:tcPr>
          <w:p w:rsidR="00E613AC" w:rsidRDefault="00E613AC">
            <w:pPr>
              <w:jc w:val="center"/>
              <w:rPr>
                <w:sz w:val="20"/>
              </w:rPr>
            </w:pPr>
          </w:p>
        </w:tc>
        <w:tc>
          <w:tcPr>
            <w:tcW w:w="752" w:type="dxa"/>
            <w:tcBorders>
              <w:top w:val="single" w:sz="4" w:space="0" w:color="auto"/>
              <w:left w:val="nil"/>
              <w:bottom w:val="nil"/>
              <w:right w:val="single" w:sz="4" w:space="0" w:color="auto"/>
            </w:tcBorders>
          </w:tcPr>
          <w:p w:rsidR="00E613AC" w:rsidRDefault="00E613AC">
            <w:pPr>
              <w:jc w:val="center"/>
              <w:rPr>
                <w:sz w:val="20"/>
              </w:rPr>
            </w:pPr>
          </w:p>
        </w:tc>
        <w:tc>
          <w:tcPr>
            <w:tcW w:w="170" w:type="dxa"/>
            <w:tcBorders>
              <w:top w:val="nil"/>
              <w:left w:val="nil"/>
              <w:bottom w:val="nil"/>
              <w:right w:val="nil"/>
            </w:tcBorders>
          </w:tcPr>
          <w:p w:rsidR="00E613AC" w:rsidRDefault="00E613AC">
            <w:pPr>
              <w:ind w:left="48"/>
              <w:rPr>
                <w:sz w:val="2"/>
              </w:rPr>
            </w:pPr>
          </w:p>
        </w:tc>
        <w:tc>
          <w:tcPr>
            <w:tcW w:w="2219" w:type="dxa"/>
            <w:tcBorders>
              <w:left w:val="single" w:sz="4" w:space="0" w:color="auto"/>
            </w:tcBorders>
          </w:tcPr>
          <w:p w:rsidR="00E613AC" w:rsidRDefault="00E613AC">
            <w:pPr>
              <w:rPr>
                <w:sz w:val="20"/>
                <w:lang w:val="en-GB"/>
              </w:rPr>
            </w:pPr>
            <w:r>
              <w:rPr>
                <w:sz w:val="20"/>
                <w:lang w:val="en-GB"/>
              </w:rPr>
              <w:t>Cond. (µS/cm)</w:t>
            </w:r>
          </w:p>
        </w:tc>
        <w:tc>
          <w:tcPr>
            <w:tcW w:w="863" w:type="dxa"/>
          </w:tcPr>
          <w:p w:rsidR="00E613AC" w:rsidRDefault="00E613AC">
            <w:pPr>
              <w:jc w:val="right"/>
              <w:rPr>
                <w:sz w:val="20"/>
              </w:rPr>
            </w:pPr>
            <w:r>
              <w:rPr>
                <w:sz w:val="20"/>
              </w:rPr>
              <w:t>280,00</w:t>
            </w:r>
          </w:p>
        </w:tc>
        <w:tc>
          <w:tcPr>
            <w:tcW w:w="863" w:type="dxa"/>
          </w:tcPr>
          <w:p w:rsidR="00E613AC" w:rsidRDefault="00E613AC">
            <w:pPr>
              <w:jc w:val="right"/>
              <w:rPr>
                <w:sz w:val="20"/>
              </w:rPr>
            </w:pPr>
            <w:r>
              <w:rPr>
                <w:sz w:val="20"/>
              </w:rPr>
              <w:t>245,00</w:t>
            </w:r>
          </w:p>
        </w:tc>
      </w:tr>
      <w:tr w:rsidR="00E613AC">
        <w:tblPrEx>
          <w:tblCellMar>
            <w:top w:w="0" w:type="dxa"/>
            <w:bottom w:w="0" w:type="dxa"/>
          </w:tblCellMar>
        </w:tblPrEx>
        <w:trPr>
          <w:jc w:val="center"/>
        </w:trPr>
        <w:tc>
          <w:tcPr>
            <w:tcW w:w="3403" w:type="dxa"/>
            <w:tcBorders>
              <w:top w:val="nil"/>
              <w:left w:val="single" w:sz="4" w:space="0" w:color="auto"/>
              <w:bottom w:val="nil"/>
              <w:right w:val="nil"/>
            </w:tcBorders>
          </w:tcPr>
          <w:p w:rsidR="00E613AC" w:rsidRDefault="00E613AC">
            <w:pPr>
              <w:ind w:left="615"/>
              <w:rPr>
                <w:sz w:val="20"/>
              </w:rPr>
            </w:pPr>
            <w:r>
              <w:rPr>
                <w:sz w:val="20"/>
              </w:rPr>
              <w:t>0 à 50 µm (%)</w:t>
            </w:r>
          </w:p>
        </w:tc>
        <w:tc>
          <w:tcPr>
            <w:tcW w:w="752" w:type="dxa"/>
            <w:tcBorders>
              <w:top w:val="nil"/>
              <w:left w:val="single" w:sz="4" w:space="0" w:color="auto"/>
              <w:bottom w:val="nil"/>
              <w:right w:val="single" w:sz="4" w:space="0" w:color="auto"/>
            </w:tcBorders>
          </w:tcPr>
          <w:p w:rsidR="00E613AC" w:rsidRDefault="00E613AC">
            <w:pPr>
              <w:jc w:val="right"/>
              <w:rPr>
                <w:sz w:val="20"/>
              </w:rPr>
            </w:pPr>
            <w:r>
              <w:rPr>
                <w:sz w:val="20"/>
              </w:rPr>
              <w:t>96,0</w:t>
            </w:r>
          </w:p>
        </w:tc>
        <w:tc>
          <w:tcPr>
            <w:tcW w:w="752" w:type="dxa"/>
            <w:tcBorders>
              <w:top w:val="nil"/>
              <w:left w:val="nil"/>
              <w:bottom w:val="nil"/>
              <w:right w:val="single" w:sz="4" w:space="0" w:color="auto"/>
            </w:tcBorders>
          </w:tcPr>
          <w:p w:rsidR="00E613AC" w:rsidRDefault="00E613AC">
            <w:pPr>
              <w:jc w:val="right"/>
              <w:rPr>
                <w:sz w:val="20"/>
              </w:rPr>
            </w:pPr>
            <w:r>
              <w:rPr>
                <w:sz w:val="20"/>
              </w:rPr>
              <w:t>98,2</w:t>
            </w:r>
          </w:p>
        </w:tc>
        <w:tc>
          <w:tcPr>
            <w:tcW w:w="170" w:type="dxa"/>
            <w:tcBorders>
              <w:top w:val="nil"/>
              <w:left w:val="nil"/>
              <w:bottom w:val="nil"/>
              <w:right w:val="nil"/>
            </w:tcBorders>
          </w:tcPr>
          <w:p w:rsidR="00E613AC" w:rsidRDefault="00E613AC">
            <w:pPr>
              <w:ind w:left="48"/>
              <w:rPr>
                <w:sz w:val="2"/>
              </w:rPr>
            </w:pPr>
          </w:p>
        </w:tc>
        <w:tc>
          <w:tcPr>
            <w:tcW w:w="2219" w:type="dxa"/>
            <w:tcBorders>
              <w:left w:val="single" w:sz="4" w:space="0" w:color="auto"/>
            </w:tcBorders>
          </w:tcPr>
          <w:p w:rsidR="00E613AC" w:rsidRDefault="00E613AC">
            <w:pPr>
              <w:rPr>
                <w:sz w:val="20"/>
              </w:rPr>
            </w:pPr>
            <w:r>
              <w:rPr>
                <w:sz w:val="20"/>
              </w:rPr>
              <w:t>pH</w:t>
            </w:r>
          </w:p>
        </w:tc>
        <w:tc>
          <w:tcPr>
            <w:tcW w:w="863" w:type="dxa"/>
          </w:tcPr>
          <w:p w:rsidR="00E613AC" w:rsidRDefault="00E613AC">
            <w:pPr>
              <w:jc w:val="right"/>
              <w:rPr>
                <w:sz w:val="20"/>
              </w:rPr>
            </w:pPr>
            <w:r>
              <w:rPr>
                <w:sz w:val="20"/>
              </w:rPr>
              <w:t>6</w:t>
            </w:r>
          </w:p>
        </w:tc>
        <w:tc>
          <w:tcPr>
            <w:tcW w:w="863" w:type="dxa"/>
          </w:tcPr>
          <w:p w:rsidR="00E613AC" w:rsidRDefault="00E613AC">
            <w:pPr>
              <w:jc w:val="right"/>
              <w:rPr>
                <w:sz w:val="20"/>
              </w:rPr>
            </w:pPr>
            <w:r>
              <w:rPr>
                <w:sz w:val="20"/>
              </w:rPr>
              <w:t>6,70</w:t>
            </w:r>
          </w:p>
        </w:tc>
      </w:tr>
      <w:tr w:rsidR="00E613AC">
        <w:tblPrEx>
          <w:tblCellMar>
            <w:top w:w="0" w:type="dxa"/>
            <w:bottom w:w="0" w:type="dxa"/>
          </w:tblCellMar>
        </w:tblPrEx>
        <w:trPr>
          <w:jc w:val="center"/>
        </w:trPr>
        <w:tc>
          <w:tcPr>
            <w:tcW w:w="3403" w:type="dxa"/>
            <w:tcBorders>
              <w:top w:val="nil"/>
              <w:left w:val="single" w:sz="4" w:space="0" w:color="auto"/>
              <w:bottom w:val="nil"/>
              <w:right w:val="nil"/>
            </w:tcBorders>
          </w:tcPr>
          <w:p w:rsidR="00E613AC" w:rsidRDefault="00E613AC">
            <w:pPr>
              <w:ind w:left="615"/>
              <w:rPr>
                <w:sz w:val="20"/>
              </w:rPr>
            </w:pPr>
            <w:r>
              <w:rPr>
                <w:sz w:val="20"/>
              </w:rPr>
              <w:t>50 à 200 µm (%)</w:t>
            </w:r>
          </w:p>
        </w:tc>
        <w:tc>
          <w:tcPr>
            <w:tcW w:w="752" w:type="dxa"/>
            <w:tcBorders>
              <w:top w:val="nil"/>
              <w:left w:val="single" w:sz="4" w:space="0" w:color="auto"/>
              <w:bottom w:val="nil"/>
              <w:right w:val="single" w:sz="4" w:space="0" w:color="auto"/>
            </w:tcBorders>
          </w:tcPr>
          <w:p w:rsidR="00E613AC" w:rsidRDefault="00E613AC">
            <w:pPr>
              <w:jc w:val="right"/>
              <w:rPr>
                <w:sz w:val="20"/>
              </w:rPr>
            </w:pPr>
            <w:r>
              <w:rPr>
                <w:sz w:val="20"/>
              </w:rPr>
              <w:t>4,0</w:t>
            </w:r>
          </w:p>
        </w:tc>
        <w:tc>
          <w:tcPr>
            <w:tcW w:w="752" w:type="dxa"/>
            <w:tcBorders>
              <w:top w:val="nil"/>
              <w:left w:val="nil"/>
              <w:bottom w:val="nil"/>
              <w:right w:val="single" w:sz="4" w:space="0" w:color="auto"/>
            </w:tcBorders>
          </w:tcPr>
          <w:p w:rsidR="00E613AC" w:rsidRDefault="00E613AC">
            <w:pPr>
              <w:jc w:val="right"/>
              <w:rPr>
                <w:sz w:val="20"/>
              </w:rPr>
            </w:pPr>
            <w:r>
              <w:rPr>
                <w:sz w:val="20"/>
              </w:rPr>
              <w:t>1,8</w:t>
            </w:r>
          </w:p>
        </w:tc>
        <w:tc>
          <w:tcPr>
            <w:tcW w:w="170" w:type="dxa"/>
            <w:tcBorders>
              <w:top w:val="nil"/>
              <w:left w:val="nil"/>
              <w:bottom w:val="nil"/>
              <w:right w:val="nil"/>
            </w:tcBorders>
          </w:tcPr>
          <w:p w:rsidR="00E613AC" w:rsidRDefault="00E613AC">
            <w:pPr>
              <w:ind w:left="48"/>
              <w:rPr>
                <w:sz w:val="2"/>
              </w:rPr>
            </w:pPr>
          </w:p>
        </w:tc>
        <w:tc>
          <w:tcPr>
            <w:tcW w:w="2219" w:type="dxa"/>
            <w:tcBorders>
              <w:left w:val="single" w:sz="4" w:space="0" w:color="auto"/>
            </w:tcBorders>
          </w:tcPr>
          <w:p w:rsidR="00E613AC" w:rsidRDefault="00E613AC">
            <w:pPr>
              <w:rPr>
                <w:sz w:val="20"/>
              </w:rPr>
            </w:pPr>
            <w:r>
              <w:rPr>
                <w:sz w:val="20"/>
              </w:rPr>
              <w:t>NTK (mg/l)</w:t>
            </w:r>
          </w:p>
        </w:tc>
        <w:tc>
          <w:tcPr>
            <w:tcW w:w="863" w:type="dxa"/>
          </w:tcPr>
          <w:p w:rsidR="00E613AC" w:rsidRDefault="00E613AC">
            <w:pPr>
              <w:jc w:val="center"/>
              <w:rPr>
                <w:sz w:val="20"/>
              </w:rPr>
            </w:pPr>
            <w:r>
              <w:rPr>
                <w:sz w:val="20"/>
              </w:rPr>
              <w:t>/</w:t>
            </w:r>
          </w:p>
        </w:tc>
        <w:tc>
          <w:tcPr>
            <w:tcW w:w="863" w:type="dxa"/>
          </w:tcPr>
          <w:p w:rsidR="00E613AC" w:rsidRDefault="00E613AC">
            <w:pPr>
              <w:jc w:val="right"/>
              <w:rPr>
                <w:sz w:val="20"/>
              </w:rPr>
            </w:pPr>
            <w:r>
              <w:rPr>
                <w:sz w:val="20"/>
              </w:rPr>
              <w:t>12,90</w:t>
            </w:r>
          </w:p>
        </w:tc>
      </w:tr>
      <w:tr w:rsidR="00E613AC">
        <w:tblPrEx>
          <w:tblCellMar>
            <w:top w:w="0" w:type="dxa"/>
            <w:bottom w:w="0" w:type="dxa"/>
          </w:tblCellMar>
        </w:tblPrEx>
        <w:trPr>
          <w:jc w:val="center"/>
        </w:trPr>
        <w:tc>
          <w:tcPr>
            <w:tcW w:w="3403" w:type="dxa"/>
            <w:tcBorders>
              <w:top w:val="nil"/>
              <w:left w:val="single" w:sz="4" w:space="0" w:color="auto"/>
              <w:bottom w:val="nil"/>
              <w:right w:val="nil"/>
            </w:tcBorders>
          </w:tcPr>
          <w:p w:rsidR="00E613AC" w:rsidRDefault="00E613AC">
            <w:pPr>
              <w:ind w:left="615"/>
              <w:rPr>
                <w:sz w:val="20"/>
              </w:rPr>
            </w:pPr>
            <w:r>
              <w:rPr>
                <w:sz w:val="20"/>
              </w:rPr>
              <w:t>200 à 500 µm (%)</w:t>
            </w:r>
          </w:p>
        </w:tc>
        <w:tc>
          <w:tcPr>
            <w:tcW w:w="752" w:type="dxa"/>
            <w:tcBorders>
              <w:top w:val="nil"/>
              <w:left w:val="single" w:sz="4" w:space="0" w:color="auto"/>
              <w:bottom w:val="nil"/>
              <w:right w:val="single" w:sz="4" w:space="0" w:color="auto"/>
            </w:tcBorders>
          </w:tcPr>
          <w:p w:rsidR="00E613AC" w:rsidRDefault="00E613AC">
            <w:pPr>
              <w:jc w:val="right"/>
              <w:rPr>
                <w:sz w:val="20"/>
              </w:rPr>
            </w:pPr>
            <w:r>
              <w:rPr>
                <w:sz w:val="20"/>
              </w:rPr>
              <w:t>0,0</w:t>
            </w:r>
          </w:p>
        </w:tc>
        <w:tc>
          <w:tcPr>
            <w:tcW w:w="752" w:type="dxa"/>
            <w:tcBorders>
              <w:top w:val="nil"/>
              <w:left w:val="nil"/>
              <w:bottom w:val="nil"/>
              <w:right w:val="single" w:sz="4" w:space="0" w:color="auto"/>
            </w:tcBorders>
          </w:tcPr>
          <w:p w:rsidR="00E613AC" w:rsidRDefault="00E613AC">
            <w:pPr>
              <w:jc w:val="right"/>
              <w:rPr>
                <w:sz w:val="20"/>
              </w:rPr>
            </w:pPr>
            <w:r>
              <w:rPr>
                <w:sz w:val="20"/>
              </w:rPr>
              <w:t>0,0</w:t>
            </w:r>
          </w:p>
        </w:tc>
        <w:tc>
          <w:tcPr>
            <w:tcW w:w="170" w:type="dxa"/>
            <w:tcBorders>
              <w:top w:val="nil"/>
              <w:left w:val="nil"/>
              <w:bottom w:val="nil"/>
              <w:right w:val="nil"/>
            </w:tcBorders>
          </w:tcPr>
          <w:p w:rsidR="00E613AC" w:rsidRDefault="00E613AC">
            <w:pPr>
              <w:ind w:left="48"/>
              <w:rPr>
                <w:sz w:val="2"/>
              </w:rPr>
            </w:pPr>
          </w:p>
        </w:tc>
        <w:tc>
          <w:tcPr>
            <w:tcW w:w="2219" w:type="dxa"/>
            <w:tcBorders>
              <w:left w:val="single" w:sz="4" w:space="0" w:color="auto"/>
            </w:tcBorders>
          </w:tcPr>
          <w:p w:rsidR="00E613AC" w:rsidRDefault="00E613AC">
            <w:pPr>
              <w:rPr>
                <w:sz w:val="20"/>
              </w:rPr>
            </w:pPr>
            <w:r>
              <w:rPr>
                <w:sz w:val="20"/>
              </w:rPr>
              <w:t>Phosphore total (mg/l)</w:t>
            </w:r>
          </w:p>
        </w:tc>
        <w:tc>
          <w:tcPr>
            <w:tcW w:w="863" w:type="dxa"/>
          </w:tcPr>
          <w:p w:rsidR="00E613AC" w:rsidRDefault="00E613AC">
            <w:pPr>
              <w:jc w:val="right"/>
              <w:rPr>
                <w:sz w:val="20"/>
              </w:rPr>
            </w:pPr>
            <w:r>
              <w:rPr>
                <w:sz w:val="20"/>
              </w:rPr>
              <w:t>2,35</w:t>
            </w:r>
          </w:p>
        </w:tc>
        <w:tc>
          <w:tcPr>
            <w:tcW w:w="863" w:type="dxa"/>
          </w:tcPr>
          <w:p w:rsidR="00E613AC" w:rsidRDefault="00E613AC">
            <w:pPr>
              <w:jc w:val="right"/>
              <w:rPr>
                <w:sz w:val="20"/>
              </w:rPr>
            </w:pPr>
            <w:r>
              <w:rPr>
                <w:sz w:val="20"/>
              </w:rPr>
              <w:t>8,10</w:t>
            </w:r>
          </w:p>
        </w:tc>
      </w:tr>
      <w:tr w:rsidR="00E613AC">
        <w:tblPrEx>
          <w:tblCellMar>
            <w:top w:w="0" w:type="dxa"/>
            <w:bottom w:w="0" w:type="dxa"/>
          </w:tblCellMar>
        </w:tblPrEx>
        <w:trPr>
          <w:jc w:val="center"/>
        </w:trPr>
        <w:tc>
          <w:tcPr>
            <w:tcW w:w="3403" w:type="dxa"/>
            <w:tcBorders>
              <w:top w:val="nil"/>
              <w:left w:val="single" w:sz="4" w:space="0" w:color="auto"/>
              <w:bottom w:val="single" w:sz="4" w:space="0" w:color="auto"/>
              <w:right w:val="nil"/>
            </w:tcBorders>
          </w:tcPr>
          <w:p w:rsidR="00E613AC" w:rsidRDefault="00E613AC">
            <w:pPr>
              <w:ind w:left="615"/>
              <w:rPr>
                <w:sz w:val="20"/>
              </w:rPr>
            </w:pPr>
            <w:r>
              <w:rPr>
                <w:sz w:val="20"/>
              </w:rPr>
              <w:t>500 à 2000 µm (%)</w:t>
            </w:r>
          </w:p>
        </w:tc>
        <w:tc>
          <w:tcPr>
            <w:tcW w:w="752" w:type="dxa"/>
            <w:tcBorders>
              <w:top w:val="nil"/>
              <w:left w:val="single" w:sz="4" w:space="0" w:color="auto"/>
              <w:bottom w:val="single" w:sz="4" w:space="0" w:color="auto"/>
              <w:right w:val="single" w:sz="4" w:space="0" w:color="auto"/>
            </w:tcBorders>
          </w:tcPr>
          <w:p w:rsidR="00E613AC" w:rsidRDefault="00E613AC">
            <w:pPr>
              <w:jc w:val="right"/>
              <w:rPr>
                <w:sz w:val="20"/>
              </w:rPr>
            </w:pPr>
            <w:r>
              <w:rPr>
                <w:sz w:val="20"/>
              </w:rPr>
              <w:t>0,0</w:t>
            </w:r>
          </w:p>
        </w:tc>
        <w:tc>
          <w:tcPr>
            <w:tcW w:w="752" w:type="dxa"/>
            <w:tcBorders>
              <w:top w:val="nil"/>
              <w:left w:val="nil"/>
              <w:bottom w:val="single" w:sz="4" w:space="0" w:color="auto"/>
              <w:right w:val="single" w:sz="4" w:space="0" w:color="auto"/>
            </w:tcBorders>
          </w:tcPr>
          <w:p w:rsidR="00E613AC" w:rsidRDefault="00E613AC">
            <w:pPr>
              <w:jc w:val="right"/>
              <w:rPr>
                <w:sz w:val="20"/>
              </w:rPr>
            </w:pPr>
            <w:r>
              <w:rPr>
                <w:sz w:val="20"/>
              </w:rPr>
              <w:t>0,0</w:t>
            </w:r>
          </w:p>
        </w:tc>
        <w:tc>
          <w:tcPr>
            <w:tcW w:w="170" w:type="dxa"/>
            <w:tcBorders>
              <w:top w:val="nil"/>
              <w:left w:val="nil"/>
              <w:bottom w:val="nil"/>
              <w:right w:val="nil"/>
            </w:tcBorders>
          </w:tcPr>
          <w:p w:rsidR="00E613AC" w:rsidRDefault="00E613AC">
            <w:pPr>
              <w:ind w:left="48"/>
              <w:rPr>
                <w:sz w:val="2"/>
              </w:rPr>
            </w:pPr>
          </w:p>
        </w:tc>
        <w:tc>
          <w:tcPr>
            <w:tcW w:w="2219" w:type="dxa"/>
            <w:tcBorders>
              <w:left w:val="single" w:sz="4" w:space="0" w:color="auto"/>
            </w:tcBorders>
          </w:tcPr>
          <w:p w:rsidR="00E613AC" w:rsidRDefault="00E613AC">
            <w:pPr>
              <w:rPr>
                <w:b/>
                <w:i/>
                <w:sz w:val="20"/>
              </w:rPr>
            </w:pPr>
            <w:r>
              <w:rPr>
                <w:b/>
                <w:i/>
                <w:sz w:val="20"/>
              </w:rPr>
              <w:t>PO4 (mg/l)</w:t>
            </w:r>
          </w:p>
        </w:tc>
        <w:tc>
          <w:tcPr>
            <w:tcW w:w="863" w:type="dxa"/>
          </w:tcPr>
          <w:p w:rsidR="00E613AC" w:rsidRDefault="00E613AC">
            <w:pPr>
              <w:jc w:val="right"/>
              <w:rPr>
                <w:b/>
                <w:i/>
                <w:sz w:val="20"/>
              </w:rPr>
            </w:pPr>
            <w:r>
              <w:rPr>
                <w:b/>
                <w:i/>
                <w:sz w:val="20"/>
              </w:rPr>
              <w:t>5,95</w:t>
            </w:r>
          </w:p>
        </w:tc>
        <w:tc>
          <w:tcPr>
            <w:tcW w:w="863" w:type="dxa"/>
          </w:tcPr>
          <w:p w:rsidR="00E613AC" w:rsidRDefault="00E613AC">
            <w:pPr>
              <w:jc w:val="right"/>
              <w:rPr>
                <w:b/>
                <w:i/>
                <w:sz w:val="20"/>
              </w:rPr>
            </w:pPr>
            <w:r>
              <w:rPr>
                <w:b/>
                <w:i/>
                <w:sz w:val="20"/>
              </w:rPr>
              <w:t>21,50</w:t>
            </w:r>
          </w:p>
        </w:tc>
      </w:tr>
      <w:tr w:rsidR="00E613AC">
        <w:tblPrEx>
          <w:tblCellMar>
            <w:top w:w="0" w:type="dxa"/>
            <w:bottom w:w="0" w:type="dxa"/>
          </w:tblCellMar>
        </w:tblPrEx>
        <w:trPr>
          <w:jc w:val="center"/>
        </w:trPr>
        <w:tc>
          <w:tcPr>
            <w:tcW w:w="3403" w:type="dxa"/>
            <w:tcBorders>
              <w:top w:val="nil"/>
            </w:tcBorders>
          </w:tcPr>
          <w:p w:rsidR="00E613AC" w:rsidRDefault="00E613AC">
            <w:pPr>
              <w:rPr>
                <w:sz w:val="20"/>
              </w:rPr>
            </w:pPr>
            <w:r>
              <w:rPr>
                <w:sz w:val="20"/>
              </w:rPr>
              <w:t>Teneur en eau (%)</w:t>
            </w:r>
          </w:p>
        </w:tc>
        <w:tc>
          <w:tcPr>
            <w:tcW w:w="752" w:type="dxa"/>
            <w:tcBorders>
              <w:top w:val="nil"/>
            </w:tcBorders>
          </w:tcPr>
          <w:p w:rsidR="00E613AC" w:rsidRDefault="00E613AC">
            <w:pPr>
              <w:jc w:val="right"/>
              <w:rPr>
                <w:sz w:val="20"/>
              </w:rPr>
            </w:pPr>
            <w:r>
              <w:rPr>
                <w:sz w:val="20"/>
              </w:rPr>
              <w:t>80,0</w:t>
            </w:r>
          </w:p>
        </w:tc>
        <w:tc>
          <w:tcPr>
            <w:tcW w:w="752" w:type="dxa"/>
            <w:tcBorders>
              <w:top w:val="nil"/>
              <w:right w:val="single" w:sz="4" w:space="0" w:color="auto"/>
            </w:tcBorders>
          </w:tcPr>
          <w:p w:rsidR="00E613AC" w:rsidRDefault="00E613AC">
            <w:pPr>
              <w:jc w:val="right"/>
              <w:rPr>
                <w:sz w:val="20"/>
              </w:rPr>
            </w:pPr>
            <w:r>
              <w:rPr>
                <w:sz w:val="20"/>
              </w:rPr>
              <w:t>75,1</w:t>
            </w:r>
          </w:p>
        </w:tc>
        <w:tc>
          <w:tcPr>
            <w:tcW w:w="170" w:type="dxa"/>
            <w:tcBorders>
              <w:top w:val="nil"/>
              <w:left w:val="nil"/>
              <w:bottom w:val="nil"/>
              <w:right w:val="nil"/>
            </w:tcBorders>
          </w:tcPr>
          <w:p w:rsidR="00E613AC" w:rsidRDefault="00E613AC">
            <w:pPr>
              <w:ind w:left="48"/>
              <w:rPr>
                <w:sz w:val="2"/>
              </w:rPr>
            </w:pPr>
          </w:p>
        </w:tc>
        <w:tc>
          <w:tcPr>
            <w:tcW w:w="2219" w:type="dxa"/>
            <w:tcBorders>
              <w:left w:val="single" w:sz="4" w:space="0" w:color="auto"/>
              <w:bottom w:val="nil"/>
            </w:tcBorders>
          </w:tcPr>
          <w:p w:rsidR="00E613AC" w:rsidRDefault="00E613AC">
            <w:pPr>
              <w:rPr>
                <w:sz w:val="20"/>
              </w:rPr>
            </w:pPr>
            <w:r>
              <w:rPr>
                <w:sz w:val="20"/>
              </w:rPr>
              <w:t>NH4 (mg/l)</w:t>
            </w:r>
          </w:p>
        </w:tc>
        <w:tc>
          <w:tcPr>
            <w:tcW w:w="863" w:type="dxa"/>
            <w:tcBorders>
              <w:bottom w:val="nil"/>
            </w:tcBorders>
          </w:tcPr>
          <w:p w:rsidR="00E613AC" w:rsidRDefault="00E613AC">
            <w:pPr>
              <w:jc w:val="right"/>
              <w:rPr>
                <w:sz w:val="20"/>
              </w:rPr>
            </w:pPr>
            <w:r>
              <w:rPr>
                <w:sz w:val="20"/>
              </w:rPr>
              <w:t>9,00</w:t>
            </w:r>
          </w:p>
        </w:tc>
        <w:tc>
          <w:tcPr>
            <w:tcW w:w="863" w:type="dxa"/>
            <w:tcBorders>
              <w:bottom w:val="nil"/>
            </w:tcBorders>
          </w:tcPr>
          <w:p w:rsidR="00E613AC" w:rsidRDefault="00E613AC">
            <w:pPr>
              <w:jc w:val="right"/>
              <w:rPr>
                <w:sz w:val="20"/>
              </w:rPr>
            </w:pPr>
            <w:r>
              <w:rPr>
                <w:sz w:val="20"/>
              </w:rPr>
              <w:t>5,55</w:t>
            </w:r>
          </w:p>
        </w:tc>
      </w:tr>
      <w:tr w:rsidR="00E613AC">
        <w:tblPrEx>
          <w:tblCellMar>
            <w:top w:w="0" w:type="dxa"/>
            <w:bottom w:w="0" w:type="dxa"/>
          </w:tblCellMar>
        </w:tblPrEx>
        <w:trPr>
          <w:jc w:val="center"/>
        </w:trPr>
        <w:tc>
          <w:tcPr>
            <w:tcW w:w="3403" w:type="dxa"/>
          </w:tcPr>
          <w:p w:rsidR="00E613AC" w:rsidRDefault="00E613AC">
            <w:pPr>
              <w:rPr>
                <w:sz w:val="20"/>
              </w:rPr>
            </w:pPr>
            <w:r>
              <w:rPr>
                <w:sz w:val="20"/>
              </w:rPr>
              <w:t>Concentration (g/l)</w:t>
            </w:r>
          </w:p>
        </w:tc>
        <w:tc>
          <w:tcPr>
            <w:tcW w:w="752" w:type="dxa"/>
          </w:tcPr>
          <w:p w:rsidR="00E613AC" w:rsidRDefault="00E613AC">
            <w:pPr>
              <w:jc w:val="right"/>
              <w:rPr>
                <w:sz w:val="20"/>
              </w:rPr>
            </w:pPr>
            <w:r>
              <w:rPr>
                <w:sz w:val="20"/>
              </w:rPr>
              <w:t>226,0</w:t>
            </w:r>
          </w:p>
        </w:tc>
        <w:tc>
          <w:tcPr>
            <w:tcW w:w="752" w:type="dxa"/>
            <w:tcBorders>
              <w:right w:val="single" w:sz="4" w:space="0" w:color="auto"/>
            </w:tcBorders>
          </w:tcPr>
          <w:p w:rsidR="00E613AC" w:rsidRDefault="00E613AC">
            <w:pPr>
              <w:jc w:val="right"/>
              <w:rPr>
                <w:sz w:val="20"/>
              </w:rPr>
            </w:pPr>
            <w:r>
              <w:rPr>
                <w:sz w:val="20"/>
              </w:rPr>
              <w:t>269,0</w:t>
            </w:r>
          </w:p>
        </w:tc>
        <w:tc>
          <w:tcPr>
            <w:tcW w:w="170" w:type="dxa"/>
            <w:tcBorders>
              <w:top w:val="nil"/>
              <w:left w:val="nil"/>
              <w:bottom w:val="nil"/>
              <w:right w:val="nil"/>
            </w:tcBorders>
          </w:tcPr>
          <w:p w:rsidR="00E613AC" w:rsidRDefault="00E613AC">
            <w:pPr>
              <w:ind w:left="48"/>
              <w:rPr>
                <w:sz w:val="2"/>
              </w:rPr>
            </w:pPr>
          </w:p>
        </w:tc>
        <w:tc>
          <w:tcPr>
            <w:tcW w:w="2219" w:type="dxa"/>
            <w:tcBorders>
              <w:left w:val="single" w:sz="4" w:space="0" w:color="auto"/>
              <w:bottom w:val="single" w:sz="4" w:space="0" w:color="auto"/>
            </w:tcBorders>
          </w:tcPr>
          <w:p w:rsidR="00E613AC" w:rsidRDefault="00E613AC">
            <w:pPr>
              <w:rPr>
                <w:sz w:val="20"/>
              </w:rPr>
            </w:pPr>
            <w:r>
              <w:rPr>
                <w:sz w:val="20"/>
              </w:rPr>
              <w:t>Ca (mg/l)</w:t>
            </w:r>
          </w:p>
        </w:tc>
        <w:tc>
          <w:tcPr>
            <w:tcW w:w="863" w:type="dxa"/>
            <w:tcBorders>
              <w:bottom w:val="single" w:sz="4" w:space="0" w:color="auto"/>
            </w:tcBorders>
          </w:tcPr>
          <w:p w:rsidR="00E613AC" w:rsidRDefault="00E613AC">
            <w:pPr>
              <w:jc w:val="right"/>
              <w:rPr>
                <w:sz w:val="20"/>
              </w:rPr>
            </w:pPr>
            <w:r>
              <w:rPr>
                <w:sz w:val="20"/>
              </w:rPr>
              <w:t>24,0</w:t>
            </w:r>
          </w:p>
        </w:tc>
        <w:tc>
          <w:tcPr>
            <w:tcW w:w="863" w:type="dxa"/>
            <w:tcBorders>
              <w:bottom w:val="single" w:sz="4" w:space="0" w:color="auto"/>
            </w:tcBorders>
          </w:tcPr>
          <w:p w:rsidR="00E613AC" w:rsidRDefault="00E613AC">
            <w:pPr>
              <w:jc w:val="right"/>
              <w:rPr>
                <w:sz w:val="20"/>
              </w:rPr>
            </w:pPr>
            <w:r>
              <w:rPr>
                <w:sz w:val="20"/>
              </w:rPr>
              <w:t>12,0</w:t>
            </w:r>
          </w:p>
        </w:tc>
      </w:tr>
      <w:tr w:rsidR="00E613AC">
        <w:tblPrEx>
          <w:tblCellMar>
            <w:top w:w="0" w:type="dxa"/>
            <w:bottom w:w="0" w:type="dxa"/>
          </w:tblCellMar>
        </w:tblPrEx>
        <w:trPr>
          <w:jc w:val="center"/>
        </w:trPr>
        <w:tc>
          <w:tcPr>
            <w:tcW w:w="3403" w:type="dxa"/>
            <w:tcBorders>
              <w:bottom w:val="single" w:sz="4" w:space="0" w:color="auto"/>
            </w:tcBorders>
          </w:tcPr>
          <w:p w:rsidR="00E613AC" w:rsidRDefault="00E613AC">
            <w:pPr>
              <w:rPr>
                <w:sz w:val="20"/>
              </w:rPr>
            </w:pPr>
            <w:r>
              <w:rPr>
                <w:sz w:val="20"/>
              </w:rPr>
              <w:t>Carbonates CaCO</w:t>
            </w:r>
            <w:r>
              <w:rPr>
                <w:sz w:val="20"/>
                <w:vertAlign w:val="subscript"/>
              </w:rPr>
              <w:t>3</w:t>
            </w:r>
            <w:r>
              <w:rPr>
                <w:sz w:val="20"/>
              </w:rPr>
              <w:t xml:space="preserve"> (% du pois sec)</w:t>
            </w:r>
          </w:p>
        </w:tc>
        <w:tc>
          <w:tcPr>
            <w:tcW w:w="752" w:type="dxa"/>
            <w:tcBorders>
              <w:bottom w:val="single" w:sz="4" w:space="0" w:color="auto"/>
            </w:tcBorders>
          </w:tcPr>
          <w:p w:rsidR="00E613AC" w:rsidRDefault="00E613AC">
            <w:pPr>
              <w:jc w:val="right"/>
              <w:rPr>
                <w:sz w:val="20"/>
              </w:rPr>
            </w:pPr>
            <w:r>
              <w:rPr>
                <w:sz w:val="20"/>
              </w:rPr>
              <w:t>0,4</w:t>
            </w:r>
          </w:p>
        </w:tc>
        <w:tc>
          <w:tcPr>
            <w:tcW w:w="752" w:type="dxa"/>
            <w:tcBorders>
              <w:bottom w:val="single" w:sz="4" w:space="0" w:color="auto"/>
              <w:right w:val="single" w:sz="4" w:space="0" w:color="auto"/>
            </w:tcBorders>
          </w:tcPr>
          <w:p w:rsidR="00E613AC" w:rsidRDefault="00E613AC">
            <w:pPr>
              <w:jc w:val="right"/>
              <w:rPr>
                <w:sz w:val="20"/>
              </w:rPr>
            </w:pPr>
            <w:r>
              <w:rPr>
                <w:sz w:val="20"/>
              </w:rPr>
              <w:t>&lt;0,1</w:t>
            </w:r>
          </w:p>
        </w:tc>
        <w:tc>
          <w:tcPr>
            <w:tcW w:w="170" w:type="dxa"/>
            <w:tcBorders>
              <w:top w:val="nil"/>
              <w:left w:val="nil"/>
              <w:bottom w:val="nil"/>
              <w:right w:val="nil"/>
            </w:tcBorders>
          </w:tcPr>
          <w:p w:rsidR="00E613AC" w:rsidRDefault="00E613AC">
            <w:pPr>
              <w:ind w:left="48"/>
              <w:rPr>
                <w:sz w:val="2"/>
              </w:rPr>
            </w:pPr>
          </w:p>
        </w:tc>
        <w:tc>
          <w:tcPr>
            <w:tcW w:w="2219" w:type="dxa"/>
            <w:tcBorders>
              <w:top w:val="nil"/>
              <w:left w:val="nil"/>
              <w:bottom w:val="nil"/>
              <w:right w:val="nil"/>
            </w:tcBorders>
          </w:tcPr>
          <w:p w:rsidR="00E613AC" w:rsidRDefault="00E613AC">
            <w:pPr>
              <w:rPr>
                <w:sz w:val="20"/>
              </w:rPr>
            </w:pPr>
          </w:p>
        </w:tc>
        <w:tc>
          <w:tcPr>
            <w:tcW w:w="863" w:type="dxa"/>
            <w:tcBorders>
              <w:top w:val="nil"/>
              <w:left w:val="nil"/>
              <w:bottom w:val="nil"/>
              <w:right w:val="nil"/>
            </w:tcBorders>
          </w:tcPr>
          <w:p w:rsidR="00E613AC" w:rsidRDefault="00E613AC">
            <w:pPr>
              <w:rPr>
                <w:sz w:val="20"/>
              </w:rPr>
            </w:pPr>
          </w:p>
        </w:tc>
        <w:tc>
          <w:tcPr>
            <w:tcW w:w="863" w:type="dxa"/>
            <w:tcBorders>
              <w:top w:val="nil"/>
              <w:left w:val="nil"/>
              <w:bottom w:val="nil"/>
              <w:right w:val="nil"/>
            </w:tcBorders>
          </w:tcPr>
          <w:p w:rsidR="00E613AC" w:rsidRDefault="00E613AC">
            <w:pPr>
              <w:rPr>
                <w:sz w:val="20"/>
              </w:rPr>
            </w:pPr>
          </w:p>
        </w:tc>
      </w:tr>
      <w:tr w:rsidR="00E613AC">
        <w:tblPrEx>
          <w:tblCellMar>
            <w:top w:w="0" w:type="dxa"/>
            <w:bottom w:w="0" w:type="dxa"/>
          </w:tblCellMar>
        </w:tblPrEx>
        <w:trPr>
          <w:jc w:val="center"/>
        </w:trPr>
        <w:tc>
          <w:tcPr>
            <w:tcW w:w="3403" w:type="dxa"/>
            <w:tcBorders>
              <w:bottom w:val="single" w:sz="4" w:space="0" w:color="auto"/>
            </w:tcBorders>
          </w:tcPr>
          <w:p w:rsidR="00E613AC" w:rsidRDefault="00E613AC">
            <w:pPr>
              <w:rPr>
                <w:sz w:val="20"/>
              </w:rPr>
            </w:pPr>
            <w:r>
              <w:rPr>
                <w:sz w:val="20"/>
              </w:rPr>
              <w:t>Perte au feu (%)</w:t>
            </w:r>
          </w:p>
        </w:tc>
        <w:tc>
          <w:tcPr>
            <w:tcW w:w="752" w:type="dxa"/>
            <w:tcBorders>
              <w:bottom w:val="single" w:sz="4" w:space="0" w:color="auto"/>
            </w:tcBorders>
          </w:tcPr>
          <w:p w:rsidR="00E613AC" w:rsidRDefault="00E613AC">
            <w:pPr>
              <w:jc w:val="right"/>
              <w:rPr>
                <w:sz w:val="20"/>
              </w:rPr>
            </w:pPr>
            <w:r>
              <w:rPr>
                <w:sz w:val="20"/>
              </w:rPr>
              <w:t>12,9</w:t>
            </w:r>
          </w:p>
        </w:tc>
        <w:tc>
          <w:tcPr>
            <w:tcW w:w="752" w:type="dxa"/>
            <w:tcBorders>
              <w:bottom w:val="single" w:sz="4" w:space="0" w:color="auto"/>
              <w:right w:val="single" w:sz="4" w:space="0" w:color="auto"/>
            </w:tcBorders>
          </w:tcPr>
          <w:p w:rsidR="00E613AC" w:rsidRDefault="00E613AC">
            <w:pPr>
              <w:jc w:val="right"/>
              <w:rPr>
                <w:sz w:val="20"/>
              </w:rPr>
            </w:pPr>
            <w:r>
              <w:rPr>
                <w:sz w:val="20"/>
              </w:rPr>
              <w:t>14,2</w:t>
            </w:r>
          </w:p>
        </w:tc>
        <w:tc>
          <w:tcPr>
            <w:tcW w:w="170" w:type="dxa"/>
            <w:tcBorders>
              <w:top w:val="nil"/>
              <w:left w:val="nil"/>
              <w:bottom w:val="nil"/>
              <w:right w:val="nil"/>
            </w:tcBorders>
          </w:tcPr>
          <w:p w:rsidR="00E613AC" w:rsidRDefault="00E613AC">
            <w:pPr>
              <w:ind w:left="48"/>
              <w:rPr>
                <w:sz w:val="2"/>
              </w:rPr>
            </w:pPr>
          </w:p>
        </w:tc>
        <w:tc>
          <w:tcPr>
            <w:tcW w:w="2219" w:type="dxa"/>
            <w:tcBorders>
              <w:top w:val="nil"/>
              <w:left w:val="nil"/>
              <w:bottom w:val="nil"/>
              <w:right w:val="nil"/>
            </w:tcBorders>
          </w:tcPr>
          <w:p w:rsidR="00E613AC" w:rsidRDefault="00E613AC">
            <w:pPr>
              <w:rPr>
                <w:sz w:val="20"/>
              </w:rPr>
            </w:pPr>
          </w:p>
        </w:tc>
        <w:tc>
          <w:tcPr>
            <w:tcW w:w="863" w:type="dxa"/>
            <w:tcBorders>
              <w:top w:val="nil"/>
              <w:left w:val="nil"/>
              <w:bottom w:val="nil"/>
              <w:right w:val="nil"/>
            </w:tcBorders>
          </w:tcPr>
          <w:p w:rsidR="00E613AC" w:rsidRDefault="00E613AC">
            <w:pPr>
              <w:rPr>
                <w:sz w:val="20"/>
              </w:rPr>
            </w:pPr>
          </w:p>
        </w:tc>
        <w:tc>
          <w:tcPr>
            <w:tcW w:w="863" w:type="dxa"/>
            <w:tcBorders>
              <w:top w:val="nil"/>
              <w:left w:val="nil"/>
              <w:bottom w:val="nil"/>
              <w:right w:val="nil"/>
            </w:tcBorders>
          </w:tcPr>
          <w:p w:rsidR="00E613AC" w:rsidRDefault="00E613AC">
            <w:pPr>
              <w:rPr>
                <w:sz w:val="20"/>
              </w:rPr>
            </w:pPr>
          </w:p>
        </w:tc>
      </w:tr>
      <w:tr w:rsidR="00E613AC">
        <w:tblPrEx>
          <w:tblCellMar>
            <w:top w:w="0" w:type="dxa"/>
            <w:bottom w:w="0" w:type="dxa"/>
          </w:tblCellMar>
        </w:tblPrEx>
        <w:trPr>
          <w:jc w:val="center"/>
        </w:trPr>
        <w:tc>
          <w:tcPr>
            <w:tcW w:w="3403" w:type="dxa"/>
            <w:tcBorders>
              <w:bottom w:val="single" w:sz="4" w:space="0" w:color="auto"/>
            </w:tcBorders>
          </w:tcPr>
          <w:p w:rsidR="00E613AC" w:rsidRDefault="00E613AC">
            <w:pPr>
              <w:rPr>
                <w:sz w:val="20"/>
              </w:rPr>
            </w:pPr>
            <w:r>
              <w:rPr>
                <w:sz w:val="20"/>
              </w:rPr>
              <w:t>Carbone total (%)</w:t>
            </w:r>
          </w:p>
        </w:tc>
        <w:tc>
          <w:tcPr>
            <w:tcW w:w="752" w:type="dxa"/>
            <w:tcBorders>
              <w:bottom w:val="single" w:sz="4" w:space="0" w:color="auto"/>
            </w:tcBorders>
          </w:tcPr>
          <w:p w:rsidR="00E613AC" w:rsidRDefault="00E613AC">
            <w:pPr>
              <w:jc w:val="right"/>
              <w:rPr>
                <w:sz w:val="20"/>
              </w:rPr>
            </w:pPr>
            <w:r>
              <w:rPr>
                <w:sz w:val="20"/>
              </w:rPr>
              <w:t>5,2</w:t>
            </w:r>
          </w:p>
        </w:tc>
        <w:tc>
          <w:tcPr>
            <w:tcW w:w="752" w:type="dxa"/>
            <w:tcBorders>
              <w:bottom w:val="single" w:sz="4" w:space="0" w:color="auto"/>
              <w:right w:val="single" w:sz="4" w:space="0" w:color="auto"/>
            </w:tcBorders>
          </w:tcPr>
          <w:p w:rsidR="00E613AC" w:rsidRDefault="00E613AC">
            <w:pPr>
              <w:jc w:val="right"/>
              <w:rPr>
                <w:sz w:val="20"/>
              </w:rPr>
            </w:pPr>
            <w:r>
              <w:rPr>
                <w:sz w:val="20"/>
              </w:rPr>
              <w:t>4,4</w:t>
            </w:r>
          </w:p>
        </w:tc>
        <w:tc>
          <w:tcPr>
            <w:tcW w:w="170" w:type="dxa"/>
            <w:tcBorders>
              <w:top w:val="nil"/>
              <w:left w:val="nil"/>
              <w:bottom w:val="nil"/>
              <w:right w:val="nil"/>
            </w:tcBorders>
          </w:tcPr>
          <w:p w:rsidR="00E613AC" w:rsidRDefault="00E613AC">
            <w:pPr>
              <w:ind w:left="48"/>
              <w:rPr>
                <w:sz w:val="2"/>
              </w:rPr>
            </w:pPr>
          </w:p>
        </w:tc>
        <w:tc>
          <w:tcPr>
            <w:tcW w:w="2219" w:type="dxa"/>
            <w:tcBorders>
              <w:top w:val="nil"/>
              <w:left w:val="nil"/>
              <w:bottom w:val="nil"/>
              <w:right w:val="nil"/>
            </w:tcBorders>
          </w:tcPr>
          <w:p w:rsidR="00E613AC" w:rsidRDefault="00E613AC">
            <w:pPr>
              <w:rPr>
                <w:sz w:val="20"/>
              </w:rPr>
            </w:pPr>
          </w:p>
        </w:tc>
        <w:tc>
          <w:tcPr>
            <w:tcW w:w="863" w:type="dxa"/>
            <w:tcBorders>
              <w:top w:val="nil"/>
              <w:left w:val="nil"/>
              <w:bottom w:val="nil"/>
              <w:right w:val="nil"/>
            </w:tcBorders>
          </w:tcPr>
          <w:p w:rsidR="00E613AC" w:rsidRDefault="00E613AC">
            <w:pPr>
              <w:jc w:val="right"/>
              <w:rPr>
                <w:sz w:val="20"/>
              </w:rPr>
            </w:pPr>
          </w:p>
        </w:tc>
        <w:tc>
          <w:tcPr>
            <w:tcW w:w="863" w:type="dxa"/>
            <w:tcBorders>
              <w:top w:val="nil"/>
              <w:left w:val="nil"/>
              <w:bottom w:val="nil"/>
              <w:right w:val="nil"/>
            </w:tcBorders>
          </w:tcPr>
          <w:p w:rsidR="00E613AC" w:rsidRDefault="00E613AC">
            <w:pPr>
              <w:jc w:val="right"/>
              <w:rPr>
                <w:sz w:val="20"/>
              </w:rPr>
            </w:pPr>
          </w:p>
        </w:tc>
      </w:tr>
      <w:tr w:rsidR="00E613AC">
        <w:tblPrEx>
          <w:tblCellMar>
            <w:top w:w="0" w:type="dxa"/>
            <w:bottom w:w="0" w:type="dxa"/>
          </w:tblCellMar>
        </w:tblPrEx>
        <w:trPr>
          <w:jc w:val="center"/>
        </w:trPr>
        <w:tc>
          <w:tcPr>
            <w:tcW w:w="3403" w:type="dxa"/>
            <w:tcBorders>
              <w:bottom w:val="single" w:sz="4" w:space="0" w:color="auto"/>
            </w:tcBorders>
          </w:tcPr>
          <w:p w:rsidR="00E613AC" w:rsidRDefault="00E613AC">
            <w:pPr>
              <w:rPr>
                <w:sz w:val="20"/>
              </w:rPr>
            </w:pPr>
            <w:r>
              <w:rPr>
                <w:sz w:val="20"/>
              </w:rPr>
              <w:t>Carbone organique (%)</w:t>
            </w:r>
          </w:p>
        </w:tc>
        <w:tc>
          <w:tcPr>
            <w:tcW w:w="752" w:type="dxa"/>
            <w:tcBorders>
              <w:bottom w:val="single" w:sz="4" w:space="0" w:color="auto"/>
            </w:tcBorders>
          </w:tcPr>
          <w:p w:rsidR="00E613AC" w:rsidRDefault="00E613AC">
            <w:pPr>
              <w:jc w:val="right"/>
              <w:rPr>
                <w:sz w:val="20"/>
                <w:lang w:val="en-GB"/>
              </w:rPr>
            </w:pPr>
            <w:r>
              <w:rPr>
                <w:sz w:val="20"/>
                <w:lang w:val="en-GB"/>
              </w:rPr>
              <w:t>5,1</w:t>
            </w:r>
          </w:p>
        </w:tc>
        <w:tc>
          <w:tcPr>
            <w:tcW w:w="752" w:type="dxa"/>
            <w:tcBorders>
              <w:bottom w:val="single" w:sz="4" w:space="0" w:color="auto"/>
              <w:right w:val="single" w:sz="4" w:space="0" w:color="auto"/>
            </w:tcBorders>
          </w:tcPr>
          <w:p w:rsidR="00E613AC" w:rsidRDefault="00E613AC">
            <w:pPr>
              <w:jc w:val="right"/>
              <w:rPr>
                <w:sz w:val="20"/>
                <w:lang w:val="en-GB"/>
              </w:rPr>
            </w:pPr>
            <w:r>
              <w:rPr>
                <w:sz w:val="20"/>
                <w:lang w:val="en-GB"/>
              </w:rPr>
              <w:t>4,3</w:t>
            </w:r>
          </w:p>
        </w:tc>
        <w:tc>
          <w:tcPr>
            <w:tcW w:w="170" w:type="dxa"/>
            <w:tcBorders>
              <w:top w:val="nil"/>
              <w:left w:val="nil"/>
              <w:bottom w:val="nil"/>
              <w:right w:val="nil"/>
            </w:tcBorders>
          </w:tcPr>
          <w:p w:rsidR="00E613AC" w:rsidRDefault="00E613AC">
            <w:pPr>
              <w:ind w:left="48"/>
              <w:rPr>
                <w:sz w:val="2"/>
                <w:lang w:val="en-GB"/>
              </w:rPr>
            </w:pPr>
          </w:p>
        </w:tc>
        <w:tc>
          <w:tcPr>
            <w:tcW w:w="2219" w:type="dxa"/>
            <w:tcBorders>
              <w:top w:val="nil"/>
              <w:left w:val="nil"/>
              <w:bottom w:val="nil"/>
              <w:right w:val="nil"/>
            </w:tcBorders>
          </w:tcPr>
          <w:p w:rsidR="00E613AC" w:rsidRDefault="00E613AC">
            <w:pPr>
              <w:rPr>
                <w:sz w:val="20"/>
                <w:lang w:val="en-GB"/>
              </w:rPr>
            </w:pPr>
          </w:p>
        </w:tc>
        <w:tc>
          <w:tcPr>
            <w:tcW w:w="863" w:type="dxa"/>
            <w:tcBorders>
              <w:top w:val="nil"/>
              <w:left w:val="nil"/>
              <w:bottom w:val="nil"/>
              <w:right w:val="nil"/>
            </w:tcBorders>
          </w:tcPr>
          <w:p w:rsidR="00E613AC" w:rsidRDefault="00E613AC">
            <w:pPr>
              <w:rPr>
                <w:sz w:val="20"/>
                <w:lang w:val="en-GB"/>
              </w:rPr>
            </w:pPr>
          </w:p>
        </w:tc>
        <w:tc>
          <w:tcPr>
            <w:tcW w:w="863" w:type="dxa"/>
            <w:tcBorders>
              <w:top w:val="nil"/>
              <w:left w:val="nil"/>
              <w:bottom w:val="nil"/>
              <w:right w:val="nil"/>
            </w:tcBorders>
          </w:tcPr>
          <w:p w:rsidR="00E613AC" w:rsidRDefault="00E613AC">
            <w:pPr>
              <w:rPr>
                <w:sz w:val="20"/>
                <w:lang w:val="en-GB"/>
              </w:rPr>
            </w:pPr>
          </w:p>
        </w:tc>
      </w:tr>
      <w:tr w:rsidR="00E613AC">
        <w:tblPrEx>
          <w:tblCellMar>
            <w:top w:w="0" w:type="dxa"/>
            <w:bottom w:w="0" w:type="dxa"/>
          </w:tblCellMar>
        </w:tblPrEx>
        <w:trPr>
          <w:jc w:val="center"/>
        </w:trPr>
        <w:tc>
          <w:tcPr>
            <w:tcW w:w="3403" w:type="dxa"/>
            <w:tcBorders>
              <w:bottom w:val="single" w:sz="4" w:space="0" w:color="auto"/>
            </w:tcBorders>
          </w:tcPr>
          <w:p w:rsidR="00E613AC" w:rsidRDefault="00E613AC">
            <w:pPr>
              <w:rPr>
                <w:sz w:val="20"/>
                <w:lang w:val="en-GB"/>
              </w:rPr>
            </w:pPr>
            <w:r>
              <w:rPr>
                <w:sz w:val="20"/>
                <w:lang w:val="en-GB"/>
              </w:rPr>
              <w:t>NTK (%)</w:t>
            </w:r>
          </w:p>
        </w:tc>
        <w:tc>
          <w:tcPr>
            <w:tcW w:w="752" w:type="dxa"/>
            <w:tcBorders>
              <w:bottom w:val="single" w:sz="4" w:space="0" w:color="auto"/>
            </w:tcBorders>
          </w:tcPr>
          <w:p w:rsidR="00E613AC" w:rsidRDefault="00E613AC">
            <w:pPr>
              <w:jc w:val="right"/>
              <w:rPr>
                <w:sz w:val="20"/>
                <w:lang w:val="en-GB"/>
              </w:rPr>
            </w:pPr>
            <w:r>
              <w:rPr>
                <w:sz w:val="20"/>
                <w:lang w:val="en-GB"/>
              </w:rPr>
              <w:t>0,55</w:t>
            </w:r>
          </w:p>
        </w:tc>
        <w:tc>
          <w:tcPr>
            <w:tcW w:w="752" w:type="dxa"/>
            <w:tcBorders>
              <w:bottom w:val="single" w:sz="4" w:space="0" w:color="auto"/>
              <w:right w:val="single" w:sz="4" w:space="0" w:color="auto"/>
            </w:tcBorders>
          </w:tcPr>
          <w:p w:rsidR="00E613AC" w:rsidRDefault="00E613AC">
            <w:pPr>
              <w:jc w:val="right"/>
              <w:rPr>
                <w:sz w:val="20"/>
                <w:lang w:val="en-GB"/>
              </w:rPr>
            </w:pPr>
            <w:r>
              <w:rPr>
                <w:sz w:val="20"/>
                <w:lang w:val="en-GB"/>
              </w:rPr>
              <w:t>0,50</w:t>
            </w:r>
          </w:p>
        </w:tc>
        <w:tc>
          <w:tcPr>
            <w:tcW w:w="170" w:type="dxa"/>
            <w:tcBorders>
              <w:top w:val="nil"/>
              <w:left w:val="nil"/>
              <w:bottom w:val="nil"/>
              <w:right w:val="nil"/>
            </w:tcBorders>
          </w:tcPr>
          <w:p w:rsidR="00E613AC" w:rsidRDefault="00E613AC">
            <w:pPr>
              <w:ind w:left="48"/>
              <w:rPr>
                <w:sz w:val="2"/>
                <w:lang w:val="en-GB"/>
              </w:rPr>
            </w:pPr>
          </w:p>
        </w:tc>
        <w:tc>
          <w:tcPr>
            <w:tcW w:w="2219" w:type="dxa"/>
            <w:tcBorders>
              <w:top w:val="nil"/>
              <w:left w:val="nil"/>
              <w:bottom w:val="nil"/>
              <w:right w:val="nil"/>
            </w:tcBorders>
          </w:tcPr>
          <w:p w:rsidR="00E613AC" w:rsidRDefault="00E613AC">
            <w:pPr>
              <w:rPr>
                <w:sz w:val="20"/>
                <w:lang w:val="en-GB"/>
              </w:rPr>
            </w:pPr>
          </w:p>
        </w:tc>
        <w:tc>
          <w:tcPr>
            <w:tcW w:w="863" w:type="dxa"/>
            <w:tcBorders>
              <w:top w:val="nil"/>
              <w:left w:val="nil"/>
              <w:bottom w:val="nil"/>
              <w:right w:val="nil"/>
            </w:tcBorders>
          </w:tcPr>
          <w:p w:rsidR="00E613AC" w:rsidRDefault="00E613AC">
            <w:pPr>
              <w:rPr>
                <w:sz w:val="20"/>
                <w:lang w:val="en-GB"/>
              </w:rPr>
            </w:pPr>
          </w:p>
        </w:tc>
        <w:tc>
          <w:tcPr>
            <w:tcW w:w="863" w:type="dxa"/>
            <w:tcBorders>
              <w:top w:val="nil"/>
              <w:left w:val="nil"/>
              <w:bottom w:val="nil"/>
              <w:right w:val="nil"/>
            </w:tcBorders>
          </w:tcPr>
          <w:p w:rsidR="00E613AC" w:rsidRDefault="00E613AC">
            <w:pPr>
              <w:rPr>
                <w:sz w:val="20"/>
                <w:lang w:val="en-GB"/>
              </w:rPr>
            </w:pPr>
          </w:p>
        </w:tc>
      </w:tr>
      <w:tr w:rsidR="00E613AC">
        <w:tblPrEx>
          <w:tblCellMar>
            <w:top w:w="0" w:type="dxa"/>
            <w:bottom w:w="0" w:type="dxa"/>
          </w:tblCellMar>
        </w:tblPrEx>
        <w:trPr>
          <w:jc w:val="center"/>
        </w:trPr>
        <w:tc>
          <w:tcPr>
            <w:tcW w:w="3403" w:type="dxa"/>
            <w:tcBorders>
              <w:bottom w:val="single" w:sz="4" w:space="0" w:color="auto"/>
            </w:tcBorders>
          </w:tcPr>
          <w:p w:rsidR="00E613AC" w:rsidRDefault="00E613AC">
            <w:pPr>
              <w:rPr>
                <w:sz w:val="20"/>
                <w:lang w:val="en-GB"/>
              </w:rPr>
            </w:pPr>
            <w:r>
              <w:rPr>
                <w:sz w:val="20"/>
                <w:lang w:val="en-GB"/>
              </w:rPr>
              <w:t>C/N</w:t>
            </w:r>
          </w:p>
        </w:tc>
        <w:tc>
          <w:tcPr>
            <w:tcW w:w="752" w:type="dxa"/>
            <w:tcBorders>
              <w:bottom w:val="single" w:sz="4" w:space="0" w:color="auto"/>
            </w:tcBorders>
          </w:tcPr>
          <w:p w:rsidR="00E613AC" w:rsidRDefault="00E613AC">
            <w:pPr>
              <w:jc w:val="right"/>
              <w:rPr>
                <w:sz w:val="20"/>
                <w:lang w:val="en-GB"/>
              </w:rPr>
            </w:pPr>
            <w:r>
              <w:rPr>
                <w:sz w:val="20"/>
                <w:lang w:val="en-GB"/>
              </w:rPr>
              <w:t>9,4</w:t>
            </w:r>
          </w:p>
        </w:tc>
        <w:tc>
          <w:tcPr>
            <w:tcW w:w="752" w:type="dxa"/>
            <w:tcBorders>
              <w:bottom w:val="single" w:sz="4" w:space="0" w:color="auto"/>
              <w:right w:val="single" w:sz="4" w:space="0" w:color="auto"/>
            </w:tcBorders>
          </w:tcPr>
          <w:p w:rsidR="00E613AC" w:rsidRDefault="00E613AC">
            <w:pPr>
              <w:jc w:val="right"/>
              <w:rPr>
                <w:sz w:val="20"/>
                <w:lang w:val="en-GB"/>
              </w:rPr>
            </w:pPr>
            <w:r>
              <w:rPr>
                <w:sz w:val="20"/>
                <w:lang w:val="en-GB"/>
              </w:rPr>
              <w:t>7,5</w:t>
            </w:r>
          </w:p>
        </w:tc>
        <w:tc>
          <w:tcPr>
            <w:tcW w:w="170" w:type="dxa"/>
            <w:tcBorders>
              <w:top w:val="nil"/>
              <w:left w:val="nil"/>
              <w:bottom w:val="nil"/>
              <w:right w:val="nil"/>
            </w:tcBorders>
          </w:tcPr>
          <w:p w:rsidR="00E613AC" w:rsidRDefault="00E613AC">
            <w:pPr>
              <w:ind w:left="48"/>
              <w:rPr>
                <w:sz w:val="2"/>
                <w:lang w:val="en-GB"/>
              </w:rPr>
            </w:pPr>
          </w:p>
        </w:tc>
        <w:tc>
          <w:tcPr>
            <w:tcW w:w="2219" w:type="dxa"/>
            <w:tcBorders>
              <w:top w:val="nil"/>
              <w:left w:val="nil"/>
              <w:bottom w:val="nil"/>
              <w:right w:val="nil"/>
            </w:tcBorders>
          </w:tcPr>
          <w:p w:rsidR="00E613AC" w:rsidRDefault="00E613AC">
            <w:pPr>
              <w:rPr>
                <w:sz w:val="20"/>
                <w:lang w:val="en-GB"/>
              </w:rPr>
            </w:pPr>
          </w:p>
        </w:tc>
        <w:tc>
          <w:tcPr>
            <w:tcW w:w="863" w:type="dxa"/>
            <w:tcBorders>
              <w:top w:val="nil"/>
              <w:left w:val="nil"/>
              <w:bottom w:val="nil"/>
              <w:right w:val="nil"/>
            </w:tcBorders>
          </w:tcPr>
          <w:p w:rsidR="00E613AC" w:rsidRDefault="00E613AC">
            <w:pPr>
              <w:rPr>
                <w:sz w:val="20"/>
                <w:lang w:val="en-GB"/>
              </w:rPr>
            </w:pPr>
          </w:p>
        </w:tc>
        <w:tc>
          <w:tcPr>
            <w:tcW w:w="863" w:type="dxa"/>
            <w:tcBorders>
              <w:top w:val="nil"/>
              <w:left w:val="nil"/>
              <w:bottom w:val="nil"/>
              <w:right w:val="nil"/>
            </w:tcBorders>
          </w:tcPr>
          <w:p w:rsidR="00E613AC" w:rsidRDefault="00E613AC">
            <w:pPr>
              <w:rPr>
                <w:sz w:val="20"/>
                <w:lang w:val="en-GB"/>
              </w:rPr>
            </w:pPr>
          </w:p>
        </w:tc>
      </w:tr>
      <w:tr w:rsidR="00E613AC">
        <w:tblPrEx>
          <w:tblCellMar>
            <w:top w:w="0" w:type="dxa"/>
            <w:bottom w:w="0" w:type="dxa"/>
          </w:tblCellMar>
        </w:tblPrEx>
        <w:trPr>
          <w:jc w:val="center"/>
        </w:trPr>
        <w:tc>
          <w:tcPr>
            <w:tcW w:w="3403" w:type="dxa"/>
            <w:tcBorders>
              <w:bottom w:val="single" w:sz="4" w:space="0" w:color="auto"/>
            </w:tcBorders>
          </w:tcPr>
          <w:p w:rsidR="00E613AC" w:rsidRDefault="00E613AC">
            <w:pPr>
              <w:rPr>
                <w:sz w:val="20"/>
                <w:lang w:val="en-GB"/>
              </w:rPr>
            </w:pPr>
            <w:r>
              <w:rPr>
                <w:sz w:val="20"/>
                <w:lang w:val="en-GB"/>
              </w:rPr>
              <w:t>Phosphore total (%)</w:t>
            </w:r>
          </w:p>
        </w:tc>
        <w:tc>
          <w:tcPr>
            <w:tcW w:w="752" w:type="dxa"/>
            <w:tcBorders>
              <w:bottom w:val="single" w:sz="4" w:space="0" w:color="auto"/>
            </w:tcBorders>
          </w:tcPr>
          <w:p w:rsidR="00E613AC" w:rsidRDefault="00E613AC">
            <w:pPr>
              <w:jc w:val="right"/>
              <w:rPr>
                <w:sz w:val="20"/>
              </w:rPr>
            </w:pPr>
            <w:r>
              <w:rPr>
                <w:sz w:val="20"/>
              </w:rPr>
              <w:t>0,16</w:t>
            </w:r>
          </w:p>
        </w:tc>
        <w:tc>
          <w:tcPr>
            <w:tcW w:w="752" w:type="dxa"/>
            <w:tcBorders>
              <w:bottom w:val="single" w:sz="4" w:space="0" w:color="auto"/>
              <w:right w:val="single" w:sz="4" w:space="0" w:color="auto"/>
            </w:tcBorders>
          </w:tcPr>
          <w:p w:rsidR="00E613AC" w:rsidRDefault="00E613AC">
            <w:pPr>
              <w:jc w:val="right"/>
              <w:rPr>
                <w:sz w:val="20"/>
              </w:rPr>
            </w:pPr>
            <w:r>
              <w:rPr>
                <w:sz w:val="20"/>
              </w:rPr>
              <w:t>0,16</w:t>
            </w:r>
          </w:p>
        </w:tc>
        <w:tc>
          <w:tcPr>
            <w:tcW w:w="170" w:type="dxa"/>
            <w:tcBorders>
              <w:top w:val="nil"/>
              <w:left w:val="nil"/>
              <w:bottom w:val="nil"/>
              <w:right w:val="nil"/>
            </w:tcBorders>
          </w:tcPr>
          <w:p w:rsidR="00E613AC" w:rsidRDefault="00E613AC">
            <w:pPr>
              <w:ind w:left="48"/>
              <w:rPr>
                <w:sz w:val="2"/>
              </w:rPr>
            </w:pPr>
          </w:p>
        </w:tc>
        <w:tc>
          <w:tcPr>
            <w:tcW w:w="2219" w:type="dxa"/>
            <w:tcBorders>
              <w:top w:val="nil"/>
              <w:left w:val="nil"/>
              <w:bottom w:val="nil"/>
              <w:right w:val="nil"/>
            </w:tcBorders>
          </w:tcPr>
          <w:p w:rsidR="00E613AC" w:rsidRDefault="00E613AC">
            <w:pPr>
              <w:rPr>
                <w:sz w:val="20"/>
              </w:rPr>
            </w:pPr>
          </w:p>
        </w:tc>
        <w:tc>
          <w:tcPr>
            <w:tcW w:w="863" w:type="dxa"/>
            <w:tcBorders>
              <w:top w:val="nil"/>
              <w:left w:val="nil"/>
              <w:bottom w:val="nil"/>
              <w:right w:val="nil"/>
            </w:tcBorders>
          </w:tcPr>
          <w:p w:rsidR="00E613AC" w:rsidRDefault="00E613AC">
            <w:pPr>
              <w:rPr>
                <w:sz w:val="20"/>
              </w:rPr>
            </w:pPr>
          </w:p>
        </w:tc>
        <w:tc>
          <w:tcPr>
            <w:tcW w:w="863" w:type="dxa"/>
            <w:tcBorders>
              <w:top w:val="nil"/>
              <w:left w:val="nil"/>
              <w:bottom w:val="nil"/>
              <w:right w:val="nil"/>
            </w:tcBorders>
          </w:tcPr>
          <w:p w:rsidR="00E613AC" w:rsidRDefault="00E613AC">
            <w:pPr>
              <w:rPr>
                <w:sz w:val="20"/>
              </w:rPr>
            </w:pPr>
          </w:p>
        </w:tc>
      </w:tr>
    </w:tbl>
    <w:p w:rsidR="00B83F03" w:rsidRDefault="00B83F03">
      <w:pPr>
        <w:rPr>
          <w:highlight w:val="cyan"/>
        </w:rPr>
      </w:pPr>
      <w:r>
        <w:rPr>
          <w:highlight w:val="cyan"/>
        </w:rPr>
        <w:br w:type="page"/>
      </w:r>
    </w:p>
    <w:p w:rsidR="004B7C08" w:rsidRPr="0004117A" w:rsidRDefault="00A06AAE" w:rsidP="00A06AAE">
      <w:pPr>
        <w:pStyle w:val="Lgende"/>
        <w:rPr>
          <w:i w:val="0"/>
          <w:iCs/>
        </w:rPr>
      </w:pPr>
      <w:bookmarkStart w:id="153" w:name="_Toc395012016"/>
      <w:bookmarkStart w:id="154" w:name="_Toc395167973"/>
      <w:bookmarkStart w:id="155" w:name="_Toc396925121"/>
      <w:r>
        <w:t xml:space="preserve">Tableau </w:t>
      </w:r>
      <w:fldSimple w:instr=" SEQ Tableau \* ARABIC ">
        <w:r w:rsidR="00D6162F">
          <w:t>7</w:t>
        </w:r>
      </w:fldSimple>
      <w:r>
        <w:rPr>
          <w:lang w:val="fr-FR"/>
        </w:rPr>
        <w:t xml:space="preserve"> </w:t>
      </w:r>
      <w:r w:rsidR="004B7C08" w:rsidRPr="0030107B">
        <w:t>:</w:t>
      </w:r>
      <w:r w:rsidR="004B7C08" w:rsidRPr="0004117A">
        <w:t xml:space="preserve"> Qualité des sédiments prélevés dans la retenue du Couzon le 22 décembre 2004</w:t>
      </w:r>
      <w:bookmarkEnd w:id="154"/>
      <w:bookmarkEnd w:id="155"/>
      <w:r w:rsidR="004B7C08" w:rsidRPr="0004117A">
        <w:t xml:space="preserve"> </w:t>
      </w:r>
      <w:bookmarkEnd w:id="153"/>
    </w:p>
    <w:p w:rsidR="004B7C08" w:rsidRDefault="004B7C08" w:rsidP="00CE1A4D">
      <w:pPr>
        <w:pStyle w:val="commentairelgende"/>
      </w:pPr>
      <w:r w:rsidRPr="0004117A">
        <w:t xml:space="preserve">     </w:t>
      </w:r>
      <w:bookmarkStart w:id="156" w:name="_Toc395012017"/>
      <w:r w:rsidR="0030107B">
        <w:t>E</w:t>
      </w:r>
      <w:r w:rsidR="0030107B" w:rsidRPr="0030107B">
        <w:t xml:space="preserve">n rouge : valeurs seuil de l’arrêté du 8 janvier 1998 relatif à l’épandage </w:t>
      </w:r>
      <w:r w:rsidR="0030107B">
        <w:t>de boues de station d’épuration</w:t>
      </w:r>
      <w:r w:rsidR="0030107B" w:rsidRPr="0030107B">
        <w:t xml:space="preserve">. </w:t>
      </w:r>
      <w:r w:rsidRPr="0004117A">
        <w:t>Analyses effectuées au laboratoire municipal de Saint Etienne.</w:t>
      </w:r>
      <w:bookmarkEnd w:id="156"/>
    </w:p>
    <w:tbl>
      <w:tblPr>
        <w:tblW w:w="6261" w:type="dxa"/>
        <w:tblLayout w:type="fixed"/>
        <w:tblCellMar>
          <w:left w:w="30" w:type="dxa"/>
          <w:right w:w="30" w:type="dxa"/>
        </w:tblCellMar>
        <w:tblLook w:val="0000"/>
      </w:tblPr>
      <w:tblGrid>
        <w:gridCol w:w="2873"/>
        <w:gridCol w:w="1055"/>
        <w:gridCol w:w="1029"/>
        <w:gridCol w:w="312"/>
        <w:gridCol w:w="992"/>
      </w:tblGrid>
      <w:tr w:rsidR="004B7C08" w:rsidRPr="00CE1C48" w:rsidTr="0004117A">
        <w:tblPrEx>
          <w:tblCellMar>
            <w:top w:w="0" w:type="dxa"/>
            <w:bottom w:w="0" w:type="dxa"/>
          </w:tblCellMar>
        </w:tblPrEx>
        <w:trPr>
          <w:gridAfter w:val="1"/>
          <w:wAfter w:w="992" w:type="dxa"/>
          <w:trHeight w:hRule="exact" w:val="340"/>
        </w:trPr>
        <w:tc>
          <w:tcPr>
            <w:tcW w:w="2873" w:type="dxa"/>
            <w:tcBorders>
              <w:bottom w:val="single" w:sz="4" w:space="0" w:color="auto"/>
            </w:tcBorders>
            <w:vAlign w:val="bottom"/>
          </w:tcPr>
          <w:p w:rsidR="004B7C08" w:rsidRPr="0004117A" w:rsidRDefault="004B7C08" w:rsidP="00661F9B">
            <w:pPr>
              <w:spacing w:after="60"/>
              <w:rPr>
                <w:b/>
                <w:snapToGrid w:val="0"/>
                <w:sz w:val="18"/>
              </w:rPr>
            </w:pPr>
            <w:r w:rsidRPr="0004117A">
              <w:rPr>
                <w:b/>
                <w:snapToGrid w:val="0"/>
                <w:sz w:val="18"/>
              </w:rPr>
              <w:t>Teneur en eau</w:t>
            </w:r>
          </w:p>
        </w:tc>
        <w:tc>
          <w:tcPr>
            <w:tcW w:w="1055" w:type="dxa"/>
            <w:tcBorders>
              <w:bottom w:val="single" w:sz="4" w:space="0" w:color="auto"/>
            </w:tcBorders>
          </w:tcPr>
          <w:p w:rsidR="004B7C08" w:rsidRPr="00A74A15" w:rsidRDefault="004B7C08" w:rsidP="00661F9B">
            <w:pPr>
              <w:jc w:val="center"/>
              <w:rPr>
                <w:snapToGrid w:val="0"/>
                <w:sz w:val="18"/>
              </w:rPr>
            </w:pPr>
          </w:p>
        </w:tc>
        <w:tc>
          <w:tcPr>
            <w:tcW w:w="1029" w:type="dxa"/>
            <w:tcBorders>
              <w:bottom w:val="single" w:sz="4" w:space="0" w:color="auto"/>
            </w:tcBorders>
          </w:tcPr>
          <w:p w:rsidR="004B7C08" w:rsidRPr="000F433F" w:rsidRDefault="004B7C08" w:rsidP="00661F9B">
            <w:pPr>
              <w:jc w:val="right"/>
              <w:rPr>
                <w:snapToGrid w:val="0"/>
                <w:sz w:val="18"/>
              </w:rPr>
            </w:pPr>
          </w:p>
        </w:tc>
        <w:tc>
          <w:tcPr>
            <w:tcW w:w="312" w:type="dxa"/>
            <w:tcBorders>
              <w:left w:val="nil"/>
            </w:tcBorders>
          </w:tcPr>
          <w:p w:rsidR="004B7C08" w:rsidRPr="00D92F28" w:rsidRDefault="004B7C08" w:rsidP="00661F9B">
            <w:pPr>
              <w:jc w:val="right"/>
              <w:rPr>
                <w:snapToGrid w:val="0"/>
                <w:sz w:val="18"/>
              </w:rPr>
            </w:pPr>
          </w:p>
        </w:tc>
      </w:tr>
      <w:tr w:rsidR="004B7C08" w:rsidRPr="00CE1C48" w:rsidTr="0004117A">
        <w:tblPrEx>
          <w:tblCellMar>
            <w:top w:w="0" w:type="dxa"/>
            <w:bottom w:w="0" w:type="dxa"/>
          </w:tblCellMar>
        </w:tblPrEx>
        <w:trPr>
          <w:gridAfter w:val="1"/>
          <w:wAfter w:w="992" w:type="dxa"/>
          <w:trHeight w:hRule="exact" w:val="340"/>
        </w:trPr>
        <w:tc>
          <w:tcPr>
            <w:tcW w:w="2873" w:type="dxa"/>
            <w:tcBorders>
              <w:top w:val="single" w:sz="4" w:space="0" w:color="auto"/>
              <w:left w:val="single" w:sz="4" w:space="0" w:color="auto"/>
              <w:bottom w:val="single" w:sz="4" w:space="0" w:color="auto"/>
              <w:right w:val="single" w:sz="4" w:space="0" w:color="auto"/>
            </w:tcBorders>
          </w:tcPr>
          <w:p w:rsidR="004B7C08" w:rsidRPr="006B6C7F" w:rsidRDefault="004B7C08" w:rsidP="00661F9B">
            <w:pPr>
              <w:rPr>
                <w:snapToGrid w:val="0"/>
                <w:sz w:val="18"/>
              </w:rPr>
            </w:pPr>
            <w:r w:rsidRPr="006B6C7F">
              <w:rPr>
                <w:snapToGrid w:val="0"/>
                <w:sz w:val="18"/>
              </w:rPr>
              <w:t>Matières sèches</w:t>
            </w:r>
          </w:p>
        </w:tc>
        <w:tc>
          <w:tcPr>
            <w:tcW w:w="1055" w:type="dxa"/>
            <w:tcBorders>
              <w:top w:val="single" w:sz="4" w:space="0" w:color="auto"/>
              <w:left w:val="single" w:sz="4" w:space="0" w:color="auto"/>
              <w:bottom w:val="single" w:sz="4" w:space="0" w:color="auto"/>
              <w:right w:val="single" w:sz="4" w:space="0" w:color="auto"/>
            </w:tcBorders>
          </w:tcPr>
          <w:p w:rsidR="004B7C08" w:rsidRPr="003061E6" w:rsidRDefault="004B7C08" w:rsidP="00661F9B">
            <w:pPr>
              <w:jc w:val="center"/>
              <w:rPr>
                <w:snapToGrid w:val="0"/>
                <w:sz w:val="18"/>
              </w:rPr>
            </w:pPr>
            <w:r w:rsidRPr="003061E6">
              <w:rPr>
                <w:snapToGrid w:val="0"/>
                <w:sz w:val="18"/>
              </w:rPr>
              <w:t>% MB</w:t>
            </w:r>
          </w:p>
        </w:tc>
        <w:tc>
          <w:tcPr>
            <w:tcW w:w="1029" w:type="dxa"/>
            <w:tcBorders>
              <w:top w:val="single" w:sz="4" w:space="0" w:color="auto"/>
              <w:left w:val="single" w:sz="4" w:space="0" w:color="auto"/>
              <w:bottom w:val="single" w:sz="4" w:space="0" w:color="auto"/>
              <w:right w:val="single" w:sz="4" w:space="0" w:color="auto"/>
            </w:tcBorders>
          </w:tcPr>
          <w:p w:rsidR="004B7C08" w:rsidRPr="00F632CA" w:rsidRDefault="004B7C08" w:rsidP="00661F9B">
            <w:pPr>
              <w:jc w:val="center"/>
              <w:rPr>
                <w:snapToGrid w:val="0"/>
                <w:sz w:val="18"/>
              </w:rPr>
            </w:pPr>
            <w:r w:rsidRPr="00F632CA">
              <w:rPr>
                <w:snapToGrid w:val="0"/>
                <w:sz w:val="18"/>
              </w:rPr>
              <w:t>62,57</w:t>
            </w:r>
          </w:p>
        </w:tc>
        <w:tc>
          <w:tcPr>
            <w:tcW w:w="312" w:type="dxa"/>
            <w:tcBorders>
              <w:left w:val="single" w:sz="4" w:space="0" w:color="auto"/>
            </w:tcBorders>
          </w:tcPr>
          <w:p w:rsidR="004B7C08" w:rsidRPr="00302F84" w:rsidRDefault="004B7C08" w:rsidP="00661F9B">
            <w:pPr>
              <w:jc w:val="right"/>
              <w:rPr>
                <w:snapToGrid w:val="0"/>
              </w:rPr>
            </w:pPr>
          </w:p>
        </w:tc>
      </w:tr>
      <w:tr w:rsidR="004B7C08" w:rsidRPr="00CE1C48" w:rsidTr="0004117A">
        <w:tblPrEx>
          <w:tblCellMar>
            <w:top w:w="0" w:type="dxa"/>
            <w:bottom w:w="0" w:type="dxa"/>
          </w:tblCellMar>
        </w:tblPrEx>
        <w:trPr>
          <w:gridAfter w:val="1"/>
          <w:wAfter w:w="992" w:type="dxa"/>
          <w:trHeight w:hRule="exact" w:val="340"/>
        </w:trPr>
        <w:tc>
          <w:tcPr>
            <w:tcW w:w="2873" w:type="dxa"/>
            <w:tcBorders>
              <w:top w:val="single" w:sz="4" w:space="0" w:color="auto"/>
              <w:left w:val="single" w:sz="4" w:space="0" w:color="auto"/>
              <w:bottom w:val="single" w:sz="4" w:space="0" w:color="auto"/>
              <w:right w:val="single" w:sz="4" w:space="0" w:color="auto"/>
            </w:tcBorders>
          </w:tcPr>
          <w:p w:rsidR="004B7C08" w:rsidRPr="009A171C" w:rsidRDefault="004B7C08" w:rsidP="00661F9B">
            <w:pPr>
              <w:rPr>
                <w:snapToGrid w:val="0"/>
                <w:sz w:val="18"/>
              </w:rPr>
            </w:pPr>
            <w:r w:rsidRPr="009A171C">
              <w:rPr>
                <w:snapToGrid w:val="0"/>
                <w:sz w:val="18"/>
              </w:rPr>
              <w:t>Humidité</w:t>
            </w:r>
          </w:p>
        </w:tc>
        <w:tc>
          <w:tcPr>
            <w:tcW w:w="1055" w:type="dxa"/>
            <w:tcBorders>
              <w:top w:val="single" w:sz="4" w:space="0" w:color="auto"/>
              <w:left w:val="single" w:sz="4" w:space="0" w:color="auto"/>
              <w:bottom w:val="single" w:sz="4" w:space="0" w:color="auto"/>
              <w:right w:val="single" w:sz="4" w:space="0" w:color="auto"/>
            </w:tcBorders>
          </w:tcPr>
          <w:p w:rsidR="004B7C08" w:rsidRPr="00353559" w:rsidRDefault="004B7C08" w:rsidP="00661F9B">
            <w:pPr>
              <w:jc w:val="center"/>
              <w:rPr>
                <w:snapToGrid w:val="0"/>
                <w:sz w:val="18"/>
              </w:rPr>
            </w:pPr>
            <w:r w:rsidRPr="00353559">
              <w:rPr>
                <w:snapToGrid w:val="0"/>
                <w:sz w:val="18"/>
              </w:rPr>
              <w:t>% MB</w:t>
            </w:r>
          </w:p>
        </w:tc>
        <w:tc>
          <w:tcPr>
            <w:tcW w:w="1029" w:type="dxa"/>
            <w:tcBorders>
              <w:top w:val="single" w:sz="4" w:space="0" w:color="auto"/>
              <w:left w:val="single" w:sz="4" w:space="0" w:color="auto"/>
              <w:bottom w:val="single" w:sz="4" w:space="0" w:color="auto"/>
              <w:right w:val="single" w:sz="4" w:space="0" w:color="auto"/>
            </w:tcBorders>
          </w:tcPr>
          <w:p w:rsidR="004B7C08" w:rsidRPr="00802353" w:rsidRDefault="004B7C08" w:rsidP="00661F9B">
            <w:pPr>
              <w:jc w:val="center"/>
              <w:rPr>
                <w:snapToGrid w:val="0"/>
                <w:sz w:val="18"/>
              </w:rPr>
            </w:pPr>
            <w:r w:rsidRPr="00802353">
              <w:rPr>
                <w:snapToGrid w:val="0"/>
                <w:sz w:val="18"/>
              </w:rPr>
              <w:t>37,43</w:t>
            </w:r>
          </w:p>
        </w:tc>
        <w:tc>
          <w:tcPr>
            <w:tcW w:w="312" w:type="dxa"/>
            <w:tcBorders>
              <w:left w:val="single" w:sz="4" w:space="0" w:color="auto"/>
            </w:tcBorders>
          </w:tcPr>
          <w:p w:rsidR="004B7C08" w:rsidRPr="000C617B" w:rsidRDefault="004B7C08" w:rsidP="00661F9B">
            <w:pPr>
              <w:jc w:val="right"/>
              <w:rPr>
                <w:snapToGrid w:val="0"/>
              </w:rPr>
            </w:pPr>
          </w:p>
        </w:tc>
      </w:tr>
      <w:tr w:rsidR="004B7C08" w:rsidRPr="00CE1C48" w:rsidTr="0004117A">
        <w:tblPrEx>
          <w:tblCellMar>
            <w:top w:w="0" w:type="dxa"/>
            <w:bottom w:w="0" w:type="dxa"/>
          </w:tblCellMar>
        </w:tblPrEx>
        <w:trPr>
          <w:gridAfter w:val="1"/>
          <w:wAfter w:w="992" w:type="dxa"/>
          <w:trHeight w:val="340"/>
        </w:trPr>
        <w:tc>
          <w:tcPr>
            <w:tcW w:w="4957" w:type="dxa"/>
            <w:gridSpan w:val="3"/>
            <w:tcBorders>
              <w:top w:val="single" w:sz="4" w:space="0" w:color="auto"/>
              <w:bottom w:val="single" w:sz="6" w:space="0" w:color="auto"/>
            </w:tcBorders>
            <w:vAlign w:val="bottom"/>
          </w:tcPr>
          <w:p w:rsidR="004B7C08" w:rsidRPr="0084525B" w:rsidRDefault="004B7C08" w:rsidP="00661F9B">
            <w:pPr>
              <w:rPr>
                <w:b/>
                <w:bCs/>
                <w:snapToGrid w:val="0"/>
                <w:sz w:val="18"/>
              </w:rPr>
            </w:pPr>
            <w:r w:rsidRPr="0084525B">
              <w:rPr>
                <w:b/>
                <w:bCs/>
                <w:snapToGrid w:val="0"/>
                <w:sz w:val="18"/>
              </w:rPr>
              <w:t>Valeur agronomique</w:t>
            </w:r>
          </w:p>
        </w:tc>
        <w:tc>
          <w:tcPr>
            <w:tcW w:w="312" w:type="dxa"/>
          </w:tcPr>
          <w:p w:rsidR="004B7C08" w:rsidRPr="00341D3C" w:rsidRDefault="004B7C08" w:rsidP="00661F9B">
            <w:pPr>
              <w:jc w:val="right"/>
              <w:rPr>
                <w:snapToGrid w:val="0"/>
                <w:sz w:val="18"/>
              </w:rPr>
            </w:pPr>
          </w:p>
        </w:tc>
      </w:tr>
      <w:tr w:rsidR="004B7C08" w:rsidRPr="00CE1C48" w:rsidTr="0004117A">
        <w:tblPrEx>
          <w:tblCellMar>
            <w:top w:w="0" w:type="dxa"/>
            <w:bottom w:w="0" w:type="dxa"/>
          </w:tblCellMar>
        </w:tblPrEx>
        <w:trPr>
          <w:gridAfter w:val="1"/>
          <w:wAfter w:w="992" w:type="dxa"/>
          <w:trHeigh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Matière organique</w:t>
            </w:r>
          </w:p>
        </w:tc>
        <w:tc>
          <w:tcPr>
            <w:tcW w:w="1055" w:type="dxa"/>
            <w:tcBorders>
              <w:top w:val="single" w:sz="6" w:space="0" w:color="auto"/>
              <w:bottom w:val="single" w:sz="6" w:space="0" w:color="auto"/>
              <w:right w:val="single" w:sz="4" w:space="0" w:color="auto"/>
            </w:tcBorders>
          </w:tcPr>
          <w:p w:rsidR="004B7C08" w:rsidRPr="00CE1C48" w:rsidRDefault="004B7C08" w:rsidP="00661F9B">
            <w:pPr>
              <w:jc w:val="center"/>
              <w:rPr>
                <w:snapToGrid w:val="0"/>
                <w:sz w:val="18"/>
              </w:rPr>
            </w:pPr>
            <w:r w:rsidRPr="00CE1C48">
              <w:rPr>
                <w:snapToGrid w:val="0"/>
                <w:sz w:val="18"/>
              </w:rPr>
              <w:t>% MS</w:t>
            </w:r>
          </w:p>
        </w:tc>
        <w:tc>
          <w:tcPr>
            <w:tcW w:w="1029" w:type="dxa"/>
            <w:tcBorders>
              <w:top w:val="single" w:sz="4" w:space="0" w:color="auto"/>
              <w:left w:val="single" w:sz="4" w:space="0" w:color="auto"/>
              <w:bottom w:val="single" w:sz="6" w:space="0" w:color="auto"/>
              <w:right w:val="single" w:sz="4" w:space="0" w:color="auto"/>
            </w:tcBorders>
          </w:tcPr>
          <w:p w:rsidR="004B7C08" w:rsidRPr="00CE1C48" w:rsidRDefault="004B7C08" w:rsidP="00661F9B">
            <w:pPr>
              <w:jc w:val="right"/>
              <w:rPr>
                <w:snapToGrid w:val="0"/>
                <w:sz w:val="18"/>
              </w:rPr>
            </w:pPr>
            <w:r w:rsidRPr="00CE1C48">
              <w:rPr>
                <w:snapToGrid w:val="0"/>
                <w:sz w:val="18"/>
              </w:rPr>
              <w:t>5,78</w:t>
            </w:r>
          </w:p>
        </w:tc>
        <w:tc>
          <w:tcPr>
            <w:tcW w:w="312" w:type="dxa"/>
            <w:tcBorders>
              <w:left w:val="single" w:sz="4" w:space="0" w:color="auto"/>
            </w:tcBorders>
          </w:tcPr>
          <w:p w:rsidR="004B7C08" w:rsidRPr="00CE1C48" w:rsidRDefault="004B7C08" w:rsidP="00661F9B">
            <w:pPr>
              <w:jc w:val="right"/>
              <w:rPr>
                <w:b/>
                <w:snapToGrid w:val="0"/>
                <w:sz w:val="18"/>
              </w:rPr>
            </w:pPr>
          </w:p>
        </w:tc>
      </w:tr>
      <w:tr w:rsidR="004B7C08" w:rsidRPr="00CE1C48" w:rsidTr="0004117A">
        <w:tblPrEx>
          <w:tblCellMar>
            <w:top w:w="0" w:type="dxa"/>
            <w:bottom w:w="0" w:type="dxa"/>
          </w:tblCellMar>
        </w:tblPrEx>
        <w:trPr>
          <w:trHeigh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Azote (en N)</w:t>
            </w:r>
          </w:p>
        </w:tc>
        <w:tc>
          <w:tcPr>
            <w:tcW w:w="1055" w:type="dxa"/>
            <w:tcBorders>
              <w:top w:val="single" w:sz="6" w:space="0" w:color="auto"/>
              <w:bottom w:val="single" w:sz="6" w:space="0" w:color="auto"/>
              <w:right w:val="single" w:sz="4" w:space="0" w:color="auto"/>
            </w:tcBorders>
          </w:tcPr>
          <w:p w:rsidR="004B7C08" w:rsidRPr="00CE1C48" w:rsidRDefault="004B7C08" w:rsidP="00661F9B">
            <w:pPr>
              <w:jc w:val="center"/>
              <w:rPr>
                <w:snapToGrid w:val="0"/>
                <w:sz w:val="18"/>
              </w:rPr>
            </w:pPr>
            <w:r w:rsidRPr="00CE1C48">
              <w:rPr>
                <w:snapToGrid w:val="0"/>
                <w:sz w:val="18"/>
              </w:rPr>
              <w:t>% MS</w:t>
            </w:r>
          </w:p>
        </w:tc>
        <w:tc>
          <w:tcPr>
            <w:tcW w:w="1029" w:type="dxa"/>
            <w:tcBorders>
              <w:top w:val="single" w:sz="6" w:space="0" w:color="auto"/>
              <w:left w:val="single" w:sz="4" w:space="0" w:color="auto"/>
              <w:bottom w:val="single" w:sz="6" w:space="0" w:color="auto"/>
              <w:right w:val="single" w:sz="4" w:space="0" w:color="auto"/>
            </w:tcBorders>
          </w:tcPr>
          <w:p w:rsidR="004B7C08" w:rsidRPr="00CE1C48" w:rsidRDefault="004B7C08" w:rsidP="00661F9B">
            <w:pPr>
              <w:jc w:val="right"/>
              <w:rPr>
                <w:snapToGrid w:val="0"/>
                <w:sz w:val="18"/>
              </w:rPr>
            </w:pPr>
            <w:r w:rsidRPr="00CE1C48">
              <w:rPr>
                <w:snapToGrid w:val="0"/>
                <w:sz w:val="18"/>
              </w:rPr>
              <w:t>0,16</w:t>
            </w:r>
          </w:p>
        </w:tc>
        <w:tc>
          <w:tcPr>
            <w:tcW w:w="312" w:type="dxa"/>
            <w:tcBorders>
              <w:left w:val="single" w:sz="4" w:space="0" w:color="auto"/>
            </w:tcBorders>
          </w:tcPr>
          <w:p w:rsidR="004B7C08" w:rsidRPr="00CE1C48" w:rsidRDefault="004B7C08" w:rsidP="00661F9B">
            <w:pPr>
              <w:jc w:val="right"/>
              <w:rPr>
                <w:b/>
                <w:snapToGrid w:val="0"/>
                <w:sz w:val="18"/>
              </w:rPr>
            </w:pPr>
          </w:p>
        </w:tc>
        <w:tc>
          <w:tcPr>
            <w:tcW w:w="992" w:type="dxa"/>
            <w:vAlign w:val="center"/>
          </w:tcPr>
          <w:p w:rsidR="004B7C08" w:rsidRPr="00CE1C48" w:rsidRDefault="004B7C08" w:rsidP="0004117A">
            <w:pPr>
              <w:tabs>
                <w:tab w:val="left" w:pos="253"/>
              </w:tabs>
              <w:ind w:left="-24" w:firstLine="24"/>
              <w:rPr>
                <w:b/>
                <w:snapToGrid w:val="0"/>
                <w:sz w:val="16"/>
              </w:rPr>
            </w:pPr>
          </w:p>
        </w:tc>
      </w:tr>
      <w:tr w:rsidR="004B7C08" w:rsidRPr="00CE1C48" w:rsidTr="0004117A">
        <w:tblPrEx>
          <w:tblCellMar>
            <w:top w:w="0" w:type="dxa"/>
            <w:bottom w:w="0" w:type="dxa"/>
          </w:tblCellMar>
        </w:tblPrEx>
        <w:trPr>
          <w:trHeigh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Phosphore (en P)</w:t>
            </w:r>
          </w:p>
        </w:tc>
        <w:tc>
          <w:tcPr>
            <w:tcW w:w="1055" w:type="dxa"/>
            <w:tcBorders>
              <w:top w:val="single" w:sz="6" w:space="0" w:color="auto"/>
              <w:bottom w:val="single" w:sz="6" w:space="0" w:color="auto"/>
              <w:right w:val="single" w:sz="4" w:space="0" w:color="auto"/>
            </w:tcBorders>
          </w:tcPr>
          <w:p w:rsidR="004B7C08" w:rsidRPr="00CE1C48" w:rsidRDefault="004B7C08" w:rsidP="00661F9B">
            <w:pPr>
              <w:jc w:val="center"/>
              <w:rPr>
                <w:snapToGrid w:val="0"/>
                <w:sz w:val="18"/>
              </w:rPr>
            </w:pPr>
            <w:r w:rsidRPr="00CE1C48">
              <w:rPr>
                <w:snapToGrid w:val="0"/>
                <w:sz w:val="18"/>
              </w:rPr>
              <w:t>% MS</w:t>
            </w:r>
          </w:p>
        </w:tc>
        <w:tc>
          <w:tcPr>
            <w:tcW w:w="1029" w:type="dxa"/>
            <w:tcBorders>
              <w:top w:val="single" w:sz="6" w:space="0" w:color="auto"/>
              <w:left w:val="single" w:sz="4" w:space="0" w:color="auto"/>
              <w:bottom w:val="single" w:sz="6" w:space="0" w:color="auto"/>
              <w:right w:val="single" w:sz="4" w:space="0" w:color="auto"/>
            </w:tcBorders>
          </w:tcPr>
          <w:p w:rsidR="004B7C08" w:rsidRPr="00CE1C48" w:rsidRDefault="004B7C08" w:rsidP="00661F9B">
            <w:pPr>
              <w:jc w:val="right"/>
              <w:rPr>
                <w:snapToGrid w:val="0"/>
                <w:sz w:val="18"/>
              </w:rPr>
            </w:pPr>
            <w:r w:rsidRPr="00CE1C48">
              <w:rPr>
                <w:snapToGrid w:val="0"/>
                <w:sz w:val="18"/>
              </w:rPr>
              <w:t>0,04</w:t>
            </w:r>
          </w:p>
        </w:tc>
        <w:tc>
          <w:tcPr>
            <w:tcW w:w="312" w:type="dxa"/>
            <w:tcBorders>
              <w:left w:val="single" w:sz="4" w:space="0" w:color="auto"/>
            </w:tcBorders>
          </w:tcPr>
          <w:p w:rsidR="004B7C08" w:rsidRPr="00CE1C48" w:rsidRDefault="004B7C08" w:rsidP="00661F9B">
            <w:pPr>
              <w:jc w:val="right"/>
              <w:rPr>
                <w:b/>
                <w:snapToGrid w:val="0"/>
                <w:sz w:val="18"/>
              </w:rPr>
            </w:pPr>
          </w:p>
        </w:tc>
        <w:tc>
          <w:tcPr>
            <w:tcW w:w="992" w:type="dxa"/>
            <w:vAlign w:val="center"/>
          </w:tcPr>
          <w:p w:rsidR="004B7C08" w:rsidRPr="00CE1C48" w:rsidRDefault="004B7C08" w:rsidP="00661F9B">
            <w:pPr>
              <w:ind w:left="-24" w:firstLine="24"/>
              <w:jc w:val="right"/>
              <w:rPr>
                <w:b/>
                <w:snapToGrid w:val="0"/>
                <w:sz w:val="18"/>
              </w:rPr>
            </w:pPr>
          </w:p>
        </w:tc>
      </w:tr>
      <w:tr w:rsidR="004B7C08" w:rsidRPr="00CE1C48" w:rsidTr="0004117A">
        <w:tblPrEx>
          <w:tblCellMar>
            <w:top w:w="0" w:type="dxa"/>
            <w:bottom w:w="0" w:type="dxa"/>
          </w:tblCellMar>
        </w:tblPrEx>
        <w:trPr>
          <w:trHeigh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Calcium total (en Ca)</w:t>
            </w:r>
          </w:p>
        </w:tc>
        <w:tc>
          <w:tcPr>
            <w:tcW w:w="1055" w:type="dxa"/>
            <w:tcBorders>
              <w:top w:val="single" w:sz="6" w:space="0" w:color="auto"/>
              <w:bottom w:val="single" w:sz="6" w:space="0" w:color="auto"/>
              <w:right w:val="single" w:sz="4" w:space="0" w:color="auto"/>
            </w:tcBorders>
          </w:tcPr>
          <w:p w:rsidR="004B7C08" w:rsidRPr="00CE1C48" w:rsidRDefault="004B7C08" w:rsidP="00661F9B">
            <w:pPr>
              <w:jc w:val="center"/>
              <w:rPr>
                <w:snapToGrid w:val="0"/>
                <w:sz w:val="18"/>
              </w:rPr>
            </w:pPr>
            <w:r w:rsidRPr="00CE1C48">
              <w:rPr>
                <w:snapToGrid w:val="0"/>
                <w:sz w:val="18"/>
              </w:rPr>
              <w:t>% MS</w:t>
            </w:r>
          </w:p>
        </w:tc>
        <w:tc>
          <w:tcPr>
            <w:tcW w:w="1029" w:type="dxa"/>
            <w:tcBorders>
              <w:top w:val="single" w:sz="6" w:space="0" w:color="auto"/>
              <w:left w:val="single" w:sz="4" w:space="0" w:color="auto"/>
              <w:bottom w:val="single" w:sz="6" w:space="0" w:color="auto"/>
              <w:right w:val="single" w:sz="4" w:space="0" w:color="auto"/>
            </w:tcBorders>
          </w:tcPr>
          <w:p w:rsidR="004B7C08" w:rsidRPr="00CE1C48" w:rsidRDefault="004B7C08" w:rsidP="00661F9B">
            <w:pPr>
              <w:jc w:val="right"/>
              <w:rPr>
                <w:snapToGrid w:val="0"/>
                <w:sz w:val="18"/>
              </w:rPr>
            </w:pPr>
            <w:r w:rsidRPr="00CE1C48">
              <w:rPr>
                <w:snapToGrid w:val="0"/>
                <w:sz w:val="18"/>
              </w:rPr>
              <w:t>0,17</w:t>
            </w:r>
          </w:p>
        </w:tc>
        <w:tc>
          <w:tcPr>
            <w:tcW w:w="312" w:type="dxa"/>
            <w:tcBorders>
              <w:left w:val="single" w:sz="4" w:space="0" w:color="auto"/>
            </w:tcBorders>
          </w:tcPr>
          <w:p w:rsidR="004B7C08" w:rsidRPr="00CE1C48" w:rsidRDefault="004B7C08" w:rsidP="00661F9B">
            <w:pPr>
              <w:rPr>
                <w:b/>
                <w:snapToGrid w:val="0"/>
                <w:sz w:val="18"/>
              </w:rPr>
            </w:pPr>
          </w:p>
        </w:tc>
        <w:tc>
          <w:tcPr>
            <w:tcW w:w="992" w:type="dxa"/>
            <w:vAlign w:val="center"/>
          </w:tcPr>
          <w:p w:rsidR="004B7C08" w:rsidRPr="00CE1C48" w:rsidRDefault="004B7C08" w:rsidP="00661F9B">
            <w:pPr>
              <w:ind w:left="-24" w:firstLine="24"/>
              <w:jc w:val="right"/>
              <w:rPr>
                <w:b/>
                <w:snapToGrid w:val="0"/>
                <w:sz w:val="18"/>
              </w:rPr>
            </w:pPr>
          </w:p>
        </w:tc>
      </w:tr>
      <w:tr w:rsidR="004B7C08" w:rsidRPr="00CE1C48" w:rsidTr="0004117A">
        <w:tblPrEx>
          <w:tblCellMar>
            <w:top w:w="0" w:type="dxa"/>
            <w:bottom w:w="0" w:type="dxa"/>
          </w:tblCellMar>
        </w:tblPrEx>
        <w:trPr>
          <w:trHeight w:val="340"/>
        </w:trPr>
        <w:tc>
          <w:tcPr>
            <w:tcW w:w="2873" w:type="dxa"/>
            <w:tcBorders>
              <w:top w:val="single" w:sz="6" w:space="0" w:color="auto"/>
              <w:left w:val="single" w:sz="6" w:space="0" w:color="auto"/>
              <w:bottom w:val="single" w:sz="4" w:space="0" w:color="auto"/>
            </w:tcBorders>
          </w:tcPr>
          <w:p w:rsidR="004B7C08" w:rsidRPr="00CE1C48" w:rsidRDefault="004B7C08" w:rsidP="00661F9B">
            <w:pPr>
              <w:rPr>
                <w:snapToGrid w:val="0"/>
                <w:sz w:val="18"/>
              </w:rPr>
            </w:pPr>
            <w:r w:rsidRPr="00CE1C48">
              <w:rPr>
                <w:snapToGrid w:val="0"/>
                <w:sz w:val="18"/>
              </w:rPr>
              <w:t>Magnésium total (en Mg)</w:t>
            </w:r>
          </w:p>
        </w:tc>
        <w:tc>
          <w:tcPr>
            <w:tcW w:w="1055" w:type="dxa"/>
            <w:tcBorders>
              <w:top w:val="single" w:sz="6" w:space="0" w:color="auto"/>
              <w:bottom w:val="single" w:sz="4" w:space="0" w:color="auto"/>
              <w:right w:val="single" w:sz="4" w:space="0" w:color="auto"/>
            </w:tcBorders>
          </w:tcPr>
          <w:p w:rsidR="004B7C08" w:rsidRPr="00CE1C48" w:rsidRDefault="004B7C08" w:rsidP="00661F9B">
            <w:pPr>
              <w:jc w:val="center"/>
              <w:rPr>
                <w:snapToGrid w:val="0"/>
                <w:sz w:val="18"/>
              </w:rPr>
            </w:pPr>
            <w:r w:rsidRPr="00CE1C48">
              <w:rPr>
                <w:snapToGrid w:val="0"/>
                <w:sz w:val="18"/>
              </w:rPr>
              <w:t>% MS</w:t>
            </w:r>
          </w:p>
        </w:tc>
        <w:tc>
          <w:tcPr>
            <w:tcW w:w="1029" w:type="dxa"/>
            <w:tcBorders>
              <w:top w:val="single" w:sz="6" w:space="0" w:color="auto"/>
              <w:left w:val="single" w:sz="4" w:space="0" w:color="auto"/>
              <w:bottom w:val="single" w:sz="4" w:space="0" w:color="auto"/>
              <w:right w:val="single" w:sz="4" w:space="0" w:color="auto"/>
            </w:tcBorders>
          </w:tcPr>
          <w:p w:rsidR="004B7C08" w:rsidRPr="00CE1C48" w:rsidRDefault="004B7C08" w:rsidP="00661F9B">
            <w:pPr>
              <w:jc w:val="right"/>
              <w:rPr>
                <w:snapToGrid w:val="0"/>
                <w:sz w:val="18"/>
              </w:rPr>
            </w:pPr>
            <w:r w:rsidRPr="00CE1C48">
              <w:rPr>
                <w:snapToGrid w:val="0"/>
                <w:sz w:val="18"/>
              </w:rPr>
              <w:t>0,72</w:t>
            </w:r>
          </w:p>
        </w:tc>
        <w:tc>
          <w:tcPr>
            <w:tcW w:w="312" w:type="dxa"/>
            <w:tcBorders>
              <w:left w:val="single" w:sz="4" w:space="0" w:color="auto"/>
            </w:tcBorders>
          </w:tcPr>
          <w:p w:rsidR="004B7C08" w:rsidRPr="00CE1C48" w:rsidRDefault="004B7C08" w:rsidP="00661F9B">
            <w:pPr>
              <w:rPr>
                <w:b/>
                <w:snapToGrid w:val="0"/>
                <w:sz w:val="18"/>
              </w:rPr>
            </w:pPr>
          </w:p>
        </w:tc>
        <w:tc>
          <w:tcPr>
            <w:tcW w:w="992" w:type="dxa"/>
            <w:vAlign w:val="center"/>
          </w:tcPr>
          <w:p w:rsidR="004B7C08" w:rsidRPr="00CE1C48" w:rsidRDefault="004B7C08" w:rsidP="00661F9B">
            <w:pPr>
              <w:ind w:left="-24" w:firstLine="24"/>
              <w:jc w:val="right"/>
              <w:rPr>
                <w:b/>
                <w:snapToGrid w:val="0"/>
                <w:sz w:val="18"/>
              </w:rPr>
            </w:pPr>
          </w:p>
        </w:tc>
      </w:tr>
      <w:tr w:rsidR="004B7C08" w:rsidRPr="00CE1C48" w:rsidTr="0004117A">
        <w:tblPrEx>
          <w:tblCellMar>
            <w:top w:w="0" w:type="dxa"/>
            <w:bottom w:w="0" w:type="dxa"/>
          </w:tblCellMar>
        </w:tblPrEx>
        <w:trPr>
          <w:trHeight w:val="340"/>
        </w:trPr>
        <w:tc>
          <w:tcPr>
            <w:tcW w:w="2873" w:type="dxa"/>
            <w:tcBorders>
              <w:top w:val="single" w:sz="4" w:space="0" w:color="auto"/>
              <w:bottom w:val="single" w:sz="4" w:space="0" w:color="auto"/>
            </w:tcBorders>
          </w:tcPr>
          <w:p w:rsidR="004B7C08" w:rsidRPr="00CE1C48" w:rsidRDefault="004B7C08" w:rsidP="00661F9B">
            <w:pPr>
              <w:rPr>
                <w:b/>
                <w:bCs/>
                <w:snapToGrid w:val="0"/>
                <w:sz w:val="18"/>
              </w:rPr>
            </w:pPr>
          </w:p>
          <w:p w:rsidR="004B7C08" w:rsidRPr="00CE1C48" w:rsidRDefault="004B7C08" w:rsidP="00661F9B">
            <w:pPr>
              <w:rPr>
                <w:b/>
                <w:bCs/>
                <w:snapToGrid w:val="0"/>
                <w:sz w:val="18"/>
              </w:rPr>
            </w:pPr>
            <w:r w:rsidRPr="00CE1C48">
              <w:rPr>
                <w:b/>
                <w:bCs/>
                <w:snapToGrid w:val="0"/>
                <w:sz w:val="18"/>
              </w:rPr>
              <w:t>Paramètres chimiques</w:t>
            </w:r>
          </w:p>
        </w:tc>
        <w:tc>
          <w:tcPr>
            <w:tcW w:w="1055" w:type="dxa"/>
            <w:tcBorders>
              <w:top w:val="single" w:sz="4" w:space="0" w:color="auto"/>
              <w:bottom w:val="single" w:sz="4" w:space="0" w:color="auto"/>
            </w:tcBorders>
          </w:tcPr>
          <w:p w:rsidR="004B7C08" w:rsidRPr="00CE1C48" w:rsidRDefault="004B7C08" w:rsidP="00661F9B">
            <w:pPr>
              <w:jc w:val="center"/>
              <w:rPr>
                <w:snapToGrid w:val="0"/>
                <w:sz w:val="18"/>
              </w:rPr>
            </w:pPr>
          </w:p>
        </w:tc>
        <w:tc>
          <w:tcPr>
            <w:tcW w:w="1029" w:type="dxa"/>
            <w:tcBorders>
              <w:top w:val="single" w:sz="4" w:space="0" w:color="auto"/>
              <w:bottom w:val="single" w:sz="4" w:space="0" w:color="auto"/>
            </w:tcBorders>
          </w:tcPr>
          <w:p w:rsidR="004B7C08" w:rsidRPr="00CE1C48" w:rsidRDefault="004B7C08" w:rsidP="00661F9B">
            <w:pPr>
              <w:jc w:val="right"/>
              <w:rPr>
                <w:snapToGrid w:val="0"/>
                <w:sz w:val="18"/>
              </w:rPr>
            </w:pPr>
          </w:p>
        </w:tc>
        <w:tc>
          <w:tcPr>
            <w:tcW w:w="312" w:type="dxa"/>
          </w:tcPr>
          <w:p w:rsidR="004B7C08" w:rsidRPr="00CE1C48" w:rsidRDefault="004B7C08" w:rsidP="00661F9B">
            <w:pPr>
              <w:rPr>
                <w:b/>
                <w:snapToGrid w:val="0"/>
                <w:sz w:val="18"/>
              </w:rPr>
            </w:pPr>
          </w:p>
        </w:tc>
        <w:tc>
          <w:tcPr>
            <w:tcW w:w="992" w:type="dxa"/>
            <w:vAlign w:val="center"/>
          </w:tcPr>
          <w:p w:rsidR="004B7C08" w:rsidRPr="00CE1C48" w:rsidRDefault="004B7C08" w:rsidP="00661F9B">
            <w:pPr>
              <w:ind w:left="-24" w:firstLine="24"/>
              <w:jc w:val="right"/>
              <w:rPr>
                <w:b/>
                <w:snapToGrid w:val="0"/>
                <w:sz w:val="18"/>
              </w:rPr>
            </w:pPr>
          </w:p>
        </w:tc>
      </w:tr>
      <w:tr w:rsidR="004B7C08" w:rsidRPr="00CE1C48" w:rsidTr="0004117A">
        <w:tblPrEx>
          <w:tblCellMar>
            <w:top w:w="0" w:type="dxa"/>
            <w:bottom w:w="0" w:type="dxa"/>
          </w:tblCellMar>
        </w:tblPrEx>
        <w:trPr>
          <w:trHeight w:val="340"/>
        </w:trPr>
        <w:tc>
          <w:tcPr>
            <w:tcW w:w="2873" w:type="dxa"/>
            <w:tcBorders>
              <w:top w:val="single" w:sz="4"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pH</w:t>
            </w:r>
          </w:p>
        </w:tc>
        <w:tc>
          <w:tcPr>
            <w:tcW w:w="1055" w:type="dxa"/>
            <w:tcBorders>
              <w:top w:val="single" w:sz="4" w:space="0" w:color="auto"/>
              <w:bottom w:val="single" w:sz="6" w:space="0" w:color="auto"/>
              <w:right w:val="single" w:sz="4" w:space="0" w:color="auto"/>
            </w:tcBorders>
          </w:tcPr>
          <w:p w:rsidR="004B7C08" w:rsidRPr="00CE1C48" w:rsidRDefault="004B7C08" w:rsidP="00661F9B">
            <w:pPr>
              <w:jc w:val="center"/>
              <w:rPr>
                <w:snapToGrid w:val="0"/>
                <w:sz w:val="18"/>
              </w:rPr>
            </w:pPr>
            <w:r w:rsidRPr="00CE1C48">
              <w:rPr>
                <w:snapToGrid w:val="0"/>
                <w:sz w:val="18"/>
              </w:rPr>
              <w:t>unité pH</w:t>
            </w:r>
          </w:p>
        </w:tc>
        <w:tc>
          <w:tcPr>
            <w:tcW w:w="1029"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sz w:val="18"/>
              </w:rPr>
            </w:pPr>
            <w:r w:rsidRPr="00CE1C48">
              <w:rPr>
                <w:snapToGrid w:val="0"/>
                <w:sz w:val="18"/>
              </w:rPr>
              <w:t>6,4</w:t>
            </w:r>
          </w:p>
        </w:tc>
        <w:tc>
          <w:tcPr>
            <w:tcW w:w="312" w:type="dxa"/>
            <w:tcBorders>
              <w:left w:val="single" w:sz="4" w:space="0" w:color="auto"/>
            </w:tcBorders>
          </w:tcPr>
          <w:p w:rsidR="004B7C08" w:rsidRPr="00CE1C48" w:rsidRDefault="004B7C08" w:rsidP="00661F9B">
            <w:pPr>
              <w:rPr>
                <w:b/>
                <w:snapToGrid w:val="0"/>
                <w:sz w:val="18"/>
              </w:rPr>
            </w:pPr>
          </w:p>
        </w:tc>
        <w:tc>
          <w:tcPr>
            <w:tcW w:w="992" w:type="dxa"/>
            <w:vAlign w:val="center"/>
          </w:tcPr>
          <w:p w:rsidR="004B7C08" w:rsidRPr="00CE1C48" w:rsidRDefault="004B7C08" w:rsidP="00661F9B">
            <w:pPr>
              <w:ind w:firstLine="24"/>
              <w:jc w:val="right"/>
              <w:rPr>
                <w:b/>
                <w:snapToGrid w:val="0"/>
                <w:sz w:val="18"/>
              </w:rPr>
            </w:pPr>
          </w:p>
        </w:tc>
      </w:tr>
      <w:tr w:rsidR="004B7C08" w:rsidRPr="00CE1C48" w:rsidTr="0004117A">
        <w:tblPrEx>
          <w:tblCellMar>
            <w:top w:w="0" w:type="dxa"/>
            <w:bottom w:w="0" w:type="dxa"/>
          </w:tblCellMar>
        </w:tblPrEx>
        <w:trPr>
          <w:trHeight w:val="259"/>
        </w:trPr>
        <w:tc>
          <w:tcPr>
            <w:tcW w:w="2873" w:type="dxa"/>
            <w:tcBorders>
              <w:top w:val="single" w:sz="6" w:space="0" w:color="auto"/>
              <w:bottom w:val="single" w:sz="6" w:space="0" w:color="auto"/>
            </w:tcBorders>
          </w:tcPr>
          <w:p w:rsidR="004B7C08" w:rsidRPr="00CE1C48" w:rsidRDefault="004B7C08" w:rsidP="00661F9B">
            <w:pPr>
              <w:rPr>
                <w:b/>
                <w:snapToGrid w:val="0"/>
                <w:sz w:val="18"/>
              </w:rPr>
            </w:pPr>
          </w:p>
          <w:p w:rsidR="004B7C08" w:rsidRPr="00CE1C48" w:rsidRDefault="004B7C08" w:rsidP="00661F9B">
            <w:pPr>
              <w:rPr>
                <w:b/>
                <w:snapToGrid w:val="0"/>
                <w:sz w:val="18"/>
              </w:rPr>
            </w:pPr>
            <w:r w:rsidRPr="00CE1C48">
              <w:rPr>
                <w:b/>
                <w:snapToGrid w:val="0"/>
                <w:sz w:val="18"/>
              </w:rPr>
              <w:t>Micropolluants métalliques</w:t>
            </w:r>
          </w:p>
        </w:tc>
        <w:tc>
          <w:tcPr>
            <w:tcW w:w="1055" w:type="dxa"/>
            <w:tcBorders>
              <w:top w:val="single" w:sz="6" w:space="0" w:color="auto"/>
              <w:bottom w:val="single" w:sz="6" w:space="0" w:color="auto"/>
            </w:tcBorders>
          </w:tcPr>
          <w:p w:rsidR="004B7C08" w:rsidRPr="00CE1C48" w:rsidRDefault="004B7C08" w:rsidP="00661F9B">
            <w:pPr>
              <w:jc w:val="center"/>
              <w:rPr>
                <w:snapToGrid w:val="0"/>
                <w:sz w:val="18"/>
              </w:rPr>
            </w:pPr>
          </w:p>
          <w:p w:rsidR="004B7C08" w:rsidRPr="00CE1C48" w:rsidRDefault="004B7C08" w:rsidP="00661F9B">
            <w:pPr>
              <w:rPr>
                <w:snapToGrid w:val="0"/>
                <w:sz w:val="18"/>
              </w:rPr>
            </w:pPr>
          </w:p>
        </w:tc>
        <w:tc>
          <w:tcPr>
            <w:tcW w:w="1029" w:type="dxa"/>
            <w:tcBorders>
              <w:top w:val="single" w:sz="4" w:space="0" w:color="auto"/>
              <w:bottom w:val="single" w:sz="6" w:space="0" w:color="auto"/>
            </w:tcBorders>
          </w:tcPr>
          <w:p w:rsidR="004B7C08" w:rsidRPr="00CE1C48" w:rsidRDefault="004B7C08" w:rsidP="00661F9B">
            <w:pPr>
              <w:jc w:val="right"/>
              <w:rPr>
                <w:snapToGrid w:val="0"/>
                <w:sz w:val="18"/>
              </w:rPr>
            </w:pPr>
          </w:p>
        </w:tc>
        <w:tc>
          <w:tcPr>
            <w:tcW w:w="312" w:type="dxa"/>
          </w:tcPr>
          <w:p w:rsidR="004B7C08" w:rsidRPr="00CE1C48" w:rsidRDefault="004B7C08" w:rsidP="00661F9B">
            <w:pPr>
              <w:jc w:val="right"/>
              <w:rPr>
                <w:snapToGrid w:val="0"/>
                <w:sz w:val="18"/>
              </w:rPr>
            </w:pPr>
          </w:p>
        </w:tc>
        <w:tc>
          <w:tcPr>
            <w:tcW w:w="992" w:type="dxa"/>
            <w:tcBorders>
              <w:bottom w:val="single" w:sz="4" w:space="0" w:color="auto"/>
            </w:tcBorders>
          </w:tcPr>
          <w:p w:rsidR="004B7C08" w:rsidRPr="00CE1C48" w:rsidRDefault="004B7C08" w:rsidP="00661F9B">
            <w:pPr>
              <w:jc w:val="right"/>
              <w:rPr>
                <w:snapToGrid w:val="0"/>
                <w:sz w:val="18"/>
              </w:rPr>
            </w:pPr>
          </w:p>
        </w:tc>
      </w:tr>
      <w:tr w:rsidR="004B7C08" w:rsidRPr="00CE1C48" w:rsidTr="0004117A">
        <w:tblPrEx>
          <w:tblCellMar>
            <w:top w:w="0" w:type="dxa"/>
            <w:bottom w:w="0" w:type="dxa"/>
          </w:tblCellMar>
        </w:tblPrEx>
        <w:trPr>
          <w:trHeight w:val="259"/>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chrome (Cr)</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rPr>
            </w:pPr>
            <w:r w:rsidRPr="00CE1C48">
              <w:rPr>
                <w:snapToGrid w:val="0"/>
                <w:sz w:val="18"/>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rPr>
            </w:pPr>
            <w:r w:rsidRPr="00CE1C48">
              <w:rPr>
                <w:snapToGrid w:val="0"/>
                <w:sz w:val="18"/>
              </w:rPr>
              <w:t>29,90</w:t>
            </w:r>
          </w:p>
        </w:tc>
        <w:tc>
          <w:tcPr>
            <w:tcW w:w="312" w:type="dxa"/>
            <w:tcBorders>
              <w:right w:val="single" w:sz="4" w:space="0" w:color="auto"/>
            </w:tcBorders>
          </w:tcPr>
          <w:p w:rsidR="004B7C08" w:rsidRPr="00CE1C48" w:rsidRDefault="004B7C08" w:rsidP="00661F9B">
            <w:pPr>
              <w:jc w:val="right"/>
              <w:rPr>
                <w:snapToGrid w:val="0"/>
                <w:sz w:val="18"/>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rPr>
            </w:pPr>
            <w:r w:rsidRPr="00CE1C48">
              <w:rPr>
                <w:snapToGrid w:val="0"/>
                <w:color w:val="FF0000"/>
                <w:sz w:val="18"/>
              </w:rPr>
              <w:t>1000</w:t>
            </w:r>
          </w:p>
        </w:tc>
      </w:tr>
      <w:tr w:rsidR="004B7C08" w:rsidRPr="00CE1C48" w:rsidTr="0004117A">
        <w:tblPrEx>
          <w:tblCellMar>
            <w:top w:w="0" w:type="dxa"/>
            <w:bottom w:w="0" w:type="dxa"/>
          </w:tblCellMar>
        </w:tblPrEx>
        <w:trPr>
          <w:trHeight w:val="259"/>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cuivre (Cu)</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lang w:val="de-DE"/>
              </w:rPr>
            </w:pPr>
            <w:r w:rsidRPr="00CE1C48">
              <w:rPr>
                <w:snapToGrid w:val="0"/>
                <w:sz w:val="18"/>
                <w:lang w:val="de-DE"/>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lang w:val="de-DE"/>
              </w:rPr>
            </w:pPr>
            <w:r w:rsidRPr="00CE1C48">
              <w:rPr>
                <w:snapToGrid w:val="0"/>
                <w:sz w:val="18"/>
                <w:lang w:val="de-DE"/>
              </w:rPr>
              <w:t>19,40</w:t>
            </w:r>
          </w:p>
        </w:tc>
        <w:tc>
          <w:tcPr>
            <w:tcW w:w="312" w:type="dxa"/>
            <w:tcBorders>
              <w:right w:val="single" w:sz="4" w:space="0" w:color="auto"/>
            </w:tcBorders>
          </w:tcPr>
          <w:p w:rsidR="004B7C08" w:rsidRPr="00CE1C48" w:rsidRDefault="004B7C08" w:rsidP="00661F9B">
            <w:pPr>
              <w:jc w:val="right"/>
              <w:rPr>
                <w:snapToGrid w:val="0"/>
                <w:sz w:val="18"/>
                <w:lang w:val="de-DE"/>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lang w:val="de-DE"/>
              </w:rPr>
            </w:pPr>
            <w:r w:rsidRPr="00CE1C48">
              <w:rPr>
                <w:snapToGrid w:val="0"/>
                <w:color w:val="FF0000"/>
                <w:sz w:val="18"/>
                <w:lang w:val="de-DE"/>
              </w:rPr>
              <w:t>1000</w:t>
            </w: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lang w:val="de-DE"/>
              </w:rPr>
            </w:pPr>
            <w:r w:rsidRPr="00CE1C48">
              <w:rPr>
                <w:snapToGrid w:val="0"/>
                <w:sz w:val="18"/>
                <w:lang w:val="de-DE"/>
              </w:rPr>
              <w:t>nickel (Ni)</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lang w:val="nl-NL"/>
              </w:rPr>
            </w:pPr>
            <w:r w:rsidRPr="00CE1C48">
              <w:rPr>
                <w:snapToGrid w:val="0"/>
                <w:sz w:val="18"/>
                <w:lang w:val="nl-NL"/>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lang w:val="nl-NL"/>
              </w:rPr>
            </w:pPr>
            <w:r w:rsidRPr="00CE1C48">
              <w:rPr>
                <w:snapToGrid w:val="0"/>
                <w:sz w:val="18"/>
                <w:lang w:val="nl-NL"/>
              </w:rPr>
              <w:t>21,70</w:t>
            </w:r>
          </w:p>
        </w:tc>
        <w:tc>
          <w:tcPr>
            <w:tcW w:w="312" w:type="dxa"/>
            <w:tcBorders>
              <w:left w:val="single" w:sz="4" w:space="0" w:color="auto"/>
              <w:right w:val="single" w:sz="4" w:space="0" w:color="auto"/>
            </w:tcBorders>
          </w:tcPr>
          <w:p w:rsidR="004B7C08" w:rsidRPr="00CE1C48" w:rsidRDefault="004B7C08" w:rsidP="00661F9B">
            <w:pPr>
              <w:jc w:val="right"/>
              <w:rPr>
                <w:snapToGrid w:val="0"/>
                <w:lang w:val="nl-NL"/>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lang w:val="nl-NL"/>
              </w:rPr>
            </w:pPr>
            <w:r w:rsidRPr="00CE1C48">
              <w:rPr>
                <w:snapToGrid w:val="0"/>
                <w:color w:val="FF0000"/>
                <w:sz w:val="18"/>
                <w:lang w:val="nl-NL"/>
              </w:rPr>
              <w:t>200</w:t>
            </w: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lang w:val="nl-NL"/>
              </w:rPr>
            </w:pPr>
            <w:r w:rsidRPr="00CE1C48">
              <w:rPr>
                <w:snapToGrid w:val="0"/>
                <w:sz w:val="18"/>
                <w:lang w:val="nl-NL"/>
              </w:rPr>
              <w:t>zinc (Zn)</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lang w:val="en-GB"/>
              </w:rPr>
            </w:pPr>
            <w:r w:rsidRPr="00CE1C48">
              <w:rPr>
                <w:snapToGrid w:val="0"/>
                <w:sz w:val="18"/>
                <w:lang w:val="en-GB"/>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lang w:val="en-GB"/>
              </w:rPr>
            </w:pPr>
            <w:r w:rsidRPr="00CE1C48">
              <w:rPr>
                <w:snapToGrid w:val="0"/>
                <w:sz w:val="18"/>
                <w:lang w:val="en-GB"/>
              </w:rPr>
              <w:t>193,00</w:t>
            </w:r>
          </w:p>
        </w:tc>
        <w:tc>
          <w:tcPr>
            <w:tcW w:w="312" w:type="dxa"/>
            <w:tcBorders>
              <w:left w:val="single" w:sz="4" w:space="0" w:color="auto"/>
              <w:right w:val="single" w:sz="4" w:space="0" w:color="auto"/>
            </w:tcBorders>
          </w:tcPr>
          <w:p w:rsidR="004B7C08" w:rsidRPr="00CE1C48" w:rsidRDefault="004B7C08" w:rsidP="00661F9B">
            <w:pPr>
              <w:jc w:val="right"/>
              <w:rPr>
                <w:snapToGrid w:val="0"/>
                <w:sz w:val="18"/>
                <w:lang w:val="en-GB"/>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lang w:val="en-GB"/>
              </w:rPr>
            </w:pPr>
            <w:r w:rsidRPr="00CE1C48">
              <w:rPr>
                <w:snapToGrid w:val="0"/>
                <w:color w:val="FF0000"/>
                <w:sz w:val="18"/>
                <w:lang w:val="en-GB"/>
              </w:rPr>
              <w:t>3000</w:t>
            </w: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lang w:val="en-GB"/>
              </w:rPr>
            </w:pPr>
            <w:r w:rsidRPr="00CE1C48">
              <w:rPr>
                <w:snapToGrid w:val="0"/>
                <w:sz w:val="18"/>
                <w:lang w:val="en-GB"/>
              </w:rPr>
              <w:t>plomb (Pb)</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lang w:val="en-GB"/>
              </w:rPr>
            </w:pPr>
            <w:r w:rsidRPr="00CE1C48">
              <w:rPr>
                <w:snapToGrid w:val="0"/>
                <w:sz w:val="18"/>
                <w:lang w:val="en-GB"/>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lang w:val="en-GB"/>
              </w:rPr>
            </w:pPr>
            <w:r w:rsidRPr="00CE1C48">
              <w:rPr>
                <w:snapToGrid w:val="0"/>
                <w:sz w:val="18"/>
                <w:lang w:val="en-GB"/>
              </w:rPr>
              <w:t>101,20</w:t>
            </w:r>
          </w:p>
        </w:tc>
        <w:tc>
          <w:tcPr>
            <w:tcW w:w="312" w:type="dxa"/>
            <w:tcBorders>
              <w:left w:val="single" w:sz="4" w:space="0" w:color="auto"/>
              <w:right w:val="single" w:sz="4" w:space="0" w:color="auto"/>
            </w:tcBorders>
          </w:tcPr>
          <w:p w:rsidR="004B7C08" w:rsidRPr="00CE1C48" w:rsidRDefault="004B7C08" w:rsidP="00661F9B">
            <w:pPr>
              <w:jc w:val="right"/>
              <w:rPr>
                <w:snapToGrid w:val="0"/>
                <w:sz w:val="18"/>
                <w:lang w:val="en-GB"/>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lang w:val="en-GB"/>
              </w:rPr>
            </w:pPr>
            <w:r w:rsidRPr="00CE1C48">
              <w:rPr>
                <w:snapToGrid w:val="0"/>
                <w:color w:val="FF0000"/>
                <w:sz w:val="18"/>
                <w:lang w:val="en-GB"/>
              </w:rPr>
              <w:t>800</w:t>
            </w: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lang w:val="en-GB"/>
              </w:rPr>
            </w:pPr>
            <w:r w:rsidRPr="00CE1C48">
              <w:rPr>
                <w:snapToGrid w:val="0"/>
                <w:sz w:val="18"/>
                <w:lang w:val="en-GB"/>
              </w:rPr>
              <w:t>cadmium (Cd)</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lang w:val="de-DE"/>
              </w:rPr>
            </w:pPr>
            <w:r w:rsidRPr="00CE1C48">
              <w:rPr>
                <w:snapToGrid w:val="0"/>
                <w:sz w:val="18"/>
                <w:lang w:val="de-DE"/>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lang w:val="de-DE"/>
              </w:rPr>
            </w:pPr>
            <w:r w:rsidRPr="00CE1C48">
              <w:rPr>
                <w:snapToGrid w:val="0"/>
                <w:sz w:val="18"/>
                <w:lang w:val="de-DE"/>
              </w:rPr>
              <w:t>&lt;0,50</w:t>
            </w:r>
          </w:p>
        </w:tc>
        <w:tc>
          <w:tcPr>
            <w:tcW w:w="312" w:type="dxa"/>
            <w:tcBorders>
              <w:left w:val="single" w:sz="4" w:space="0" w:color="auto"/>
              <w:right w:val="single" w:sz="4" w:space="0" w:color="auto"/>
            </w:tcBorders>
          </w:tcPr>
          <w:p w:rsidR="004B7C08" w:rsidRPr="00CE1C48" w:rsidRDefault="004B7C08" w:rsidP="00661F9B">
            <w:pPr>
              <w:jc w:val="right"/>
              <w:rPr>
                <w:snapToGrid w:val="0"/>
                <w:sz w:val="18"/>
                <w:lang w:val="de-DE"/>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lang w:val="de-DE"/>
              </w:rPr>
            </w:pPr>
            <w:r w:rsidRPr="00CE1C48">
              <w:rPr>
                <w:snapToGrid w:val="0"/>
                <w:color w:val="FF0000"/>
                <w:sz w:val="18"/>
                <w:lang w:val="de-DE"/>
              </w:rPr>
              <w:t>20</w:t>
            </w: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lang w:val="de-DE"/>
              </w:rPr>
            </w:pPr>
            <w:r w:rsidRPr="00CE1C48">
              <w:rPr>
                <w:snapToGrid w:val="0"/>
                <w:sz w:val="18"/>
                <w:lang w:val="de-DE"/>
              </w:rPr>
              <w:t>selenium (Se)</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lang w:val="en-GB"/>
              </w:rPr>
            </w:pPr>
            <w:r w:rsidRPr="00CE1C48">
              <w:rPr>
                <w:snapToGrid w:val="0"/>
                <w:sz w:val="18"/>
                <w:lang w:val="en-GB"/>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lang w:val="en-GB"/>
              </w:rPr>
            </w:pPr>
            <w:r w:rsidRPr="00CE1C48">
              <w:rPr>
                <w:snapToGrid w:val="0"/>
                <w:sz w:val="18"/>
                <w:lang w:val="en-GB"/>
              </w:rPr>
              <w:t>&lt; 1,00</w:t>
            </w:r>
          </w:p>
        </w:tc>
        <w:tc>
          <w:tcPr>
            <w:tcW w:w="312" w:type="dxa"/>
            <w:tcBorders>
              <w:left w:val="single" w:sz="4" w:space="0" w:color="auto"/>
              <w:right w:val="single" w:sz="4" w:space="0" w:color="auto"/>
            </w:tcBorders>
          </w:tcPr>
          <w:p w:rsidR="004B7C08" w:rsidRPr="00CE1C48" w:rsidRDefault="004B7C08" w:rsidP="00661F9B">
            <w:pPr>
              <w:jc w:val="right"/>
              <w:rPr>
                <w:snapToGrid w:val="0"/>
                <w:sz w:val="18"/>
                <w:lang w:val="en-GB"/>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sz w:val="18"/>
                <w:lang w:val="en-GB"/>
              </w:rPr>
            </w:pP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4" w:space="0" w:color="auto"/>
            </w:tcBorders>
          </w:tcPr>
          <w:p w:rsidR="004B7C08" w:rsidRPr="00CE1C48" w:rsidRDefault="004B7C08" w:rsidP="00661F9B">
            <w:pPr>
              <w:rPr>
                <w:snapToGrid w:val="0"/>
                <w:sz w:val="18"/>
                <w:lang w:val="en-GB"/>
              </w:rPr>
            </w:pPr>
            <w:r w:rsidRPr="00CE1C48">
              <w:rPr>
                <w:snapToGrid w:val="0"/>
                <w:sz w:val="18"/>
                <w:lang w:val="en-GB"/>
              </w:rPr>
              <w:t>mercure (Hg)</w:t>
            </w:r>
          </w:p>
        </w:tc>
        <w:tc>
          <w:tcPr>
            <w:tcW w:w="1055" w:type="dxa"/>
            <w:tcBorders>
              <w:top w:val="single" w:sz="6" w:space="0" w:color="auto"/>
              <w:bottom w:val="single" w:sz="4" w:space="0" w:color="auto"/>
              <w:right w:val="single" w:sz="6" w:space="0" w:color="auto"/>
            </w:tcBorders>
          </w:tcPr>
          <w:p w:rsidR="004B7C08" w:rsidRPr="00CE1C48" w:rsidRDefault="004B7C08" w:rsidP="00661F9B">
            <w:pPr>
              <w:jc w:val="center"/>
              <w:rPr>
                <w:snapToGrid w:val="0"/>
                <w:sz w:val="18"/>
              </w:rPr>
            </w:pPr>
            <w:r w:rsidRPr="00CE1C48">
              <w:rPr>
                <w:snapToGrid w:val="0"/>
                <w:sz w:val="18"/>
              </w:rPr>
              <w:t>mg/kg MS</w:t>
            </w:r>
          </w:p>
        </w:tc>
        <w:tc>
          <w:tcPr>
            <w:tcW w:w="1029" w:type="dxa"/>
            <w:tcBorders>
              <w:top w:val="single" w:sz="6" w:space="0" w:color="auto"/>
              <w:left w:val="single" w:sz="6" w:space="0" w:color="auto"/>
              <w:bottom w:val="single" w:sz="4" w:space="0" w:color="auto"/>
              <w:right w:val="single" w:sz="4" w:space="0" w:color="auto"/>
            </w:tcBorders>
          </w:tcPr>
          <w:p w:rsidR="004B7C08" w:rsidRPr="00CE1C48" w:rsidRDefault="004B7C08" w:rsidP="00661F9B">
            <w:pPr>
              <w:jc w:val="right"/>
              <w:rPr>
                <w:snapToGrid w:val="0"/>
                <w:sz w:val="18"/>
              </w:rPr>
            </w:pPr>
            <w:r w:rsidRPr="00CE1C48">
              <w:rPr>
                <w:snapToGrid w:val="0"/>
                <w:sz w:val="18"/>
              </w:rPr>
              <w:t>0,01</w:t>
            </w:r>
          </w:p>
        </w:tc>
        <w:tc>
          <w:tcPr>
            <w:tcW w:w="312" w:type="dxa"/>
            <w:tcBorders>
              <w:left w:val="single" w:sz="4" w:space="0" w:color="auto"/>
              <w:bottom w:val="single" w:sz="4" w:space="0" w:color="auto"/>
              <w:right w:val="single" w:sz="4" w:space="0" w:color="auto"/>
            </w:tcBorders>
          </w:tcPr>
          <w:p w:rsidR="004B7C08" w:rsidRPr="00CE1C48" w:rsidRDefault="004B7C08" w:rsidP="00661F9B">
            <w:pPr>
              <w:jc w:val="right"/>
              <w:rPr>
                <w:snapToGrid w:val="0"/>
                <w:sz w:val="18"/>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rPr>
            </w:pPr>
            <w:r w:rsidRPr="00CE1C48">
              <w:rPr>
                <w:snapToGrid w:val="0"/>
                <w:color w:val="FF0000"/>
                <w:sz w:val="18"/>
              </w:rPr>
              <w:t>10</w:t>
            </w:r>
          </w:p>
        </w:tc>
      </w:tr>
      <w:tr w:rsidR="004B7C08" w:rsidRPr="00CE1C48" w:rsidTr="0004117A">
        <w:tblPrEx>
          <w:tblCellMar>
            <w:top w:w="0" w:type="dxa"/>
            <w:bottom w:w="0" w:type="dxa"/>
          </w:tblCellMar>
        </w:tblPrEx>
        <w:trPr>
          <w:trHeight w:val="259"/>
        </w:trPr>
        <w:tc>
          <w:tcPr>
            <w:tcW w:w="2873" w:type="dxa"/>
            <w:tcBorders>
              <w:top w:val="single" w:sz="4" w:space="0" w:color="auto"/>
              <w:bottom w:val="single" w:sz="4" w:space="0" w:color="auto"/>
            </w:tcBorders>
          </w:tcPr>
          <w:p w:rsidR="004B7C08" w:rsidRPr="00CE1C48" w:rsidRDefault="004B7C08" w:rsidP="00661F9B">
            <w:pPr>
              <w:rPr>
                <w:b/>
                <w:snapToGrid w:val="0"/>
                <w:sz w:val="18"/>
              </w:rPr>
            </w:pPr>
          </w:p>
          <w:p w:rsidR="004B7C08" w:rsidRPr="00CE1C48" w:rsidRDefault="004B7C08" w:rsidP="00661F9B">
            <w:pPr>
              <w:rPr>
                <w:b/>
                <w:snapToGrid w:val="0"/>
                <w:sz w:val="18"/>
              </w:rPr>
            </w:pPr>
            <w:r w:rsidRPr="00CE1C48">
              <w:rPr>
                <w:b/>
                <w:snapToGrid w:val="0"/>
                <w:sz w:val="18"/>
              </w:rPr>
              <w:t>Micropolluants organiques</w:t>
            </w:r>
          </w:p>
        </w:tc>
        <w:tc>
          <w:tcPr>
            <w:tcW w:w="1055" w:type="dxa"/>
            <w:tcBorders>
              <w:top w:val="single" w:sz="4" w:space="0" w:color="auto"/>
              <w:bottom w:val="single" w:sz="4" w:space="0" w:color="auto"/>
            </w:tcBorders>
          </w:tcPr>
          <w:p w:rsidR="004B7C08" w:rsidRPr="00CE1C48" w:rsidRDefault="004B7C08" w:rsidP="00661F9B">
            <w:pPr>
              <w:jc w:val="center"/>
              <w:rPr>
                <w:snapToGrid w:val="0"/>
                <w:sz w:val="18"/>
              </w:rPr>
            </w:pPr>
          </w:p>
          <w:p w:rsidR="004B7C08" w:rsidRPr="00CE1C48" w:rsidRDefault="004B7C08" w:rsidP="00661F9B">
            <w:pPr>
              <w:rPr>
                <w:snapToGrid w:val="0"/>
                <w:sz w:val="18"/>
              </w:rPr>
            </w:pPr>
          </w:p>
        </w:tc>
        <w:tc>
          <w:tcPr>
            <w:tcW w:w="1029" w:type="dxa"/>
            <w:tcBorders>
              <w:top w:val="single" w:sz="4" w:space="0" w:color="auto"/>
              <w:bottom w:val="single" w:sz="4" w:space="0" w:color="auto"/>
            </w:tcBorders>
          </w:tcPr>
          <w:p w:rsidR="004B7C08" w:rsidRPr="00CE1C48" w:rsidRDefault="004B7C08" w:rsidP="00661F9B">
            <w:pPr>
              <w:jc w:val="right"/>
              <w:rPr>
                <w:snapToGrid w:val="0"/>
                <w:sz w:val="18"/>
              </w:rPr>
            </w:pPr>
          </w:p>
        </w:tc>
        <w:tc>
          <w:tcPr>
            <w:tcW w:w="312" w:type="dxa"/>
            <w:tcBorders>
              <w:top w:val="single" w:sz="4" w:space="0" w:color="auto"/>
            </w:tcBorders>
          </w:tcPr>
          <w:p w:rsidR="004B7C08" w:rsidRPr="00CE1C48" w:rsidRDefault="004B7C08" w:rsidP="00661F9B">
            <w:pPr>
              <w:jc w:val="right"/>
              <w:rPr>
                <w:snapToGrid w:val="0"/>
                <w:sz w:val="18"/>
              </w:rPr>
            </w:pPr>
          </w:p>
        </w:tc>
        <w:tc>
          <w:tcPr>
            <w:tcW w:w="992" w:type="dxa"/>
            <w:tcBorders>
              <w:top w:val="single" w:sz="4" w:space="0" w:color="auto"/>
              <w:bottom w:val="single" w:sz="4" w:space="0" w:color="auto"/>
            </w:tcBorders>
          </w:tcPr>
          <w:p w:rsidR="004B7C08" w:rsidRPr="00CE1C48" w:rsidRDefault="004B7C08" w:rsidP="00661F9B">
            <w:pPr>
              <w:jc w:val="right"/>
              <w:rPr>
                <w:snapToGrid w:val="0"/>
                <w:sz w:val="18"/>
              </w:rPr>
            </w:pPr>
          </w:p>
        </w:tc>
      </w:tr>
      <w:tr w:rsidR="004B7C08" w:rsidRPr="00CE1C48" w:rsidTr="0004117A">
        <w:tblPrEx>
          <w:tblCellMar>
            <w:top w:w="0" w:type="dxa"/>
            <w:bottom w:w="0" w:type="dxa"/>
          </w:tblCellMar>
        </w:tblPrEx>
        <w:trPr>
          <w:trHeight w:val="259"/>
        </w:trPr>
        <w:tc>
          <w:tcPr>
            <w:tcW w:w="2873" w:type="dxa"/>
            <w:tcBorders>
              <w:top w:val="single" w:sz="4"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HAP / fluoranthène</w:t>
            </w:r>
          </w:p>
        </w:tc>
        <w:tc>
          <w:tcPr>
            <w:tcW w:w="1055" w:type="dxa"/>
            <w:tcBorders>
              <w:top w:val="single" w:sz="4" w:space="0" w:color="auto"/>
              <w:bottom w:val="single" w:sz="6" w:space="0" w:color="auto"/>
              <w:right w:val="single" w:sz="6" w:space="0" w:color="auto"/>
            </w:tcBorders>
          </w:tcPr>
          <w:p w:rsidR="004B7C08" w:rsidRPr="00CE1C48" w:rsidRDefault="004B7C08" w:rsidP="00661F9B">
            <w:pPr>
              <w:jc w:val="center"/>
              <w:rPr>
                <w:snapToGrid w:val="0"/>
                <w:sz w:val="18"/>
              </w:rPr>
            </w:pPr>
            <w:r w:rsidRPr="00CE1C48">
              <w:rPr>
                <w:snapToGrid w:val="0"/>
                <w:sz w:val="18"/>
              </w:rPr>
              <w:t>mg/kg MS</w:t>
            </w:r>
          </w:p>
        </w:tc>
        <w:tc>
          <w:tcPr>
            <w:tcW w:w="1029" w:type="dxa"/>
            <w:tcBorders>
              <w:top w:val="single" w:sz="4"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lang w:val="nl-NL"/>
              </w:rPr>
            </w:pPr>
            <w:r w:rsidRPr="00CE1C48">
              <w:rPr>
                <w:snapToGrid w:val="0"/>
                <w:sz w:val="18"/>
                <w:lang w:val="nl-NL"/>
              </w:rPr>
              <w:t>&lt; 0,121</w:t>
            </w:r>
          </w:p>
        </w:tc>
        <w:tc>
          <w:tcPr>
            <w:tcW w:w="312" w:type="dxa"/>
            <w:tcBorders>
              <w:right w:val="single" w:sz="4" w:space="0" w:color="auto"/>
            </w:tcBorders>
          </w:tcPr>
          <w:p w:rsidR="004B7C08" w:rsidRPr="00CE1C48" w:rsidRDefault="004B7C08" w:rsidP="00661F9B">
            <w:pPr>
              <w:jc w:val="right"/>
              <w:rPr>
                <w:snapToGrid w:val="0"/>
                <w:sz w:val="18"/>
                <w:lang w:val="nl-NL"/>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lang w:val="nl-NL"/>
              </w:rPr>
            </w:pPr>
            <w:r w:rsidRPr="00CE1C48">
              <w:rPr>
                <w:snapToGrid w:val="0"/>
                <w:color w:val="FF0000"/>
                <w:sz w:val="18"/>
                <w:lang w:val="nl-NL"/>
              </w:rPr>
              <w:t>5,0</w:t>
            </w:r>
          </w:p>
        </w:tc>
      </w:tr>
      <w:tr w:rsidR="004B7C08" w:rsidRPr="00CE1C48" w:rsidTr="0004117A">
        <w:tblPrEx>
          <w:tblCellMar>
            <w:top w:w="0" w:type="dxa"/>
            <w:bottom w:w="0" w:type="dxa"/>
          </w:tblCellMar>
        </w:tblPrEx>
        <w:trPr>
          <w:trHeight w:val="259"/>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lang w:val="nl-NL"/>
              </w:rPr>
            </w:pPr>
            <w:r w:rsidRPr="00CE1C48">
              <w:rPr>
                <w:snapToGrid w:val="0"/>
                <w:sz w:val="18"/>
                <w:lang w:val="nl-NL"/>
              </w:rPr>
              <w:t>HAP / benzo(B)fluoranthène</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lang w:val="nl-NL"/>
              </w:rPr>
            </w:pPr>
            <w:r w:rsidRPr="00CE1C48">
              <w:rPr>
                <w:snapToGrid w:val="0"/>
                <w:sz w:val="18"/>
                <w:lang w:val="nl-NL"/>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lang w:val="nl-NL"/>
              </w:rPr>
            </w:pPr>
            <w:r w:rsidRPr="00CE1C48">
              <w:rPr>
                <w:snapToGrid w:val="0"/>
                <w:sz w:val="18"/>
                <w:lang w:val="nl-NL"/>
              </w:rPr>
              <w:t>&lt; 0,121</w:t>
            </w:r>
          </w:p>
        </w:tc>
        <w:tc>
          <w:tcPr>
            <w:tcW w:w="312" w:type="dxa"/>
            <w:tcBorders>
              <w:right w:val="single" w:sz="4" w:space="0" w:color="auto"/>
            </w:tcBorders>
          </w:tcPr>
          <w:p w:rsidR="004B7C08" w:rsidRPr="00CE1C48" w:rsidRDefault="004B7C08" w:rsidP="00661F9B">
            <w:pPr>
              <w:jc w:val="right"/>
              <w:rPr>
                <w:snapToGrid w:val="0"/>
                <w:sz w:val="18"/>
                <w:lang w:val="nl-NL"/>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lang w:val="nl-NL"/>
              </w:rPr>
            </w:pPr>
            <w:r w:rsidRPr="00CE1C48">
              <w:rPr>
                <w:snapToGrid w:val="0"/>
                <w:color w:val="FF0000"/>
                <w:sz w:val="18"/>
                <w:lang w:val="nl-NL"/>
              </w:rPr>
              <w:t>2,5</w:t>
            </w: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lang w:val="nl-NL"/>
              </w:rPr>
            </w:pPr>
            <w:r w:rsidRPr="00CE1C48">
              <w:rPr>
                <w:snapToGrid w:val="0"/>
                <w:sz w:val="18"/>
                <w:lang w:val="nl-NL"/>
              </w:rPr>
              <w:t>HAP / benzo(A)pyrène</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lang w:val="nl-NL"/>
              </w:rPr>
            </w:pPr>
            <w:r w:rsidRPr="00CE1C48">
              <w:rPr>
                <w:snapToGrid w:val="0"/>
                <w:sz w:val="18"/>
                <w:lang w:val="nl-NL"/>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lang w:val="nl-NL"/>
              </w:rPr>
            </w:pPr>
            <w:r w:rsidRPr="00CE1C48">
              <w:rPr>
                <w:snapToGrid w:val="0"/>
                <w:sz w:val="18"/>
                <w:lang w:val="nl-NL"/>
              </w:rPr>
              <w:t>&lt; 0,121</w:t>
            </w:r>
          </w:p>
        </w:tc>
        <w:tc>
          <w:tcPr>
            <w:tcW w:w="312" w:type="dxa"/>
            <w:tcBorders>
              <w:left w:val="single" w:sz="4" w:space="0" w:color="auto"/>
              <w:right w:val="single" w:sz="4" w:space="0" w:color="auto"/>
            </w:tcBorders>
          </w:tcPr>
          <w:p w:rsidR="004B7C08" w:rsidRPr="00CE1C48" w:rsidRDefault="004B7C08" w:rsidP="00661F9B">
            <w:pPr>
              <w:jc w:val="right"/>
              <w:rPr>
                <w:snapToGrid w:val="0"/>
                <w:sz w:val="18"/>
                <w:lang w:val="nl-NL"/>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lang w:val="nl-NL"/>
              </w:rPr>
            </w:pPr>
            <w:r w:rsidRPr="00CE1C48">
              <w:rPr>
                <w:snapToGrid w:val="0"/>
                <w:color w:val="FF0000"/>
                <w:sz w:val="18"/>
                <w:lang w:val="nl-NL"/>
              </w:rPr>
              <w:t>2,0</w:t>
            </w: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lang w:val="nl-NL"/>
              </w:rPr>
            </w:pPr>
            <w:r w:rsidRPr="00CE1C48">
              <w:rPr>
                <w:snapToGrid w:val="0"/>
                <w:sz w:val="18"/>
                <w:lang w:val="nl-NL"/>
              </w:rPr>
              <w:t xml:space="preserve">HAP / 12 autres molécules </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rPr>
            </w:pPr>
            <w:r w:rsidRPr="00CE1C48">
              <w:rPr>
                <w:snapToGrid w:val="0"/>
                <w:sz w:val="18"/>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rPr>
            </w:pPr>
            <w:r w:rsidRPr="00CE1C48">
              <w:rPr>
                <w:snapToGrid w:val="0"/>
                <w:sz w:val="18"/>
              </w:rPr>
              <w:t>&lt; 0,121 (*)</w:t>
            </w:r>
          </w:p>
        </w:tc>
        <w:tc>
          <w:tcPr>
            <w:tcW w:w="312" w:type="dxa"/>
            <w:tcBorders>
              <w:left w:val="single" w:sz="4" w:space="0" w:color="auto"/>
              <w:right w:val="single" w:sz="4" w:space="0" w:color="auto"/>
            </w:tcBorders>
          </w:tcPr>
          <w:p w:rsidR="004B7C08" w:rsidRPr="00CE1C48" w:rsidRDefault="004B7C08" w:rsidP="00661F9B">
            <w:pPr>
              <w:jc w:val="right"/>
              <w:rPr>
                <w:snapToGrid w:val="0"/>
                <w:sz w:val="18"/>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rPr>
            </w:pP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PCB (somme des 7)</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rPr>
            </w:pPr>
            <w:r w:rsidRPr="00CE1C48">
              <w:rPr>
                <w:snapToGrid w:val="0"/>
                <w:sz w:val="18"/>
              </w:rPr>
              <w:t>mg/kg MS</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rPr>
            </w:pPr>
          </w:p>
        </w:tc>
        <w:tc>
          <w:tcPr>
            <w:tcW w:w="312" w:type="dxa"/>
            <w:tcBorders>
              <w:left w:val="single" w:sz="4" w:space="0" w:color="auto"/>
              <w:right w:val="single" w:sz="4" w:space="0" w:color="auto"/>
            </w:tcBorders>
          </w:tcPr>
          <w:p w:rsidR="004B7C08" w:rsidRPr="00CE1C48" w:rsidRDefault="004B7C08" w:rsidP="00661F9B">
            <w:pPr>
              <w:jc w:val="right"/>
              <w:rPr>
                <w:snapToGrid w:val="0"/>
                <w:sz w:val="18"/>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rPr>
            </w:pPr>
            <w:r w:rsidRPr="00CE1C48">
              <w:rPr>
                <w:snapToGrid w:val="0"/>
                <w:color w:val="FF0000"/>
                <w:sz w:val="18"/>
              </w:rPr>
              <w:t>800</w:t>
            </w:r>
          </w:p>
        </w:tc>
      </w:tr>
      <w:tr w:rsidR="004B7C08" w:rsidRPr="00CE1C48" w:rsidTr="0004117A">
        <w:tblPrEx>
          <w:tblCellMar>
            <w:top w:w="0" w:type="dxa"/>
            <w:bottom w:w="0" w:type="dxa"/>
          </w:tblCellMar>
        </w:tblPrEx>
        <w:trPr>
          <w:trHeight w:hRule="exact" w:val="340"/>
        </w:trPr>
        <w:tc>
          <w:tcPr>
            <w:tcW w:w="2873" w:type="dxa"/>
            <w:tcBorders>
              <w:top w:val="single" w:sz="6" w:space="0" w:color="auto"/>
              <w:left w:val="single" w:sz="6" w:space="0" w:color="auto"/>
              <w:bottom w:val="single" w:sz="6" w:space="0" w:color="auto"/>
            </w:tcBorders>
          </w:tcPr>
          <w:p w:rsidR="004B7C08" w:rsidRPr="00CE1C48" w:rsidRDefault="004B7C08" w:rsidP="00661F9B">
            <w:pPr>
              <w:rPr>
                <w:snapToGrid w:val="0"/>
                <w:sz w:val="18"/>
              </w:rPr>
            </w:pPr>
            <w:r w:rsidRPr="00CE1C48">
              <w:rPr>
                <w:snapToGrid w:val="0"/>
                <w:sz w:val="18"/>
              </w:rPr>
              <w:t>PCB /arochlor 1242, 1254 et 1260</w:t>
            </w:r>
          </w:p>
        </w:tc>
        <w:tc>
          <w:tcPr>
            <w:tcW w:w="1055" w:type="dxa"/>
            <w:tcBorders>
              <w:top w:val="single" w:sz="6" w:space="0" w:color="auto"/>
              <w:bottom w:val="single" w:sz="6" w:space="0" w:color="auto"/>
              <w:right w:val="single" w:sz="6" w:space="0" w:color="auto"/>
            </w:tcBorders>
          </w:tcPr>
          <w:p w:rsidR="004B7C08" w:rsidRPr="00CE1C48" w:rsidRDefault="004B7C08" w:rsidP="00661F9B">
            <w:pPr>
              <w:jc w:val="center"/>
              <w:rPr>
                <w:snapToGrid w:val="0"/>
                <w:sz w:val="18"/>
              </w:rPr>
            </w:pPr>
            <w:r w:rsidRPr="00CE1C48">
              <w:rPr>
                <w:snapToGrid w:val="0"/>
                <w:sz w:val="18"/>
              </w:rPr>
              <w:t xml:space="preserve">µg/kg </w:t>
            </w:r>
          </w:p>
        </w:tc>
        <w:tc>
          <w:tcPr>
            <w:tcW w:w="1029" w:type="dxa"/>
            <w:tcBorders>
              <w:top w:val="single" w:sz="6" w:space="0" w:color="auto"/>
              <w:left w:val="single" w:sz="6" w:space="0" w:color="auto"/>
              <w:bottom w:val="single" w:sz="6" w:space="0" w:color="auto"/>
              <w:right w:val="single" w:sz="4" w:space="0" w:color="auto"/>
            </w:tcBorders>
          </w:tcPr>
          <w:p w:rsidR="004B7C08" w:rsidRPr="00CE1C48" w:rsidRDefault="004B7C08" w:rsidP="00661F9B">
            <w:pPr>
              <w:jc w:val="right"/>
              <w:rPr>
                <w:snapToGrid w:val="0"/>
                <w:sz w:val="18"/>
              </w:rPr>
            </w:pPr>
            <w:r w:rsidRPr="00CE1C48">
              <w:rPr>
                <w:snapToGrid w:val="0"/>
                <w:sz w:val="18"/>
              </w:rPr>
              <w:t>&lt; 100 (*)</w:t>
            </w:r>
          </w:p>
        </w:tc>
        <w:tc>
          <w:tcPr>
            <w:tcW w:w="312" w:type="dxa"/>
            <w:tcBorders>
              <w:left w:val="single" w:sz="4" w:space="0" w:color="auto"/>
              <w:right w:val="single" w:sz="4" w:space="0" w:color="auto"/>
            </w:tcBorders>
          </w:tcPr>
          <w:p w:rsidR="004B7C08" w:rsidRPr="00CE1C48" w:rsidRDefault="004B7C08" w:rsidP="00661F9B">
            <w:pPr>
              <w:jc w:val="right"/>
              <w:rPr>
                <w:snapToGrid w:val="0"/>
                <w:sz w:val="18"/>
              </w:rPr>
            </w:pPr>
          </w:p>
        </w:tc>
        <w:tc>
          <w:tcPr>
            <w:tcW w:w="992" w:type="dxa"/>
            <w:tcBorders>
              <w:top w:val="single" w:sz="4" w:space="0" w:color="auto"/>
              <w:left w:val="single" w:sz="4" w:space="0" w:color="auto"/>
              <w:bottom w:val="single" w:sz="4" w:space="0" w:color="auto"/>
              <w:right w:val="single" w:sz="4" w:space="0" w:color="auto"/>
            </w:tcBorders>
          </w:tcPr>
          <w:p w:rsidR="004B7C08" w:rsidRPr="00CE1C48" w:rsidRDefault="004B7C08" w:rsidP="00661F9B">
            <w:pPr>
              <w:jc w:val="right"/>
              <w:rPr>
                <w:snapToGrid w:val="0"/>
                <w:color w:val="FF0000"/>
                <w:sz w:val="18"/>
              </w:rPr>
            </w:pPr>
          </w:p>
        </w:tc>
      </w:tr>
    </w:tbl>
    <w:p w:rsidR="004B7C08" w:rsidRPr="00CE1C48" w:rsidRDefault="004B7C08" w:rsidP="004B7C08">
      <w:pPr>
        <w:rPr>
          <w:sz w:val="18"/>
        </w:rPr>
      </w:pPr>
      <w:r w:rsidRPr="00CE1C48">
        <w:tab/>
      </w:r>
      <w:r w:rsidRPr="00CE1C48">
        <w:tab/>
      </w:r>
      <w:r w:rsidRPr="00CE1C48">
        <w:rPr>
          <w:sz w:val="18"/>
        </w:rPr>
        <w:t>(*) pour chaque molécule ou famille de molécule mesurée</w:t>
      </w:r>
    </w:p>
    <w:p w:rsidR="004B7C08" w:rsidRDefault="004B7C08"/>
    <w:p w:rsidR="00E613AC" w:rsidRDefault="00E613AC" w:rsidP="00270F2C">
      <w:pPr>
        <w:pStyle w:val="Titre3"/>
      </w:pPr>
      <w:bookmarkStart w:id="157" w:name="_Toc24961025"/>
      <w:bookmarkStart w:id="158" w:name="_Toc27372742"/>
      <w:bookmarkStart w:id="159" w:name="_Toc405222117"/>
      <w:r>
        <w:t>V</w:t>
      </w:r>
      <w:bookmarkEnd w:id="157"/>
      <w:bookmarkEnd w:id="158"/>
      <w:r w:rsidR="008343C0">
        <w:t>égétation aquatique</w:t>
      </w:r>
      <w:bookmarkEnd w:id="159"/>
    </w:p>
    <w:p w:rsidR="00B80068" w:rsidRDefault="00E613AC">
      <w:r>
        <w:t xml:space="preserve">Le plan d’eau étant soumis à des marnages importants, la végétation aquatique (hélophytes et hydrophytes) est </w:t>
      </w:r>
      <w:r w:rsidR="00B80068">
        <w:t xml:space="preserve">quasiment absente </w:t>
      </w:r>
      <w:r>
        <w:t xml:space="preserve">sur le pourtour de la retenue. </w:t>
      </w:r>
    </w:p>
    <w:p w:rsidR="008343C0" w:rsidRDefault="00B80068">
      <w:r>
        <w:lastRenderedPageBreak/>
        <w:t>A noter cependant, quelques</w:t>
      </w:r>
      <w:r w:rsidR="00E613AC">
        <w:t xml:space="preserve"> plantations d'hélophytes </w:t>
      </w:r>
      <w:r>
        <w:t xml:space="preserve">en queue de retenue (photo 3B), aménagées </w:t>
      </w:r>
      <w:r w:rsidR="00E613AC">
        <w:t>par l'association de pêche pour</w:t>
      </w:r>
      <w:r w:rsidR="00563D13">
        <w:t xml:space="preserve"> servir de zone de frayère</w:t>
      </w:r>
      <w:r w:rsidR="008343C0">
        <w:t xml:space="preserve"> </w:t>
      </w:r>
      <w:r>
        <w:t xml:space="preserve">de façon à permettre </w:t>
      </w:r>
      <w:r w:rsidR="008343C0">
        <w:t xml:space="preserve">une reproduction autochtone importante et </w:t>
      </w:r>
      <w:r>
        <w:t>à limiter l’empoissonnement.</w:t>
      </w:r>
      <w:r w:rsidR="008343C0">
        <w:t xml:space="preserve"> </w:t>
      </w:r>
    </w:p>
    <w:p w:rsidR="008343C0" w:rsidRDefault="008343C0"/>
    <w:p w:rsidR="001C7922" w:rsidRDefault="00752A36" w:rsidP="00270F2C">
      <w:pPr>
        <w:pStyle w:val="Titre3"/>
      </w:pPr>
      <w:bookmarkStart w:id="160" w:name="_Toc405222118"/>
      <w:r>
        <w:t>Gestion piscicole</w:t>
      </w:r>
      <w:bookmarkEnd w:id="160"/>
    </w:p>
    <w:p w:rsidR="00752A36" w:rsidRPr="009C43C3" w:rsidRDefault="00752A36" w:rsidP="00752A36">
      <w:pPr>
        <w:numPr>
          <w:ilvl w:val="0"/>
          <w:numId w:val="20"/>
        </w:numPr>
        <w:spacing w:after="120"/>
        <w:ind w:left="714" w:hanging="357"/>
        <w:rPr>
          <w:b/>
        </w:rPr>
      </w:pPr>
      <w:r>
        <w:rPr>
          <w:b/>
        </w:rPr>
        <w:t>Gestion halieutique et piscicole</w:t>
      </w:r>
    </w:p>
    <w:p w:rsidR="00752A36" w:rsidRDefault="00752A36" w:rsidP="00752A36">
      <w:r>
        <w:t>La retenue du Couzon est classée en 2e catégorie piscicole (dominance de cyprinidés). La retenue formée par le prébarrage est classée, quant à elle, en 1ere catégorie.</w:t>
      </w:r>
    </w:p>
    <w:p w:rsidR="00752A36" w:rsidRDefault="00752A36" w:rsidP="00752A36">
      <w:r>
        <w:t xml:space="preserve">La gestion halieutique et piscicole du plan d’eau est assurée par l'AAPPMA de Rive-de-Gier ("Association Ripagérienne") </w:t>
      </w:r>
      <w:r w:rsidRPr="00A74A15">
        <w:t xml:space="preserve">qui compte </w:t>
      </w:r>
      <w:r>
        <w:t>8</w:t>
      </w:r>
      <w:r w:rsidRPr="00A74A15">
        <w:t>00 adhérents</w:t>
      </w:r>
      <w:r>
        <w:t xml:space="preserve"> et gère également la totalité du Couzon et quelques cours d'eau avoisinants.</w:t>
      </w:r>
    </w:p>
    <w:p w:rsidR="00752A36" w:rsidRDefault="00752A36" w:rsidP="00752A36">
      <w:r>
        <w:t>La pêche est autorisée dans toute la retenue. Elle se pratique toute l’année, à l’exception du brochet dont la pêche est interdite chaque année de fin janvier à début mai.</w:t>
      </w:r>
    </w:p>
    <w:p w:rsidR="00752A36" w:rsidRPr="00752A36" w:rsidRDefault="00752A36" w:rsidP="00752A36">
      <w:r>
        <w:t>La fréquentation par les pêcheurs est maximale en période estivale : il n’est pas rare de compter plus de 50 pêcheurs sur le pourtour du plan d'eau.</w:t>
      </w:r>
    </w:p>
    <w:p w:rsidR="008343C0" w:rsidRPr="009C43C3" w:rsidRDefault="001C7922" w:rsidP="00E25958">
      <w:pPr>
        <w:numPr>
          <w:ilvl w:val="0"/>
          <w:numId w:val="20"/>
        </w:numPr>
        <w:spacing w:after="120"/>
        <w:ind w:left="714" w:hanging="357"/>
        <w:rPr>
          <w:b/>
        </w:rPr>
      </w:pPr>
      <w:r w:rsidRPr="009C43C3">
        <w:rPr>
          <w:b/>
        </w:rPr>
        <w:t xml:space="preserve">Inventaire piscicole </w:t>
      </w:r>
      <w:r w:rsidR="008343C0" w:rsidRPr="009C43C3">
        <w:rPr>
          <w:b/>
        </w:rPr>
        <w:t>de 1999</w:t>
      </w:r>
    </w:p>
    <w:p w:rsidR="00E613AC" w:rsidRDefault="00E613AC">
      <w:r>
        <w:t xml:space="preserve">Le peuplement piscicole de la retenue </w:t>
      </w:r>
      <w:r w:rsidR="00B80068">
        <w:t>a été étudiée par la Fédération de Pêche</w:t>
      </w:r>
      <w:r w:rsidR="000B1712">
        <w:t xml:space="preserve"> par échosondage et pêche aux filets maillants</w:t>
      </w:r>
      <w:r w:rsidR="001F2E12">
        <w:t xml:space="preserve"> </w:t>
      </w:r>
      <w:r>
        <w:t>(FDPPMA, 1999) dans</w:t>
      </w:r>
      <w:r w:rsidR="00B80068">
        <w:t xml:space="preserve"> le cadre de l’élaboration du </w:t>
      </w:r>
      <w:r>
        <w:t>plan de gestion piscicole des plans d’eau du département de la Loire.</w:t>
      </w:r>
      <w:r w:rsidR="000B1712">
        <w:t xml:space="preserve"> </w:t>
      </w:r>
    </w:p>
    <w:p w:rsidR="00E613AC" w:rsidRDefault="00B80068">
      <w:r>
        <w:t>U</w:t>
      </w:r>
      <w:r w:rsidR="008343C0">
        <w:t xml:space="preserve">ne dizaine d’espèces </w:t>
      </w:r>
      <w:r>
        <w:t xml:space="preserve">ont été capturées </w:t>
      </w:r>
      <w:r w:rsidR="008343C0">
        <w:t>dans la retenue</w:t>
      </w:r>
      <w:r w:rsidR="00E613AC">
        <w:t xml:space="preserve">. La biomasse </w:t>
      </w:r>
      <w:r w:rsidR="007D30F2">
        <w:t>était</w:t>
      </w:r>
      <w:r w:rsidR="00E613AC">
        <w:t xml:space="preserve"> dominée à 75 % par </w:t>
      </w:r>
      <w:r w:rsidR="00E25958">
        <w:t>3 espèces : le poisson chat (29 </w:t>
      </w:r>
      <w:r w:rsidR="00E613AC">
        <w:t xml:space="preserve">%), la carpe (27 %) et le gardon (19 %). Les 3 espèces secondaires </w:t>
      </w:r>
      <w:r w:rsidR="007D30F2">
        <w:t>étant</w:t>
      </w:r>
      <w:r w:rsidR="00E613AC">
        <w:t xml:space="preserve"> la brème (11 %), l'ablette (9 %) et la perche (4 %). La tanche, le rotengle</w:t>
      </w:r>
      <w:r w:rsidR="007D30F2">
        <w:t>,</w:t>
      </w:r>
      <w:r w:rsidR="00E613AC">
        <w:t xml:space="preserve"> l'écrevisse </w:t>
      </w:r>
      <w:r w:rsidR="00CE1C48">
        <w:t>a</w:t>
      </w:r>
      <w:r w:rsidR="00B15EE8">
        <w:t>méricaine</w:t>
      </w:r>
      <w:r w:rsidR="007D30F2">
        <w:t xml:space="preserve">, le sandre et </w:t>
      </w:r>
      <w:r w:rsidR="00A74A15">
        <w:t>la grémille</w:t>
      </w:r>
      <w:r w:rsidR="00E613AC">
        <w:t xml:space="preserve"> ne représent</w:t>
      </w:r>
      <w:r w:rsidR="007D30F2">
        <w:t>aient</w:t>
      </w:r>
      <w:r w:rsidR="00E613AC">
        <w:t xml:space="preserve"> qu'un très faible pourcentage de la biomasse. Aucun brochet n'a</w:t>
      </w:r>
      <w:r w:rsidR="007D30F2">
        <w:t>vait</w:t>
      </w:r>
      <w:r w:rsidR="00E613AC">
        <w:t xml:space="preserve"> été capturé dans l'échantillon.</w:t>
      </w:r>
    </w:p>
    <w:p w:rsidR="00A74A15" w:rsidRDefault="00A74A15" w:rsidP="00A74A15">
      <w:r>
        <w:t xml:space="preserve">La biomasse </w:t>
      </w:r>
      <w:r w:rsidR="00B80068">
        <w:t xml:space="preserve">a </w:t>
      </w:r>
      <w:r>
        <w:t>été estimée par les échosondages à environ 60 à 70 kg/ha, soit une biomasse totale de l'ordre de 900 kg pour la retenue. Cependant, l'échosondage sous-estime la biomasse des poissons de fond (poissons chats et brèmes). Une estimation haute (Grés, com. pers.) serait de 150 kg/ha, ce qui correspondrait assez bien à la charge piscicole des retenues du même type, soit 2 tonnes de poissons dans la retenue.</w:t>
      </w:r>
    </w:p>
    <w:p w:rsidR="0030107B" w:rsidRDefault="00A06AAE" w:rsidP="00A06AAE">
      <w:pPr>
        <w:pStyle w:val="Lgende"/>
      </w:pPr>
      <w:bookmarkStart w:id="161" w:name="_Toc395167974"/>
      <w:bookmarkStart w:id="162" w:name="_Toc396925157"/>
      <w:r>
        <w:t xml:space="preserve">Figure </w:t>
      </w:r>
      <w:fldSimple w:instr=" SEQ Figure \* ARABIC ">
        <w:r w:rsidR="00D6162F">
          <w:t>13</w:t>
        </w:r>
      </w:fldSimple>
      <w:r>
        <w:rPr>
          <w:lang w:val="fr-FR"/>
        </w:rPr>
        <w:t xml:space="preserve"> </w:t>
      </w:r>
      <w:r w:rsidR="0030107B">
        <w:t>: Répartition numérique des espèces piscicoles pêchées dans la retenue du Couzon (FDPPMA, 1999)</w:t>
      </w:r>
      <w:bookmarkEnd w:id="161"/>
      <w:bookmarkEnd w:id="162"/>
    </w:p>
    <w:p w:rsidR="00A74A15" w:rsidRDefault="00280654" w:rsidP="0030107B">
      <w:pPr>
        <w:jc w:val="center"/>
      </w:pPr>
      <w:r>
        <w:rPr>
          <w:noProof/>
        </w:rPr>
        <w:drawing>
          <wp:inline distT="0" distB="0" distL="0" distR="0">
            <wp:extent cx="4158615" cy="2472690"/>
            <wp:effectExtent l="19050" t="0" r="0" b="0"/>
            <wp:docPr id="27" name="Image 27" descr="Répartition numérique des espéces pêchées sur le barrage du Couzon en octobre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partition numérique des espéces pêchées sur le barrage du Couzon en octobre1999"/>
                    <pic:cNvPicPr>
                      <a:picLocks noChangeAspect="1" noChangeArrowheads="1"/>
                    </pic:cNvPicPr>
                  </pic:nvPicPr>
                  <pic:blipFill>
                    <a:blip r:embed="rId44" cstate="print">
                      <a:lum bright="-12000" contrast="30000"/>
                    </a:blip>
                    <a:srcRect/>
                    <a:stretch>
                      <a:fillRect/>
                    </a:stretch>
                  </pic:blipFill>
                  <pic:spPr bwMode="auto">
                    <a:xfrm>
                      <a:off x="0" y="0"/>
                      <a:ext cx="4158615" cy="2472690"/>
                    </a:xfrm>
                    <a:prstGeom prst="rect">
                      <a:avLst/>
                    </a:prstGeom>
                    <a:noFill/>
                    <a:ln w="9525">
                      <a:noFill/>
                      <a:miter lim="800000"/>
                      <a:headEnd/>
                      <a:tailEnd/>
                    </a:ln>
                  </pic:spPr>
                </pic:pic>
              </a:graphicData>
            </a:graphic>
          </wp:inline>
        </w:drawing>
      </w:r>
    </w:p>
    <w:p w:rsidR="009C43C3" w:rsidRDefault="00A06AAE" w:rsidP="00A06AAE">
      <w:pPr>
        <w:pStyle w:val="Lgende"/>
      </w:pPr>
      <w:bookmarkStart w:id="163" w:name="_Toc395167975"/>
      <w:bookmarkStart w:id="164" w:name="_Toc396925158"/>
      <w:r>
        <w:lastRenderedPageBreak/>
        <w:t xml:space="preserve">Figure </w:t>
      </w:r>
      <w:fldSimple w:instr=" SEQ Figure \* ARABIC ">
        <w:r w:rsidR="00D6162F">
          <w:t>14</w:t>
        </w:r>
      </w:fldSimple>
      <w:r>
        <w:rPr>
          <w:lang w:val="fr-FR"/>
        </w:rPr>
        <w:t xml:space="preserve"> </w:t>
      </w:r>
      <w:r w:rsidR="009C43C3">
        <w:t>: Répartition pondérale des espèces piscicoles pêchées dans la retenue du Couzon (FDPPMA, 1999)</w:t>
      </w:r>
      <w:bookmarkEnd w:id="163"/>
      <w:bookmarkEnd w:id="164"/>
    </w:p>
    <w:p w:rsidR="00E613AC" w:rsidRDefault="00280654" w:rsidP="00A06AAE">
      <w:pPr>
        <w:jc w:val="center"/>
        <w:rPr>
          <w:b/>
        </w:rPr>
      </w:pPr>
      <w:r>
        <w:rPr>
          <w:b/>
          <w:noProof/>
        </w:rPr>
        <w:drawing>
          <wp:inline distT="0" distB="0" distL="0" distR="0">
            <wp:extent cx="4635500" cy="2719070"/>
            <wp:effectExtent l="19050" t="0" r="0" b="0"/>
            <wp:docPr id="28" name="Image 28" descr="Répartition pondérale des espéces pêchées sur le barrage du Couzon en octob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épartition pondérale des espéces pêchées sur le barrage du Couzon en octobre 1999"/>
                    <pic:cNvPicPr>
                      <a:picLocks noChangeAspect="1" noChangeArrowheads="1"/>
                    </pic:cNvPicPr>
                  </pic:nvPicPr>
                  <pic:blipFill>
                    <a:blip r:embed="rId45" cstate="print">
                      <a:lum bright="-12000" contrast="30000"/>
                    </a:blip>
                    <a:srcRect/>
                    <a:stretch>
                      <a:fillRect/>
                    </a:stretch>
                  </pic:blipFill>
                  <pic:spPr bwMode="auto">
                    <a:xfrm>
                      <a:off x="0" y="0"/>
                      <a:ext cx="4635500" cy="2719070"/>
                    </a:xfrm>
                    <a:prstGeom prst="rect">
                      <a:avLst/>
                    </a:prstGeom>
                    <a:noFill/>
                    <a:ln w="9525">
                      <a:noFill/>
                      <a:miter lim="800000"/>
                      <a:headEnd/>
                      <a:tailEnd/>
                    </a:ln>
                  </pic:spPr>
                </pic:pic>
              </a:graphicData>
            </a:graphic>
          </wp:inline>
        </w:drawing>
      </w:r>
    </w:p>
    <w:p w:rsidR="00A06AAE" w:rsidRPr="009C43C3" w:rsidRDefault="00A06AAE" w:rsidP="00A06AAE">
      <w:pPr>
        <w:jc w:val="center"/>
        <w:rPr>
          <w:b/>
        </w:rPr>
      </w:pPr>
    </w:p>
    <w:p w:rsidR="008343C0" w:rsidRDefault="00B80068" w:rsidP="00D622A9">
      <w:pPr>
        <w:numPr>
          <w:ilvl w:val="0"/>
          <w:numId w:val="20"/>
        </w:numPr>
        <w:rPr>
          <w:b/>
        </w:rPr>
      </w:pPr>
      <w:r>
        <w:rPr>
          <w:b/>
        </w:rPr>
        <w:t xml:space="preserve">Inventaire piscicole lors de la vidange </w:t>
      </w:r>
      <w:r w:rsidR="008343C0" w:rsidRPr="009C43C3">
        <w:rPr>
          <w:b/>
        </w:rPr>
        <w:t>de 2004</w:t>
      </w:r>
    </w:p>
    <w:p w:rsidR="00B80068" w:rsidRDefault="00A74A15" w:rsidP="00B80068">
      <w:r>
        <w:t>Lors de la vidange de 2004</w:t>
      </w:r>
      <w:r w:rsidR="007839F5">
        <w:t xml:space="preserve">, 972 kg de poissons ont été </w:t>
      </w:r>
      <w:r w:rsidR="00B80068">
        <w:t xml:space="preserve">récupérés </w:t>
      </w:r>
      <w:r w:rsidR="007839F5">
        <w:t>morts ou vifs</w:t>
      </w:r>
      <w:r w:rsidR="00B80068">
        <w:t xml:space="preserve">, dont 332 kg par capture au filet maillant (29 et 30 septembre 2004) </w:t>
      </w:r>
    </w:p>
    <w:p w:rsidR="00E613AC" w:rsidRDefault="00B80068" w:rsidP="00B80068">
      <w:r>
        <w:t xml:space="preserve">Le tableau suivant donne par espèce les </w:t>
      </w:r>
      <w:r w:rsidR="007839F5">
        <w:t>poid</w:t>
      </w:r>
      <w:r w:rsidR="007F2066">
        <w:t xml:space="preserve">s, </w:t>
      </w:r>
      <w:r w:rsidR="007839F5">
        <w:t>effectif</w:t>
      </w:r>
      <w:r>
        <w:t>s</w:t>
      </w:r>
      <w:r w:rsidR="007839F5">
        <w:t xml:space="preserve"> </w:t>
      </w:r>
      <w:r w:rsidR="007F2066">
        <w:t xml:space="preserve">et pourcentage pondéral </w:t>
      </w:r>
      <w:r>
        <w:t xml:space="preserve">des </w:t>
      </w:r>
      <w:r w:rsidR="007839F5">
        <w:t xml:space="preserve"> </w:t>
      </w:r>
      <w:r>
        <w:t>captures au filet maillant.</w:t>
      </w:r>
    </w:p>
    <w:p w:rsidR="00211323" w:rsidRDefault="00211323" w:rsidP="00AB76B8">
      <w:pPr>
        <w:spacing w:before="0"/>
      </w:pPr>
    </w:p>
    <w:p w:rsidR="00211323" w:rsidRDefault="00A06AAE" w:rsidP="00A06AAE">
      <w:pPr>
        <w:pStyle w:val="Lgende"/>
      </w:pPr>
      <w:bookmarkStart w:id="165" w:name="_Toc395167976"/>
      <w:bookmarkStart w:id="166" w:name="_Toc396925122"/>
      <w:r>
        <w:t xml:space="preserve">Tableau </w:t>
      </w:r>
      <w:fldSimple w:instr=" SEQ Tableau \* ARABIC ">
        <w:r w:rsidR="00D6162F">
          <w:t>8</w:t>
        </w:r>
      </w:fldSimple>
      <w:r>
        <w:rPr>
          <w:lang w:val="fr-FR"/>
        </w:rPr>
        <w:t xml:space="preserve"> </w:t>
      </w:r>
      <w:r w:rsidR="0030107B">
        <w:t>: Répartition pondérale et effectifs des espèces piscicoles pêchées dans la retenue lors de la vidange de 2004</w:t>
      </w:r>
      <w:bookmarkEnd w:id="165"/>
      <w:bookmarkEnd w:id="166"/>
    </w:p>
    <w:tbl>
      <w:tblPr>
        <w:tblW w:w="6379" w:type="dxa"/>
        <w:jc w:val="center"/>
        <w:tblInd w:w="70" w:type="dxa"/>
        <w:tblCellMar>
          <w:left w:w="70" w:type="dxa"/>
          <w:right w:w="70" w:type="dxa"/>
        </w:tblCellMar>
        <w:tblLook w:val="04A0"/>
      </w:tblPr>
      <w:tblGrid>
        <w:gridCol w:w="1985"/>
        <w:gridCol w:w="1276"/>
        <w:gridCol w:w="1417"/>
        <w:gridCol w:w="1701"/>
      </w:tblGrid>
      <w:tr w:rsidR="000F433F" w:rsidRPr="000F433F" w:rsidTr="007F2066">
        <w:trPr>
          <w:trHeight w:val="300"/>
          <w:jc w:val="center"/>
        </w:trPr>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b/>
                <w:bCs/>
                <w:color w:val="000000"/>
                <w:sz w:val="18"/>
                <w:szCs w:val="18"/>
              </w:rPr>
            </w:pPr>
            <w:r w:rsidRPr="000F433F">
              <w:rPr>
                <w:rFonts w:cs="Arial"/>
                <w:b/>
                <w:bCs/>
                <w:color w:val="000000"/>
                <w:sz w:val="18"/>
                <w:szCs w:val="24"/>
              </w:rPr>
              <w:t>Espèces</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poids total (kg)</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effectif</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18"/>
              </w:rPr>
              <w:t>pourcentage pondéral</w:t>
            </w:r>
          </w:p>
        </w:tc>
      </w:tr>
      <w:tr w:rsidR="000F433F" w:rsidRPr="000F433F" w:rsidTr="007F2066">
        <w:trPr>
          <w:trHeight w:val="300"/>
          <w:jc w:val="center"/>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0F433F" w:rsidRPr="000F433F" w:rsidRDefault="000F433F" w:rsidP="000F433F">
            <w:pPr>
              <w:spacing w:before="0"/>
              <w:jc w:val="left"/>
              <w:rPr>
                <w:rFonts w:cs="Arial"/>
                <w:b/>
                <w:bCs/>
                <w:color w:val="000000"/>
                <w:sz w:val="18"/>
                <w:szCs w:val="18"/>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0F433F" w:rsidRPr="000F433F" w:rsidRDefault="000F433F" w:rsidP="000F433F">
            <w:pPr>
              <w:spacing w:before="0"/>
              <w:jc w:val="left"/>
              <w:rPr>
                <w:rFonts w:cs="Arial"/>
                <w:color w:val="000000"/>
                <w:sz w:val="18"/>
                <w:szCs w:val="18"/>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0F433F" w:rsidRPr="000F433F" w:rsidRDefault="000F433F" w:rsidP="000F433F">
            <w:pPr>
              <w:spacing w:before="0"/>
              <w:jc w:val="left"/>
              <w:rPr>
                <w:rFonts w:cs="Arial"/>
                <w:color w:val="000000"/>
                <w:sz w:val="18"/>
                <w:szCs w:val="1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0F433F" w:rsidRPr="000F433F" w:rsidRDefault="000F433F" w:rsidP="000F433F">
            <w:pPr>
              <w:spacing w:before="0"/>
              <w:jc w:val="left"/>
              <w:rPr>
                <w:rFonts w:cs="Arial"/>
                <w:color w:val="000000"/>
                <w:sz w:val="18"/>
                <w:szCs w:val="18"/>
              </w:rPr>
            </w:pPr>
          </w:p>
        </w:tc>
      </w:tr>
      <w:tr w:rsidR="000F433F" w:rsidRPr="000F433F" w:rsidTr="007F2066">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color w:val="000000"/>
                <w:sz w:val="18"/>
                <w:szCs w:val="18"/>
              </w:rPr>
            </w:pPr>
            <w:r w:rsidRPr="000F433F">
              <w:rPr>
                <w:rFonts w:cs="Arial"/>
                <w:color w:val="000000"/>
                <w:sz w:val="18"/>
                <w:szCs w:val="24"/>
              </w:rPr>
              <w:t xml:space="preserve">Brême </w:t>
            </w:r>
          </w:p>
        </w:tc>
        <w:tc>
          <w:tcPr>
            <w:tcW w:w="1276"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44</w:t>
            </w:r>
          </w:p>
        </w:tc>
        <w:tc>
          <w:tcPr>
            <w:tcW w:w="1417"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88</w:t>
            </w:r>
          </w:p>
        </w:tc>
        <w:tc>
          <w:tcPr>
            <w:tcW w:w="1701" w:type="dxa"/>
            <w:tcBorders>
              <w:top w:val="nil"/>
              <w:left w:val="nil"/>
              <w:bottom w:val="single" w:sz="4" w:space="0" w:color="auto"/>
              <w:right w:val="single" w:sz="4" w:space="0" w:color="auto"/>
            </w:tcBorders>
            <w:shd w:val="clear" w:color="auto" w:fill="auto"/>
            <w:noWrap/>
            <w:vAlign w:val="center"/>
            <w:hideMark/>
          </w:tcPr>
          <w:p w:rsidR="000F433F" w:rsidRPr="007F2066" w:rsidRDefault="000F433F" w:rsidP="000F433F">
            <w:pPr>
              <w:spacing w:before="0"/>
              <w:jc w:val="center"/>
              <w:rPr>
                <w:rFonts w:cs="Arial"/>
                <w:color w:val="000000"/>
                <w:sz w:val="18"/>
                <w:szCs w:val="18"/>
              </w:rPr>
            </w:pPr>
            <w:r w:rsidRPr="007F2066">
              <w:rPr>
                <w:rFonts w:cs="Arial"/>
                <w:color w:val="000000"/>
                <w:sz w:val="18"/>
                <w:szCs w:val="18"/>
              </w:rPr>
              <w:t>13,2</w:t>
            </w:r>
          </w:p>
        </w:tc>
      </w:tr>
      <w:tr w:rsidR="000F433F" w:rsidRPr="000F433F" w:rsidTr="007F2066">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color w:val="000000"/>
                <w:sz w:val="18"/>
                <w:szCs w:val="18"/>
              </w:rPr>
            </w:pPr>
            <w:r w:rsidRPr="000F433F">
              <w:rPr>
                <w:rFonts w:cs="Arial"/>
                <w:color w:val="000000"/>
                <w:sz w:val="18"/>
                <w:szCs w:val="24"/>
              </w:rPr>
              <w:t>Carpe</w:t>
            </w:r>
          </w:p>
        </w:tc>
        <w:tc>
          <w:tcPr>
            <w:tcW w:w="1276"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156</w:t>
            </w:r>
          </w:p>
        </w:tc>
        <w:tc>
          <w:tcPr>
            <w:tcW w:w="1417"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17</w:t>
            </w:r>
          </w:p>
        </w:tc>
        <w:tc>
          <w:tcPr>
            <w:tcW w:w="1701" w:type="dxa"/>
            <w:tcBorders>
              <w:top w:val="nil"/>
              <w:left w:val="nil"/>
              <w:bottom w:val="single" w:sz="4" w:space="0" w:color="auto"/>
              <w:right w:val="single" w:sz="4" w:space="0" w:color="auto"/>
            </w:tcBorders>
            <w:shd w:val="clear" w:color="auto" w:fill="auto"/>
            <w:noWrap/>
            <w:vAlign w:val="center"/>
            <w:hideMark/>
          </w:tcPr>
          <w:p w:rsidR="000F433F" w:rsidRPr="007F2066" w:rsidRDefault="000F433F" w:rsidP="000F433F">
            <w:pPr>
              <w:spacing w:before="0"/>
              <w:jc w:val="center"/>
              <w:rPr>
                <w:rFonts w:cs="Arial"/>
                <w:color w:val="000000"/>
                <w:sz w:val="18"/>
                <w:szCs w:val="18"/>
              </w:rPr>
            </w:pPr>
            <w:r w:rsidRPr="007F2066">
              <w:rPr>
                <w:rFonts w:cs="Arial"/>
                <w:color w:val="000000"/>
                <w:sz w:val="18"/>
                <w:szCs w:val="18"/>
              </w:rPr>
              <w:t>46,9</w:t>
            </w:r>
          </w:p>
        </w:tc>
      </w:tr>
      <w:tr w:rsidR="000F433F" w:rsidRPr="000F433F" w:rsidTr="007F2066">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color w:val="000000"/>
                <w:sz w:val="18"/>
                <w:szCs w:val="18"/>
              </w:rPr>
            </w:pPr>
            <w:r w:rsidRPr="000F433F">
              <w:rPr>
                <w:rFonts w:cs="Arial"/>
                <w:color w:val="000000"/>
                <w:sz w:val="18"/>
                <w:szCs w:val="24"/>
              </w:rPr>
              <w:t>Gardon</w:t>
            </w:r>
          </w:p>
        </w:tc>
        <w:tc>
          <w:tcPr>
            <w:tcW w:w="1276"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0,25</w:t>
            </w:r>
          </w:p>
        </w:tc>
        <w:tc>
          <w:tcPr>
            <w:tcW w:w="1417"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5</w:t>
            </w:r>
          </w:p>
        </w:tc>
        <w:tc>
          <w:tcPr>
            <w:tcW w:w="1701" w:type="dxa"/>
            <w:tcBorders>
              <w:top w:val="nil"/>
              <w:left w:val="nil"/>
              <w:bottom w:val="single" w:sz="4" w:space="0" w:color="auto"/>
              <w:right w:val="single" w:sz="4" w:space="0" w:color="auto"/>
            </w:tcBorders>
            <w:shd w:val="clear" w:color="auto" w:fill="auto"/>
            <w:noWrap/>
            <w:vAlign w:val="center"/>
            <w:hideMark/>
          </w:tcPr>
          <w:p w:rsidR="000F433F" w:rsidRPr="007F2066" w:rsidRDefault="000F433F" w:rsidP="000F433F">
            <w:pPr>
              <w:spacing w:before="0"/>
              <w:jc w:val="center"/>
              <w:rPr>
                <w:rFonts w:cs="Arial"/>
                <w:color w:val="000000"/>
                <w:sz w:val="18"/>
                <w:szCs w:val="18"/>
              </w:rPr>
            </w:pPr>
            <w:r w:rsidRPr="007F2066">
              <w:rPr>
                <w:rFonts w:cs="Arial"/>
                <w:color w:val="000000"/>
                <w:sz w:val="18"/>
                <w:szCs w:val="18"/>
              </w:rPr>
              <w:t>0,1</w:t>
            </w:r>
          </w:p>
        </w:tc>
      </w:tr>
      <w:tr w:rsidR="000F433F" w:rsidRPr="000F433F" w:rsidTr="007F2066">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color w:val="000000"/>
                <w:sz w:val="18"/>
                <w:szCs w:val="18"/>
              </w:rPr>
            </w:pPr>
            <w:r w:rsidRPr="000F433F">
              <w:rPr>
                <w:rFonts w:cs="Arial"/>
                <w:color w:val="000000"/>
                <w:sz w:val="18"/>
                <w:szCs w:val="24"/>
              </w:rPr>
              <w:t>Perche</w:t>
            </w:r>
          </w:p>
        </w:tc>
        <w:tc>
          <w:tcPr>
            <w:tcW w:w="1276"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53,2</w:t>
            </w:r>
          </w:p>
        </w:tc>
        <w:tc>
          <w:tcPr>
            <w:tcW w:w="1417"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76</w:t>
            </w:r>
          </w:p>
        </w:tc>
        <w:tc>
          <w:tcPr>
            <w:tcW w:w="1701" w:type="dxa"/>
            <w:tcBorders>
              <w:top w:val="nil"/>
              <w:left w:val="nil"/>
              <w:bottom w:val="single" w:sz="4" w:space="0" w:color="auto"/>
              <w:right w:val="single" w:sz="4" w:space="0" w:color="auto"/>
            </w:tcBorders>
            <w:shd w:val="clear" w:color="auto" w:fill="auto"/>
            <w:noWrap/>
            <w:vAlign w:val="center"/>
            <w:hideMark/>
          </w:tcPr>
          <w:p w:rsidR="000F433F" w:rsidRPr="007F2066" w:rsidRDefault="000F433F" w:rsidP="000F433F">
            <w:pPr>
              <w:spacing w:before="0"/>
              <w:jc w:val="center"/>
              <w:rPr>
                <w:rFonts w:cs="Arial"/>
                <w:color w:val="000000"/>
                <w:sz w:val="18"/>
                <w:szCs w:val="18"/>
              </w:rPr>
            </w:pPr>
            <w:r w:rsidRPr="007F2066">
              <w:rPr>
                <w:rFonts w:cs="Arial"/>
                <w:color w:val="000000"/>
                <w:sz w:val="18"/>
                <w:szCs w:val="18"/>
              </w:rPr>
              <w:t>16,0</w:t>
            </w:r>
          </w:p>
        </w:tc>
      </w:tr>
      <w:tr w:rsidR="000F433F" w:rsidRPr="000F433F" w:rsidTr="007F2066">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color w:val="000000"/>
                <w:sz w:val="18"/>
                <w:szCs w:val="18"/>
              </w:rPr>
            </w:pPr>
            <w:r w:rsidRPr="000F433F">
              <w:rPr>
                <w:rFonts w:cs="Arial"/>
                <w:color w:val="000000"/>
                <w:sz w:val="18"/>
                <w:szCs w:val="24"/>
              </w:rPr>
              <w:t>Sandre</w:t>
            </w:r>
          </w:p>
        </w:tc>
        <w:tc>
          <w:tcPr>
            <w:tcW w:w="1276"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64,5</w:t>
            </w:r>
          </w:p>
        </w:tc>
        <w:tc>
          <w:tcPr>
            <w:tcW w:w="1417"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43</w:t>
            </w:r>
          </w:p>
        </w:tc>
        <w:tc>
          <w:tcPr>
            <w:tcW w:w="1701" w:type="dxa"/>
            <w:tcBorders>
              <w:top w:val="nil"/>
              <w:left w:val="nil"/>
              <w:bottom w:val="single" w:sz="4" w:space="0" w:color="auto"/>
              <w:right w:val="single" w:sz="4" w:space="0" w:color="auto"/>
            </w:tcBorders>
            <w:shd w:val="clear" w:color="auto" w:fill="auto"/>
            <w:noWrap/>
            <w:vAlign w:val="center"/>
            <w:hideMark/>
          </w:tcPr>
          <w:p w:rsidR="000F433F" w:rsidRPr="007F2066" w:rsidRDefault="000F433F" w:rsidP="000F433F">
            <w:pPr>
              <w:spacing w:before="0"/>
              <w:jc w:val="center"/>
              <w:rPr>
                <w:rFonts w:cs="Arial"/>
                <w:color w:val="000000"/>
                <w:sz w:val="18"/>
                <w:szCs w:val="18"/>
              </w:rPr>
            </w:pPr>
            <w:r w:rsidRPr="007F2066">
              <w:rPr>
                <w:rFonts w:cs="Arial"/>
                <w:color w:val="000000"/>
                <w:sz w:val="18"/>
                <w:szCs w:val="18"/>
              </w:rPr>
              <w:t>19,4</w:t>
            </w:r>
          </w:p>
        </w:tc>
      </w:tr>
      <w:tr w:rsidR="000F433F" w:rsidRPr="000F433F" w:rsidTr="007F2066">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color w:val="000000"/>
                <w:sz w:val="18"/>
                <w:szCs w:val="18"/>
              </w:rPr>
            </w:pPr>
            <w:r w:rsidRPr="000F433F">
              <w:rPr>
                <w:rFonts w:cs="Arial"/>
                <w:color w:val="000000"/>
                <w:sz w:val="18"/>
                <w:szCs w:val="24"/>
              </w:rPr>
              <w:t>Brochet</w:t>
            </w:r>
          </w:p>
        </w:tc>
        <w:tc>
          <w:tcPr>
            <w:tcW w:w="1276"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12</w:t>
            </w:r>
          </w:p>
        </w:tc>
        <w:tc>
          <w:tcPr>
            <w:tcW w:w="1417"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4</w:t>
            </w:r>
          </w:p>
        </w:tc>
        <w:tc>
          <w:tcPr>
            <w:tcW w:w="1701" w:type="dxa"/>
            <w:tcBorders>
              <w:top w:val="nil"/>
              <w:left w:val="nil"/>
              <w:bottom w:val="single" w:sz="4" w:space="0" w:color="auto"/>
              <w:right w:val="single" w:sz="4" w:space="0" w:color="auto"/>
            </w:tcBorders>
            <w:shd w:val="clear" w:color="auto" w:fill="auto"/>
            <w:noWrap/>
            <w:vAlign w:val="center"/>
            <w:hideMark/>
          </w:tcPr>
          <w:p w:rsidR="000F433F" w:rsidRPr="007F2066" w:rsidRDefault="000F433F" w:rsidP="000F433F">
            <w:pPr>
              <w:spacing w:before="0"/>
              <w:jc w:val="center"/>
              <w:rPr>
                <w:rFonts w:cs="Arial"/>
                <w:color w:val="000000"/>
                <w:sz w:val="18"/>
                <w:szCs w:val="18"/>
              </w:rPr>
            </w:pPr>
            <w:r w:rsidRPr="007F2066">
              <w:rPr>
                <w:rFonts w:cs="Arial"/>
                <w:color w:val="000000"/>
                <w:sz w:val="18"/>
                <w:szCs w:val="18"/>
              </w:rPr>
              <w:t>3,6</w:t>
            </w:r>
          </w:p>
        </w:tc>
      </w:tr>
      <w:tr w:rsidR="000F433F" w:rsidRPr="000F433F" w:rsidTr="007F2066">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color w:val="000000"/>
                <w:sz w:val="18"/>
                <w:szCs w:val="18"/>
              </w:rPr>
            </w:pPr>
            <w:r w:rsidRPr="000F433F">
              <w:rPr>
                <w:rFonts w:cs="Arial"/>
                <w:color w:val="000000"/>
                <w:sz w:val="18"/>
                <w:szCs w:val="24"/>
              </w:rPr>
              <w:t>Poisson chat</w:t>
            </w:r>
          </w:p>
        </w:tc>
        <w:tc>
          <w:tcPr>
            <w:tcW w:w="1276"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2,1</w:t>
            </w:r>
          </w:p>
        </w:tc>
        <w:tc>
          <w:tcPr>
            <w:tcW w:w="1417"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7</w:t>
            </w:r>
          </w:p>
        </w:tc>
        <w:tc>
          <w:tcPr>
            <w:tcW w:w="1701" w:type="dxa"/>
            <w:tcBorders>
              <w:top w:val="nil"/>
              <w:left w:val="nil"/>
              <w:bottom w:val="single" w:sz="4" w:space="0" w:color="auto"/>
              <w:right w:val="single" w:sz="4" w:space="0" w:color="auto"/>
            </w:tcBorders>
            <w:shd w:val="clear" w:color="auto" w:fill="auto"/>
            <w:noWrap/>
            <w:vAlign w:val="center"/>
            <w:hideMark/>
          </w:tcPr>
          <w:p w:rsidR="000F433F" w:rsidRPr="007F2066" w:rsidRDefault="000F433F" w:rsidP="000F433F">
            <w:pPr>
              <w:spacing w:before="0"/>
              <w:jc w:val="center"/>
              <w:rPr>
                <w:rFonts w:cs="Arial"/>
                <w:color w:val="000000"/>
                <w:sz w:val="18"/>
                <w:szCs w:val="18"/>
              </w:rPr>
            </w:pPr>
            <w:r w:rsidRPr="007F2066">
              <w:rPr>
                <w:rFonts w:cs="Arial"/>
                <w:color w:val="000000"/>
                <w:sz w:val="18"/>
                <w:szCs w:val="18"/>
              </w:rPr>
              <w:t>0,6</w:t>
            </w:r>
          </w:p>
        </w:tc>
      </w:tr>
      <w:tr w:rsidR="000F433F" w:rsidRPr="000F433F" w:rsidTr="007F2066">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color w:val="000000"/>
                <w:sz w:val="18"/>
                <w:szCs w:val="18"/>
              </w:rPr>
            </w:pPr>
            <w:r w:rsidRPr="000F433F">
              <w:rPr>
                <w:rFonts w:cs="Arial"/>
                <w:color w:val="000000"/>
                <w:sz w:val="18"/>
                <w:szCs w:val="24"/>
              </w:rPr>
              <w:t>Truite arc-en-ciel</w:t>
            </w:r>
          </w:p>
        </w:tc>
        <w:tc>
          <w:tcPr>
            <w:tcW w:w="1276"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0,3</w:t>
            </w:r>
          </w:p>
        </w:tc>
        <w:tc>
          <w:tcPr>
            <w:tcW w:w="1417"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1</w:t>
            </w:r>
          </w:p>
        </w:tc>
        <w:tc>
          <w:tcPr>
            <w:tcW w:w="1701" w:type="dxa"/>
            <w:tcBorders>
              <w:top w:val="nil"/>
              <w:left w:val="nil"/>
              <w:bottom w:val="single" w:sz="4" w:space="0" w:color="auto"/>
              <w:right w:val="single" w:sz="4" w:space="0" w:color="auto"/>
            </w:tcBorders>
            <w:shd w:val="clear" w:color="auto" w:fill="auto"/>
            <w:noWrap/>
            <w:vAlign w:val="center"/>
            <w:hideMark/>
          </w:tcPr>
          <w:p w:rsidR="000F433F" w:rsidRPr="007F2066" w:rsidRDefault="000F433F" w:rsidP="000F433F">
            <w:pPr>
              <w:spacing w:before="0"/>
              <w:jc w:val="center"/>
              <w:rPr>
                <w:rFonts w:cs="Arial"/>
                <w:color w:val="000000"/>
                <w:sz w:val="18"/>
                <w:szCs w:val="18"/>
              </w:rPr>
            </w:pPr>
            <w:r w:rsidRPr="007F2066">
              <w:rPr>
                <w:rFonts w:cs="Arial"/>
                <w:color w:val="000000"/>
                <w:sz w:val="18"/>
                <w:szCs w:val="18"/>
              </w:rPr>
              <w:t>0,1</w:t>
            </w:r>
          </w:p>
        </w:tc>
      </w:tr>
      <w:tr w:rsidR="000F433F" w:rsidRPr="000F433F" w:rsidTr="007F2066">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0F433F" w:rsidRPr="000F433F" w:rsidRDefault="000F433F" w:rsidP="000F433F">
            <w:pPr>
              <w:spacing w:before="0"/>
              <w:jc w:val="left"/>
              <w:rPr>
                <w:rFonts w:cs="Arial"/>
                <w:color w:val="000000"/>
                <w:sz w:val="18"/>
                <w:szCs w:val="18"/>
              </w:rPr>
            </w:pPr>
            <w:r w:rsidRPr="000F433F">
              <w:rPr>
                <w:rFonts w:cs="Arial"/>
                <w:color w:val="000000"/>
                <w:sz w:val="18"/>
                <w:szCs w:val="24"/>
              </w:rPr>
              <w:t>TOTAL</w:t>
            </w:r>
          </w:p>
        </w:tc>
        <w:tc>
          <w:tcPr>
            <w:tcW w:w="1276"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b/>
                <w:bCs/>
                <w:color w:val="000000"/>
                <w:sz w:val="18"/>
                <w:szCs w:val="18"/>
              </w:rPr>
            </w:pPr>
            <w:r w:rsidRPr="000F433F">
              <w:rPr>
                <w:rFonts w:cs="Arial"/>
                <w:b/>
                <w:bCs/>
                <w:color w:val="000000"/>
                <w:sz w:val="18"/>
                <w:szCs w:val="24"/>
              </w:rPr>
              <w:t>332,35</w:t>
            </w:r>
          </w:p>
        </w:tc>
        <w:tc>
          <w:tcPr>
            <w:tcW w:w="1417" w:type="dxa"/>
            <w:tcBorders>
              <w:top w:val="nil"/>
              <w:left w:val="nil"/>
              <w:bottom w:val="single" w:sz="4" w:space="0" w:color="auto"/>
              <w:right w:val="single" w:sz="4" w:space="0" w:color="auto"/>
            </w:tcBorders>
            <w:shd w:val="clear" w:color="auto" w:fill="auto"/>
            <w:vAlign w:val="center"/>
            <w:hideMark/>
          </w:tcPr>
          <w:p w:rsidR="000F433F" w:rsidRPr="000F433F" w:rsidRDefault="000F433F" w:rsidP="000F433F">
            <w:pPr>
              <w:spacing w:before="0"/>
              <w:jc w:val="center"/>
              <w:rPr>
                <w:rFonts w:cs="Arial"/>
                <w:color w:val="000000"/>
                <w:sz w:val="18"/>
                <w:szCs w:val="18"/>
              </w:rPr>
            </w:pPr>
            <w:r w:rsidRPr="000F433F">
              <w:rPr>
                <w:rFonts w:cs="Arial"/>
                <w:color w:val="000000"/>
                <w:sz w:val="18"/>
                <w:szCs w:val="24"/>
              </w:rPr>
              <w:t>241</w:t>
            </w:r>
          </w:p>
        </w:tc>
        <w:tc>
          <w:tcPr>
            <w:tcW w:w="1701" w:type="dxa"/>
            <w:tcBorders>
              <w:top w:val="nil"/>
              <w:left w:val="nil"/>
              <w:bottom w:val="single" w:sz="4" w:space="0" w:color="auto"/>
              <w:right w:val="single" w:sz="4" w:space="0" w:color="auto"/>
            </w:tcBorders>
            <w:shd w:val="clear" w:color="auto" w:fill="auto"/>
            <w:noWrap/>
            <w:vAlign w:val="center"/>
            <w:hideMark/>
          </w:tcPr>
          <w:p w:rsidR="000F433F" w:rsidRPr="007F2066" w:rsidRDefault="000F433F" w:rsidP="000F433F">
            <w:pPr>
              <w:spacing w:before="0"/>
              <w:jc w:val="center"/>
              <w:rPr>
                <w:rFonts w:cs="Arial"/>
                <w:color w:val="000000"/>
                <w:sz w:val="18"/>
                <w:szCs w:val="18"/>
              </w:rPr>
            </w:pPr>
            <w:r w:rsidRPr="007F2066">
              <w:rPr>
                <w:rFonts w:cs="Arial"/>
                <w:color w:val="000000"/>
                <w:sz w:val="18"/>
                <w:szCs w:val="18"/>
              </w:rPr>
              <w:t>100,0</w:t>
            </w:r>
          </w:p>
        </w:tc>
      </w:tr>
    </w:tbl>
    <w:p w:rsidR="00211323" w:rsidRDefault="00B80068">
      <w:r>
        <w:t>L</w:t>
      </w:r>
      <w:r w:rsidR="00211323">
        <w:t xml:space="preserve">es principales espèces </w:t>
      </w:r>
      <w:r>
        <w:t xml:space="preserve">capturées aux filets maillants </w:t>
      </w:r>
      <w:r w:rsidR="00211323">
        <w:t xml:space="preserve">sont, par ordre décroissant : la carpe, le sandre, la </w:t>
      </w:r>
      <w:r w:rsidR="00E25958">
        <w:t>perche, la brême et le brochet.</w:t>
      </w:r>
    </w:p>
    <w:p w:rsidR="00211323" w:rsidRDefault="00BA01CB">
      <w:r>
        <w:t xml:space="preserve">Par ailleurs, les captures à l’épuisette ont permis de récupérer </w:t>
      </w:r>
      <w:r w:rsidR="00211323">
        <w:t>200 kg de carpes vivantes et près de 500 kg de cadavres destinés à l’équarrissage</w:t>
      </w:r>
      <w:r w:rsidR="00AB76B8">
        <w:t>, dont deux silures de 20-30 kg</w:t>
      </w:r>
      <w:r>
        <w:t>.</w:t>
      </w:r>
    </w:p>
    <w:p w:rsidR="00BA01CB" w:rsidRDefault="00BA01CB" w:rsidP="00BA01CB">
      <w:r>
        <w:t>A noter que la totalité du poisson n’a pas été récupérée. La biomasse totale était largement supérieure à une tonne, ce qui rejoint les données de la Fédération de pêche de 1999.</w:t>
      </w:r>
    </w:p>
    <w:p w:rsidR="00BA01CB" w:rsidRDefault="00BA01CB" w:rsidP="00BA01CB">
      <w:pPr>
        <w:spacing w:before="0"/>
      </w:pPr>
    </w:p>
    <w:p w:rsidR="00BA01CB" w:rsidRDefault="00BA01CB" w:rsidP="00BA01CB">
      <w:pPr>
        <w:numPr>
          <w:ilvl w:val="0"/>
          <w:numId w:val="20"/>
        </w:numPr>
        <w:rPr>
          <w:b/>
        </w:rPr>
      </w:pPr>
      <w:r>
        <w:rPr>
          <w:b/>
        </w:rPr>
        <w:lastRenderedPageBreak/>
        <w:t xml:space="preserve">Ré-empoissonnement depuis </w:t>
      </w:r>
      <w:r w:rsidRPr="009C43C3">
        <w:rPr>
          <w:b/>
        </w:rPr>
        <w:t>2004</w:t>
      </w:r>
    </w:p>
    <w:p w:rsidR="00BA01CB" w:rsidRPr="00A52F14" w:rsidRDefault="00BA01CB" w:rsidP="00BA01CB">
      <w:r>
        <w:t>A l’issue de la vidange de 2004, le plan d’eau résiduel contenait encore de nombreux poissons, dont certainement une majorité de poissons chats. Après le remplissage de la retenue, un plan de rempoissonnement a été réalisé par la fédération de pêche à hauteur de 10 000 € de poissons.</w:t>
      </w:r>
    </w:p>
    <w:p w:rsidR="00BA01CB" w:rsidRDefault="00BA01CB" w:rsidP="00BA01CB">
      <w:r>
        <w:t>Deux actions de rempoissonnement ont eu lieu en février-mars de la même année pour introduire 1560 kg de poissons comme suit : gardons (650 kg), rotengles (250 kg), carpes cuir (500 kg), perches (60 kg), sandres (50 kg), black bass (50 kg).</w:t>
      </w:r>
    </w:p>
    <w:p w:rsidR="00BA01CB" w:rsidRDefault="00BA01CB" w:rsidP="00BA01CB">
      <w:pPr>
        <w:spacing w:after="120"/>
      </w:pPr>
      <w:r>
        <w:t xml:space="preserve">Depuis la dernière vidange, </w:t>
      </w:r>
      <w:r w:rsidRPr="00A74A15">
        <w:t xml:space="preserve">'AAPPMA </w:t>
      </w:r>
      <w:r>
        <w:t>a empoissonné</w:t>
      </w:r>
      <w:r w:rsidRPr="00A74A15">
        <w:t xml:space="preserve"> chaque année </w:t>
      </w:r>
      <w:r>
        <w:t>(voir tableau ci-dessous), avec des gardons, truites arc-en-ciel, brochets, sandres, perches et plus occasionnellement avec d’autres cyprinidés comme les carpes et les tanches</w:t>
      </w:r>
      <w:r w:rsidR="00752A36">
        <w:t>, et du bla</w:t>
      </w:r>
      <w:r>
        <w:t>ck bass.</w:t>
      </w:r>
    </w:p>
    <w:p w:rsidR="00BA01CB" w:rsidRDefault="00BA01CB" w:rsidP="00BA01CB">
      <w:pPr>
        <w:pStyle w:val="Lgende"/>
      </w:pPr>
      <w:bookmarkStart w:id="167" w:name="_Toc395167978"/>
      <w:bookmarkStart w:id="168" w:name="_Toc396925123"/>
      <w:r>
        <w:t xml:space="preserve">Tableau </w:t>
      </w:r>
      <w:fldSimple w:instr=" SEQ Tableau \* ARABIC ">
        <w:r w:rsidR="00D6162F">
          <w:t>9</w:t>
        </w:r>
      </w:fldSimple>
      <w:r>
        <w:rPr>
          <w:lang w:val="fr-FR"/>
        </w:rPr>
        <w:t xml:space="preserve"> </w:t>
      </w:r>
      <w:r>
        <w:t>: données de rempoissonnement de 2004 à 2014 (AAPPMA ripagérienne</w:t>
      </w:r>
      <w:bookmarkEnd w:id="167"/>
      <w:r>
        <w:t>)</w:t>
      </w:r>
      <w:bookmarkEnd w:id="168"/>
    </w:p>
    <w:tbl>
      <w:tblPr>
        <w:tblpPr w:leftFromText="141" w:rightFromText="141" w:vertAnchor="text" w:horzAnchor="margin" w:tblpY="606"/>
        <w:tblW w:w="9068" w:type="dxa"/>
        <w:tblLayout w:type="fixed"/>
        <w:tblCellMar>
          <w:left w:w="40" w:type="dxa"/>
          <w:right w:w="40" w:type="dxa"/>
        </w:tblCellMar>
        <w:tblLook w:val="0000"/>
      </w:tblPr>
      <w:tblGrid>
        <w:gridCol w:w="791"/>
        <w:gridCol w:w="737"/>
        <w:gridCol w:w="737"/>
        <w:gridCol w:w="907"/>
        <w:gridCol w:w="737"/>
        <w:gridCol w:w="737"/>
        <w:gridCol w:w="907"/>
        <w:gridCol w:w="907"/>
        <w:gridCol w:w="794"/>
        <w:gridCol w:w="794"/>
        <w:gridCol w:w="992"/>
        <w:gridCol w:w="28"/>
      </w:tblGrid>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ANNEE</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Gardons</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Brochets</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Brochetons</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Sandres</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Perches</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lang w:eastAsia="en-US"/>
              </w:rPr>
            </w:pPr>
            <w:r w:rsidRPr="0021089B">
              <w:rPr>
                <w:rFonts w:cs="Arial"/>
                <w:sz w:val="16"/>
                <w:szCs w:val="16"/>
                <w:lang w:eastAsia="en-US"/>
              </w:rPr>
              <w:t>Black bass</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Truites aec</w:t>
            </w:r>
          </w:p>
        </w:tc>
        <w:tc>
          <w:tcPr>
            <w:tcW w:w="794" w:type="dxa"/>
            <w:tcBorders>
              <w:top w:val="single" w:sz="4" w:space="0" w:color="auto"/>
              <w:left w:val="single" w:sz="4" w:space="0" w:color="auto"/>
              <w:bottom w:val="single" w:sz="4" w:space="0" w:color="auto"/>
              <w:right w:val="single" w:sz="4"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Pr>
                <w:rFonts w:cs="Arial"/>
                <w:sz w:val="16"/>
                <w:szCs w:val="16"/>
              </w:rPr>
              <w:t>Tanches</w:t>
            </w:r>
          </w:p>
        </w:tc>
        <w:tc>
          <w:tcPr>
            <w:tcW w:w="794" w:type="dxa"/>
            <w:tcBorders>
              <w:top w:val="single" w:sz="4" w:space="0" w:color="auto"/>
              <w:left w:val="single" w:sz="4" w:space="0" w:color="auto"/>
              <w:bottom w:val="single" w:sz="4" w:space="0" w:color="auto"/>
              <w:right w:val="single" w:sz="4"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Carpes</w:t>
            </w:r>
          </w:p>
        </w:tc>
        <w:tc>
          <w:tcPr>
            <w:tcW w:w="1020" w:type="dxa"/>
            <w:gridSpan w:val="2"/>
            <w:tcBorders>
              <w:top w:val="single" w:sz="4" w:space="0" w:color="auto"/>
              <w:left w:val="single" w:sz="4" w:space="0" w:color="auto"/>
              <w:bottom w:val="single" w:sz="4" w:space="0" w:color="auto"/>
              <w:right w:val="single" w:sz="4"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Goujons/ ablettes</w:t>
            </w: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2014</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18</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170</w:t>
            </w:r>
          </w:p>
        </w:tc>
        <w:tc>
          <w:tcPr>
            <w:tcW w:w="794" w:type="dxa"/>
            <w:tcBorders>
              <w:top w:val="single" w:sz="4" w:space="0" w:color="auto"/>
              <w:left w:val="single" w:sz="4" w:space="0" w:color="auto"/>
              <w:bottom w:val="single" w:sz="4" w:space="0" w:color="auto"/>
              <w:right w:val="single" w:sz="4"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4" w:space="0" w:color="auto"/>
              <w:left w:val="single" w:sz="4" w:space="0" w:color="auto"/>
              <w:bottom w:val="single" w:sz="4" w:space="0" w:color="auto"/>
              <w:right w:val="single" w:sz="4"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4" w:space="0" w:color="auto"/>
              <w:left w:val="single" w:sz="4" w:space="0" w:color="auto"/>
              <w:bottom w:val="single" w:sz="4" w:space="0" w:color="auto"/>
              <w:right w:val="single" w:sz="4"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2013</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450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18</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175</w:t>
            </w:r>
          </w:p>
        </w:tc>
        <w:tc>
          <w:tcPr>
            <w:tcW w:w="794" w:type="dxa"/>
            <w:tcBorders>
              <w:top w:val="single" w:sz="4" w:space="0" w:color="auto"/>
              <w:left w:val="single" w:sz="4" w:space="0" w:color="auto"/>
              <w:bottom w:val="single" w:sz="4" w:space="0" w:color="auto"/>
              <w:right w:val="single" w:sz="4"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4" w:space="0" w:color="auto"/>
              <w:left w:val="single" w:sz="4" w:space="0" w:color="auto"/>
              <w:bottom w:val="single" w:sz="4" w:space="0" w:color="auto"/>
              <w:right w:val="single" w:sz="4"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4" w:space="0" w:color="auto"/>
              <w:left w:val="single" w:sz="4" w:space="0" w:color="auto"/>
              <w:bottom w:val="single" w:sz="4" w:space="0" w:color="auto"/>
              <w:right w:val="single" w:sz="4"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2012</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650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50</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150</w:t>
            </w:r>
          </w:p>
        </w:tc>
        <w:tc>
          <w:tcPr>
            <w:tcW w:w="794" w:type="dxa"/>
            <w:tcBorders>
              <w:top w:val="single" w:sz="4"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4"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4"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2011</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360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23</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36</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23</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150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2010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500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25</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30</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130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2009</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400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25</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22</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100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200</w:t>
            </w: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2008</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300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100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75</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Pr>
                <w:rFonts w:cs="Arial"/>
                <w:sz w:val="16"/>
                <w:szCs w:val="16"/>
              </w:rPr>
              <w:t>100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2007</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750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50</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100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2006</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750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50</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110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2005</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500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50</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120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300</w:t>
            </w: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2004</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2000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15</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55</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15</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100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Pr>
                <w:rFonts w:cs="Arial"/>
                <w:sz w:val="16"/>
                <w:szCs w:val="16"/>
              </w:rPr>
              <w:t>100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100</w:t>
            </w: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r>
      <w:tr w:rsidR="00BA01CB" w:rsidRPr="0021089B" w:rsidTr="00B80676">
        <w:tblPrEx>
          <w:tblCellMar>
            <w:top w:w="0" w:type="dxa"/>
            <w:bottom w:w="0" w:type="dxa"/>
          </w:tblCellMar>
        </w:tblPrEx>
        <w:trPr>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TOTAL</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6660</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158</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136</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247</w:t>
            </w: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131</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78</w:t>
            </w: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1480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Pr>
                <w:rFonts w:cs="Arial"/>
                <w:sz w:val="16"/>
                <w:szCs w:val="16"/>
              </w:rPr>
              <w:t>200</w:t>
            </w: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400</w:t>
            </w:r>
          </w:p>
        </w:tc>
        <w:tc>
          <w:tcPr>
            <w:tcW w:w="1020" w:type="dxa"/>
            <w:gridSpan w:val="2"/>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r w:rsidRPr="0021089B">
              <w:rPr>
                <w:rFonts w:cs="Arial"/>
                <w:sz w:val="16"/>
                <w:szCs w:val="16"/>
              </w:rPr>
              <w:t>200</w:t>
            </w:r>
          </w:p>
        </w:tc>
      </w:tr>
      <w:tr w:rsidR="00BA01CB" w:rsidRPr="0021089B" w:rsidTr="00B80676">
        <w:tblPrEx>
          <w:tblCellMar>
            <w:top w:w="0" w:type="dxa"/>
            <w:bottom w:w="0" w:type="dxa"/>
          </w:tblCellMar>
        </w:tblPrEx>
        <w:trPr>
          <w:gridAfter w:val="1"/>
          <w:wAfter w:w="28" w:type="dxa"/>
          <w:trHeight w:val="283"/>
        </w:trPr>
        <w:tc>
          <w:tcPr>
            <w:tcW w:w="791"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3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07"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794" w:type="dxa"/>
            <w:tcBorders>
              <w:top w:val="single" w:sz="6" w:space="0" w:color="auto"/>
              <w:left w:val="single" w:sz="6" w:space="0" w:color="auto"/>
              <w:bottom w:val="single" w:sz="6" w:space="0" w:color="auto"/>
              <w:right w:val="single" w:sz="6" w:space="0" w:color="auto"/>
            </w:tcBorders>
            <w:vAlign w:val="center"/>
          </w:tcPr>
          <w:p w:rsidR="00BA01CB" w:rsidRPr="0021089B" w:rsidRDefault="00BA01CB" w:rsidP="00B80676">
            <w:pPr>
              <w:autoSpaceDE w:val="0"/>
              <w:autoSpaceDN w:val="0"/>
              <w:adjustRightInd w:val="0"/>
              <w:spacing w:before="0"/>
              <w:jc w:val="center"/>
              <w:rPr>
                <w:rFonts w:cs="Arial"/>
                <w:sz w:val="16"/>
                <w:szCs w:val="16"/>
              </w:rPr>
            </w:pPr>
          </w:p>
        </w:tc>
        <w:tc>
          <w:tcPr>
            <w:tcW w:w="992" w:type="dxa"/>
            <w:tcBorders>
              <w:top w:val="single" w:sz="6" w:space="0" w:color="auto"/>
              <w:left w:val="single" w:sz="6" w:space="0" w:color="auto"/>
              <w:bottom w:val="nil"/>
              <w:right w:val="nil"/>
            </w:tcBorders>
            <w:vAlign w:val="center"/>
          </w:tcPr>
          <w:p w:rsidR="00BA01CB" w:rsidRPr="0021089B" w:rsidRDefault="00BA01CB" w:rsidP="00B80676">
            <w:pPr>
              <w:autoSpaceDE w:val="0"/>
              <w:autoSpaceDN w:val="0"/>
              <w:adjustRightInd w:val="0"/>
              <w:spacing w:before="0"/>
              <w:jc w:val="center"/>
              <w:rPr>
                <w:rFonts w:cs="Arial"/>
                <w:sz w:val="16"/>
                <w:szCs w:val="16"/>
              </w:rPr>
            </w:pPr>
          </w:p>
        </w:tc>
      </w:tr>
    </w:tbl>
    <w:p w:rsidR="00BA01CB" w:rsidRDefault="00BA01CB" w:rsidP="00BA01CB">
      <w:pPr>
        <w:jc w:val="center"/>
        <w:rPr>
          <w:noProof/>
        </w:rPr>
      </w:pPr>
      <w:r>
        <w:t>Les données sont exprimées en kg</w:t>
      </w:r>
    </w:p>
    <w:p w:rsidR="00BA01CB" w:rsidRDefault="00BA01CB" w:rsidP="00BA01CB">
      <w:pPr>
        <w:numPr>
          <w:ilvl w:val="0"/>
          <w:numId w:val="20"/>
        </w:numPr>
        <w:spacing w:before="360"/>
        <w:ind w:left="714" w:hanging="357"/>
        <w:rPr>
          <w:b/>
        </w:rPr>
      </w:pPr>
      <w:r>
        <w:rPr>
          <w:b/>
        </w:rPr>
        <w:t>Observations sur le peuplement actuel du réservoir</w:t>
      </w:r>
    </w:p>
    <w:p w:rsidR="009C43C3" w:rsidRDefault="00BA01CB" w:rsidP="009C43C3">
      <w:r>
        <w:t>Un entretien avec l’AAPPMA locale a fait ressortir que les poissons chats semblent plus nombreux qu’en 2004</w:t>
      </w:r>
      <w:r w:rsidR="00752A36">
        <w:t xml:space="preserve">n, ce qui </w:t>
      </w:r>
      <w:r w:rsidR="009C43C3">
        <w:t xml:space="preserve">est assez préoccupante. Les acteurs de la gestion piscicole s'accordent à </w:t>
      </w:r>
      <w:r>
        <w:t xml:space="preserve">vouloir profiter de la prochaine vidange pour éliminer </w:t>
      </w:r>
      <w:r w:rsidR="009C43C3">
        <w:t>cette espèce</w:t>
      </w:r>
      <w:r>
        <w:t xml:space="preserve">, </w:t>
      </w:r>
      <w:r w:rsidR="00AB76B8">
        <w:t>ce</w:t>
      </w:r>
      <w:r>
        <w:t xml:space="preserve"> qui n’avait pas été le cas en 2004</w:t>
      </w:r>
    </w:p>
    <w:p w:rsidR="0030107B" w:rsidRDefault="0030107B"/>
    <w:p w:rsidR="00E613AC" w:rsidRDefault="00E613AC" w:rsidP="00270F2C">
      <w:pPr>
        <w:pStyle w:val="Titre3"/>
      </w:pPr>
      <w:bookmarkStart w:id="169" w:name="_Toc24961027"/>
      <w:bookmarkStart w:id="170" w:name="_Toc27372744"/>
      <w:bookmarkStart w:id="171" w:name="_Toc405222119"/>
      <w:r>
        <w:t>Usages de loisir</w:t>
      </w:r>
      <w:bookmarkEnd w:id="169"/>
      <w:bookmarkEnd w:id="170"/>
      <w:bookmarkEnd w:id="171"/>
    </w:p>
    <w:p w:rsidR="00E613AC" w:rsidRDefault="00E613AC">
      <w:r>
        <w:t>La retenue fait l'objet d'une forte fréquentation par les habitants de la région, notamment en été. Le parking aménagé sur la crête du barrage facilite l'accès au site et il n'est pas rare d'y compter plusieurs dizaines de voitures à la belle saison.</w:t>
      </w:r>
    </w:p>
    <w:p w:rsidR="00E613AC" w:rsidRDefault="00E613AC">
      <w:r>
        <w:t>Les rives du plan d'eau sont fréquentées par les pêcheurs et le sentier qui fait le tour du lac est utilisé par les promeneurs et les joggeurs.</w:t>
      </w:r>
    </w:p>
    <w:p w:rsidR="00E613AC" w:rsidRDefault="00E613AC">
      <w:r>
        <w:lastRenderedPageBreak/>
        <w:t>La baignade, le canotage, les activités nautiques et la chasse au gibier d'eau sont interdites par arrêté préfectoral.</w:t>
      </w:r>
    </w:p>
    <w:p w:rsidR="00E613AC" w:rsidRDefault="00E613AC"/>
    <w:p w:rsidR="00E613AC" w:rsidRDefault="00E613AC" w:rsidP="00CE1C48">
      <w:pPr>
        <w:pStyle w:val="Titre2"/>
      </w:pPr>
      <w:bookmarkStart w:id="172" w:name="_Toc24961028"/>
      <w:bookmarkStart w:id="173" w:name="_Toc27372745"/>
      <w:bookmarkStart w:id="174" w:name="_Toc405222120"/>
      <w:r>
        <w:t>Le milieu aval</w:t>
      </w:r>
      <w:bookmarkEnd w:id="172"/>
      <w:bookmarkEnd w:id="173"/>
      <w:bookmarkEnd w:id="174"/>
    </w:p>
    <w:p w:rsidR="00E613AC" w:rsidRPr="00B15EE8" w:rsidRDefault="00E613AC" w:rsidP="00270F2C">
      <w:pPr>
        <w:pStyle w:val="Titre3"/>
      </w:pPr>
      <w:bookmarkStart w:id="175" w:name="_Toc24961029"/>
      <w:bookmarkStart w:id="176" w:name="_Toc27372746"/>
      <w:bookmarkStart w:id="177" w:name="_Toc405222121"/>
      <w:r w:rsidRPr="00B15EE8">
        <w:t>Caractéristiques physiques</w:t>
      </w:r>
      <w:bookmarkEnd w:id="175"/>
      <w:bookmarkEnd w:id="176"/>
      <w:bookmarkEnd w:id="177"/>
    </w:p>
    <w:p w:rsidR="00E613AC" w:rsidRDefault="00E613AC">
      <w:r>
        <w:t>Le cours d'eau a été reconnu de l'amont vers l'aval, depuis le barrage jusqu'à l</w:t>
      </w:r>
      <w:r w:rsidR="00A52F14">
        <w:t>a confluence avec le Gier (</w:t>
      </w:r>
      <w:r w:rsidR="00752A36">
        <w:t>r</w:t>
      </w:r>
      <w:r w:rsidR="00173510">
        <w:t xml:space="preserve">appelons qu’en aval du barrage, le débit est égal au débit réservé de </w:t>
      </w:r>
      <w:r w:rsidR="00752A36">
        <w:t>5,55</w:t>
      </w:r>
      <w:r w:rsidR="00217400">
        <w:t xml:space="preserve"> l/s</w:t>
      </w:r>
      <w:r w:rsidR="00173510">
        <w:t xml:space="preserve"> auquel s’ajoutent quelques petits affluents</w:t>
      </w:r>
      <w:r w:rsidR="00A52F14">
        <w:t>) :</w:t>
      </w:r>
    </w:p>
    <w:p w:rsidR="00E613AC" w:rsidRDefault="00E613AC" w:rsidP="00D622A9">
      <w:pPr>
        <w:numPr>
          <w:ilvl w:val="0"/>
          <w:numId w:val="7"/>
        </w:numPr>
      </w:pPr>
      <w:r>
        <w:t>A 200 m en aval du barrage, la municipalité a aménagé un bassin de baignade de 1 200 m</w:t>
      </w:r>
      <w:r>
        <w:rPr>
          <w:vertAlign w:val="superscript"/>
        </w:rPr>
        <w:t>3</w:t>
      </w:r>
      <w:r>
        <w:t xml:space="preserve">. Cette activité ayant été interdite par la suite pour des raisons de sécurité, seul le petit barrage </w:t>
      </w:r>
      <w:r w:rsidRPr="00E25958">
        <w:t>subsiste (cf. photos 6D et 6E).</w:t>
      </w:r>
      <w:r>
        <w:t xml:space="preserve"> Il sera remis en eau lors de la vidange afin de faire office de décanteur.</w:t>
      </w:r>
    </w:p>
    <w:p w:rsidR="00E613AC" w:rsidRDefault="00E613AC" w:rsidP="00D622A9">
      <w:pPr>
        <w:numPr>
          <w:ilvl w:val="0"/>
          <w:numId w:val="8"/>
        </w:numPr>
      </w:pPr>
      <w:r>
        <w:t>Plus en aval, la vallée est très encaissée dans du terrain schisteux. Le Couzon est un très beau ruisseau à truite avec des écoulements suffisants.</w:t>
      </w:r>
    </w:p>
    <w:p w:rsidR="00E613AC" w:rsidRDefault="00E613AC" w:rsidP="00D622A9">
      <w:pPr>
        <w:numPr>
          <w:ilvl w:val="0"/>
          <w:numId w:val="8"/>
        </w:numPr>
      </w:pPr>
      <w:r>
        <w:t>Du bassin de baignade à l'ancien aqueduc d'alimentation du canal de Givors, le faciès d'écoulement présente une succession de radiers et de mouilles, et un fond de galets. Plus en aval, la rivière se resserre en gorge et se transforme en une succession de petites chutes et de pool</w:t>
      </w:r>
      <w:r w:rsidR="00752A36">
        <w:t>s</w:t>
      </w:r>
      <w:r>
        <w:t xml:space="preserve"> susceptibles de servir de refuge aux poissons pendant l’étiage.</w:t>
      </w:r>
    </w:p>
    <w:p w:rsidR="00E613AC" w:rsidRDefault="00E613AC" w:rsidP="00D622A9">
      <w:pPr>
        <w:numPr>
          <w:ilvl w:val="0"/>
          <w:numId w:val="8"/>
        </w:numPr>
      </w:pPr>
      <w:r>
        <w:t>Depuis la confluence du ruisseau de Chamerie et jusqu'à l'usine d'eau potable, le cours d'eau reprend un faciès d'écoulement avec alternance de radiers et de mouilles. Dans cette partie du Couzon, de nombreux sites de frayères potentielles caractérisés par une granulométrie de graviers et sables grossiers, ont pu être observés.</w:t>
      </w:r>
    </w:p>
    <w:p w:rsidR="00E613AC" w:rsidRDefault="00E613AC" w:rsidP="00D622A9">
      <w:pPr>
        <w:numPr>
          <w:ilvl w:val="0"/>
          <w:numId w:val="8"/>
        </w:numPr>
      </w:pPr>
      <w:r w:rsidRPr="00173510">
        <w:t>Environ 100 mètres avant l'arrivée à la station, le ruisseau est interrompu par une chute d'eau, d'environ 4 mètres (ancien moulin), infranchissable par les poissons</w:t>
      </w:r>
      <w:r>
        <w:t>.</w:t>
      </w:r>
    </w:p>
    <w:p w:rsidR="00435F33" w:rsidRDefault="00A52F14" w:rsidP="00D622A9">
      <w:pPr>
        <w:numPr>
          <w:ilvl w:val="0"/>
          <w:numId w:val="9"/>
        </w:numPr>
      </w:pPr>
      <w:r>
        <w:t>Au droit de la station AEP</w:t>
      </w:r>
      <w:r w:rsidR="00E613AC">
        <w:t>, le fond du ruisseau</w:t>
      </w:r>
      <w:r w:rsidR="00B15EE8">
        <w:t xml:space="preserve"> était auparavant co</w:t>
      </w:r>
      <w:r>
        <w:t>lmaté par les rejets de l’usine. D</w:t>
      </w:r>
      <w:r w:rsidR="00B15EE8">
        <w:t>epuis 2008 l’usine ne présente plus de rejets</w:t>
      </w:r>
      <w:r w:rsidR="00E613AC">
        <w:t xml:space="preserve"> </w:t>
      </w:r>
      <w:r w:rsidR="00435F33">
        <w:t>et le cours d’eau a évacué le sable en surplus.</w:t>
      </w:r>
    </w:p>
    <w:p w:rsidR="00E613AC" w:rsidRPr="00E25958" w:rsidRDefault="00E613AC" w:rsidP="00D622A9">
      <w:pPr>
        <w:pStyle w:val="Style4"/>
        <w:numPr>
          <w:ilvl w:val="0"/>
          <w:numId w:val="9"/>
        </w:numPr>
        <w:spacing w:line="240" w:lineRule="auto"/>
      </w:pPr>
      <w:r>
        <w:t>Plus en aval, dans le quartier des "Morelles" (commune de Châteauneuf), le Couzon est encaissé entre des berges attenant</w:t>
      </w:r>
      <w:r w:rsidR="00E47FD4">
        <w:t>es</w:t>
      </w:r>
      <w:r>
        <w:t xml:space="preserve"> aux propriétés </w:t>
      </w:r>
      <w:r w:rsidRPr="00E25958">
        <w:t>riveraines (cf. photos 8E et 8F).</w:t>
      </w:r>
    </w:p>
    <w:p w:rsidR="00E613AC" w:rsidRDefault="00E613AC" w:rsidP="00D622A9">
      <w:pPr>
        <w:pStyle w:val="Style4"/>
        <w:numPr>
          <w:ilvl w:val="0"/>
          <w:numId w:val="9"/>
        </w:numPr>
        <w:spacing w:line="240" w:lineRule="auto"/>
      </w:pPr>
      <w:r>
        <w:t>Enfin, à partir de la mairie de Châteauneuf, le ruisseau est entièrement couvert et passe sous la zone industrielle dite "du Couzon" jusqu'à sa confluence avec le Gier.</w:t>
      </w:r>
    </w:p>
    <w:p w:rsidR="00976BC4" w:rsidRDefault="00976BC4"/>
    <w:p w:rsidR="00E613AC" w:rsidRDefault="00E613AC" w:rsidP="00270F2C">
      <w:pPr>
        <w:pStyle w:val="Titre3"/>
      </w:pPr>
      <w:bookmarkStart w:id="178" w:name="_Toc24961030"/>
      <w:bookmarkStart w:id="179" w:name="_Toc27372747"/>
      <w:bookmarkStart w:id="180" w:name="_Toc405222122"/>
      <w:r>
        <w:t>Qualité des eaux dans le Couzon aval</w:t>
      </w:r>
      <w:bookmarkEnd w:id="178"/>
      <w:bookmarkEnd w:id="179"/>
      <w:bookmarkEnd w:id="180"/>
    </w:p>
    <w:p w:rsidR="00A52F14" w:rsidRDefault="00976BC4">
      <w:r>
        <w:t>La qualité des eaux du Couzon a é</w:t>
      </w:r>
      <w:r w:rsidR="00A52F14">
        <w:t>té étudiée à plusieurs reprises.</w:t>
      </w:r>
    </w:p>
    <w:p w:rsidR="00A52F14" w:rsidRDefault="00A52F14">
      <w:r>
        <w:t>L</w:t>
      </w:r>
      <w:r w:rsidR="00976BC4">
        <w:t>es données retenues</w:t>
      </w:r>
      <w:r w:rsidR="00563D13">
        <w:t xml:space="preserve"> sont celles de l’étude pour </w:t>
      </w:r>
      <w:r w:rsidR="00976BC4">
        <w:t>Saint-Etienne Métropole</w:t>
      </w:r>
      <w:r w:rsidR="00563D13">
        <w:t xml:space="preserve"> </w:t>
      </w:r>
      <w:r w:rsidR="00752A36">
        <w:t>(Sage E</w:t>
      </w:r>
      <w:r>
        <w:t>nvironnement, 2010)</w:t>
      </w:r>
      <w:r w:rsidR="00976BC4">
        <w:t xml:space="preserve">. </w:t>
      </w:r>
    </w:p>
    <w:p w:rsidR="00976BC4" w:rsidRDefault="00991026">
      <w:r>
        <w:t xml:space="preserve">Ces données sont une synthèse d’analyses réalisées en 2001 et en 2009. </w:t>
      </w:r>
      <w:r w:rsidR="00976BC4">
        <w:t xml:space="preserve">La station de mesure CO3 est située au </w:t>
      </w:r>
      <w:r w:rsidR="007E79B4">
        <w:t>lieu-dit</w:t>
      </w:r>
      <w:r w:rsidR="00976BC4">
        <w:t xml:space="preserve"> L’Hermite, en amont de l’usine de traitement de l’eau potable, la station CO4 est en amont de la zone industrielle du Couzon et la CO5 est située à la confluence avec le Gier, en aval de la zone industrielle.</w:t>
      </w:r>
    </w:p>
    <w:p w:rsidR="00976BC4" w:rsidRDefault="00991026">
      <w:r>
        <w:t xml:space="preserve">Nous remarquons qu’il n’y a pas de différence marquée entre les stations CO3 et CO4. En 2000 les résultats montraient une nette dégradation de la qualité de l’eau au niveau de l’usine </w:t>
      </w:r>
      <w:r w:rsidR="00A52F14">
        <w:t>AEP</w:t>
      </w:r>
      <w:r>
        <w:t xml:space="preserve">, notamment en </w:t>
      </w:r>
      <w:r w:rsidR="007E79B4">
        <w:t>termes d’oxygénation</w:t>
      </w:r>
      <w:r>
        <w:t xml:space="preserve"> et de concentration en matières azotées et phosphatées. </w:t>
      </w:r>
    </w:p>
    <w:p w:rsidR="00991026" w:rsidRDefault="008A180B">
      <w:r>
        <w:lastRenderedPageBreak/>
        <w:t>La qua</w:t>
      </w:r>
      <w:r w:rsidR="00991026">
        <w:t xml:space="preserve">lité des eaux du Couzon </w:t>
      </w:r>
      <w:r w:rsidR="00A52F14">
        <w:t>varie</w:t>
      </w:r>
      <w:r w:rsidR="00991026">
        <w:t xml:space="preserve"> de bonne à très bonne pour la majorité des paramètres mesurés et selon la grille des potentialités biologiques du SEQ-Eau</w:t>
      </w:r>
      <w:r>
        <w:t xml:space="preserve">. Quelques nitrates sont présents, leur origine est certainement agricole. Le critère déclassant est la minéralisation, son appréciation « médiocre » est </w:t>
      </w:r>
      <w:r w:rsidR="006B1858">
        <w:t>due</w:t>
      </w:r>
      <w:r>
        <w:t xml:space="preserve"> à la nature géologique du massif du Pilat, elle ne présente pas de risque particulier pour l’environnement.</w:t>
      </w:r>
    </w:p>
    <w:p w:rsidR="008A180B" w:rsidRDefault="008A180B">
      <w:r>
        <w:t xml:space="preserve">Les </w:t>
      </w:r>
      <w:r w:rsidR="00752A36">
        <w:t>micro</w:t>
      </w:r>
      <w:r>
        <w:t>polluants diagnostiqués à la station CO5 ne sont pas présents dans la retenue du barrage. Nous pouvons supposer que ceux-ci se déversent dans le Couzon sur le secteur couvert dans la zone industrielle.</w:t>
      </w:r>
    </w:p>
    <w:p w:rsidR="00465265" w:rsidRDefault="00752A36">
      <w:r>
        <w:t>En définitive, d</w:t>
      </w:r>
      <w:r w:rsidR="00465265">
        <w:t xml:space="preserve">epuis l’arrêt des rejets de l’usine d’eau potable en 2008, le Couzon est un cours d’eau de bonne qualité </w:t>
      </w:r>
      <w:r w:rsidR="00A52F14">
        <w:t>depuis le</w:t>
      </w:r>
      <w:r w:rsidR="00465265">
        <w:t xml:space="preserve"> barrage jusqu’à la zone industrielle.</w:t>
      </w:r>
    </w:p>
    <w:p w:rsidR="00366FB5" w:rsidRDefault="00366FB5"/>
    <w:p w:rsidR="00366FB5" w:rsidRDefault="00A06AAE" w:rsidP="00A06AAE">
      <w:pPr>
        <w:pStyle w:val="Lgende"/>
      </w:pPr>
      <w:bookmarkStart w:id="181" w:name="_Toc395167979"/>
      <w:bookmarkStart w:id="182" w:name="_Toc396925124"/>
      <w:r>
        <w:t xml:space="preserve">Tableau </w:t>
      </w:r>
      <w:fldSimple w:instr=" SEQ Tableau \* ARABIC ">
        <w:r w:rsidR="00D6162F">
          <w:t>10</w:t>
        </w:r>
      </w:fldSimple>
      <w:r>
        <w:rPr>
          <w:lang w:val="fr-FR"/>
        </w:rPr>
        <w:t xml:space="preserve"> </w:t>
      </w:r>
      <w:r w:rsidR="00366FB5">
        <w:t>: Données de qualité d’eau aux stations CO3, CO4 et CO5</w:t>
      </w:r>
      <w:bookmarkEnd w:id="181"/>
      <w:bookmarkEnd w:id="182"/>
    </w:p>
    <w:p w:rsidR="00366FB5" w:rsidRPr="00366FB5" w:rsidRDefault="00366FB5" w:rsidP="00366FB5">
      <w:pPr>
        <w:pStyle w:val="commentairelgende"/>
      </w:pPr>
      <w:r>
        <w:t xml:space="preserve">CO3 : amont de l’usine </w:t>
      </w:r>
      <w:r w:rsidR="00A52F14">
        <w:t>AEP</w:t>
      </w:r>
      <w:r>
        <w:t> ; CO4 : amont de la zone industrielle ; CO5 : aval de la zone industrielle</w:t>
      </w:r>
    </w:p>
    <w:p w:rsidR="00976BC4" w:rsidRDefault="00280654">
      <w:r>
        <w:rPr>
          <w:noProof/>
        </w:rPr>
        <w:drawing>
          <wp:inline distT="0" distB="0" distL="0" distR="0">
            <wp:extent cx="4540250" cy="2146935"/>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srcRect/>
                    <a:stretch>
                      <a:fillRect/>
                    </a:stretch>
                  </pic:blipFill>
                  <pic:spPr bwMode="auto">
                    <a:xfrm>
                      <a:off x="0" y="0"/>
                      <a:ext cx="4540250" cy="2146935"/>
                    </a:xfrm>
                    <a:prstGeom prst="rect">
                      <a:avLst/>
                    </a:prstGeom>
                    <a:noFill/>
                    <a:ln w="9525">
                      <a:noFill/>
                      <a:miter lim="800000"/>
                      <a:headEnd/>
                      <a:tailEnd/>
                    </a:ln>
                  </pic:spPr>
                </pic:pic>
              </a:graphicData>
            </a:graphic>
          </wp:inline>
        </w:drawing>
      </w:r>
      <w:r w:rsidR="00976BC4">
        <w:t xml:space="preserve">  </w:t>
      </w:r>
      <w:r>
        <w:rPr>
          <w:noProof/>
        </w:rPr>
        <w:drawing>
          <wp:inline distT="0" distB="0" distL="0" distR="0">
            <wp:extent cx="954405" cy="2106930"/>
            <wp:effectExtent l="19050" t="19050" r="17145" b="2667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srcRect t="14717"/>
                    <a:stretch>
                      <a:fillRect/>
                    </a:stretch>
                  </pic:blipFill>
                  <pic:spPr bwMode="auto">
                    <a:xfrm>
                      <a:off x="0" y="0"/>
                      <a:ext cx="954405" cy="2106930"/>
                    </a:xfrm>
                    <a:prstGeom prst="rect">
                      <a:avLst/>
                    </a:prstGeom>
                    <a:noFill/>
                    <a:ln w="6350" cmpd="sng">
                      <a:solidFill>
                        <a:srgbClr val="000000"/>
                      </a:solidFill>
                      <a:miter lim="800000"/>
                      <a:headEnd/>
                      <a:tailEnd/>
                    </a:ln>
                    <a:effectLst/>
                  </pic:spPr>
                </pic:pic>
              </a:graphicData>
            </a:graphic>
          </wp:inline>
        </w:drawing>
      </w:r>
    </w:p>
    <w:p w:rsidR="00976BC4" w:rsidRDefault="00976BC4"/>
    <w:p w:rsidR="00976BC4" w:rsidRDefault="00976BC4"/>
    <w:p w:rsidR="00E613AC" w:rsidRDefault="00E613AC" w:rsidP="00270F2C">
      <w:pPr>
        <w:pStyle w:val="Titre3"/>
      </w:pPr>
      <w:bookmarkStart w:id="183" w:name="_Toc24961031"/>
      <w:bookmarkStart w:id="184" w:name="_Toc27372748"/>
      <w:bookmarkStart w:id="185" w:name="_Toc405222123"/>
      <w:r>
        <w:t>Vie aquatique</w:t>
      </w:r>
      <w:bookmarkEnd w:id="183"/>
      <w:bookmarkEnd w:id="184"/>
      <w:bookmarkEnd w:id="185"/>
    </w:p>
    <w:p w:rsidR="00E613AC" w:rsidRDefault="00E613AC">
      <w:r>
        <w:t xml:space="preserve">Le Couzon est classé en 1ere catégorie piscicole (cours d'eau à salmonidés) sur toute sa longueur, </w:t>
      </w:r>
      <w:r w:rsidR="00A52F14">
        <w:t>excepté au niveau de la retenue principale.</w:t>
      </w:r>
      <w:r>
        <w:t xml:space="preserve"> </w:t>
      </w:r>
    </w:p>
    <w:p w:rsidR="001F7EC5" w:rsidRDefault="00E613AC" w:rsidP="001F7EC5">
      <w:r w:rsidRPr="008F4561">
        <w:t xml:space="preserve">Le peuplement piscicole du Couzon en aval </w:t>
      </w:r>
      <w:r w:rsidR="00DC7168">
        <w:t>d</w:t>
      </w:r>
      <w:r w:rsidRPr="008F4561">
        <w:t>u barrage est connu par les pêches électriques réalisées par la Fédération</w:t>
      </w:r>
      <w:r w:rsidR="001B4BEC">
        <w:t xml:space="preserve"> de pêche</w:t>
      </w:r>
      <w:r w:rsidRPr="008F4561">
        <w:t xml:space="preserve"> </w:t>
      </w:r>
      <w:r w:rsidR="001F7EC5">
        <w:t xml:space="preserve">depuis </w:t>
      </w:r>
      <w:r w:rsidRPr="008F4561">
        <w:t>2001</w:t>
      </w:r>
      <w:r w:rsidR="001F7EC5">
        <w:t xml:space="preserve"> à la station de mesure CO3</w:t>
      </w:r>
      <w:r w:rsidRPr="008F4561">
        <w:t>.</w:t>
      </w:r>
      <w:r>
        <w:t xml:space="preserve"> </w:t>
      </w:r>
    </w:p>
    <w:p w:rsidR="004346BC" w:rsidRDefault="001F7EC5" w:rsidP="001B4BEC">
      <w:pPr>
        <w:numPr>
          <w:ilvl w:val="0"/>
          <w:numId w:val="2"/>
        </w:numPr>
      </w:pPr>
      <w:r>
        <w:t xml:space="preserve">Le tronçon entre le barrage et la station </w:t>
      </w:r>
      <w:r w:rsidR="00A52F14">
        <w:t>AEP</w:t>
      </w:r>
      <w:r>
        <w:t xml:space="preserve"> a été le plus étudié ces dernières années. Il présente une population de truites fario </w:t>
      </w:r>
      <w:r w:rsidR="00512255">
        <w:t>en bonne santé</w:t>
      </w:r>
      <w:r>
        <w:t xml:space="preserve">, la densité enregistrée est de 107 kg/ ha en 2006 et de 51 kg/ha en 2009 (GRES et al., 2011). Les poissons sont plutôt jeunes ou de petite taille, la majorité mesure entre 16 et 19 cm, les plus gros individus </w:t>
      </w:r>
      <w:r w:rsidR="00752A36">
        <w:t xml:space="preserve">atteignent </w:t>
      </w:r>
      <w:r>
        <w:t>21 cm (GRES et al., 2011). Le Couzon est un ruisseau pépinière correct</w:t>
      </w:r>
      <w:r w:rsidR="00CC2498">
        <w:t xml:space="preserve"> mais relativement instable</w:t>
      </w:r>
      <w:r>
        <w:t>.</w:t>
      </w:r>
      <w:r w:rsidR="00CE1C48">
        <w:t xml:space="preserve"> </w:t>
      </w:r>
      <w:r w:rsidR="004346BC">
        <w:t>L’indice poisson rivière est de classe médiocre car les densités de truites sont moyennes et aucune autre espèce n’est présente. C’est un milieu salmonicole perturbé (GRES et al., 2011).</w:t>
      </w:r>
    </w:p>
    <w:p w:rsidR="001F7EC5" w:rsidRDefault="00CC2498" w:rsidP="001B4BEC">
      <w:pPr>
        <w:numPr>
          <w:ilvl w:val="0"/>
          <w:numId w:val="2"/>
        </w:numPr>
      </w:pPr>
      <w:r>
        <w:t>Le tronçon est segmenté en plusieurs parties par des seuils infranchissables. A l’amont le secteur est tronqué par le barrage et en aval par la zone industrielle. Entre les deux plusieurs seuils sont présents, le plus imposant étant</w:t>
      </w:r>
      <w:r w:rsidR="00512255">
        <w:t xml:space="preserve"> situé à l’Hermite (environ 4 m</w:t>
      </w:r>
      <w:r>
        <w:t xml:space="preserve"> de hauteur). La dynamique des populations de truites se fait sur plusieurs tronçons isolés (GRES et al., 2011).</w:t>
      </w:r>
    </w:p>
    <w:p w:rsidR="00CC2498" w:rsidRDefault="00CC2498" w:rsidP="001B4BEC">
      <w:pPr>
        <w:numPr>
          <w:ilvl w:val="0"/>
          <w:numId w:val="2"/>
        </w:numPr>
      </w:pPr>
      <w:r>
        <w:lastRenderedPageBreak/>
        <w:t xml:space="preserve">En 2001 le Couzon en aval de la station </w:t>
      </w:r>
      <w:r w:rsidR="00512255">
        <w:t>AEP</w:t>
      </w:r>
      <w:r>
        <w:t xml:space="preserve"> a été caractérisé d’abiotique, et les rejets de l’usine étant considérés comme responsable de la destruction du milieu. </w:t>
      </w:r>
      <w:r w:rsidR="00752A36">
        <w:t>D</w:t>
      </w:r>
      <w:r>
        <w:t>epuis l’arrêt des rejets en 2008</w:t>
      </w:r>
      <w:r w:rsidR="00752A36">
        <w:t>, ce « point noir » n’existe plus.</w:t>
      </w:r>
      <w:r>
        <w:t>.</w:t>
      </w:r>
    </w:p>
    <w:p w:rsidR="004346BC" w:rsidRDefault="004346BC" w:rsidP="001B4BEC">
      <w:pPr>
        <w:numPr>
          <w:ilvl w:val="0"/>
          <w:numId w:val="2"/>
        </w:numPr>
      </w:pPr>
      <w:r>
        <w:t>Il n’y a plus aucun alevinage ou rempoissonnement sur ce secteur. Les alevinages passés ont modifié</w:t>
      </w:r>
      <w:r w:rsidR="00512255">
        <w:t xml:space="preserve"> génétiquement la souche</w:t>
      </w:r>
      <w:r>
        <w:t xml:space="preserve"> locale </w:t>
      </w:r>
      <w:r w:rsidR="00512255">
        <w:t>(truites fario méditerranéenne).</w:t>
      </w:r>
    </w:p>
    <w:p w:rsidR="004346BC" w:rsidRDefault="001E24DD" w:rsidP="004346BC">
      <w:r>
        <w:t>En somme, le secteur entre le barrage et la zone industrielle présente un certain intérêt piscicole. Les populations de truites sont isolées et perturbées mais restent dynamiques et trouvent des conditions favorables à leur reproduction.</w:t>
      </w:r>
    </w:p>
    <w:p w:rsidR="00E613AC" w:rsidRDefault="00E613AC"/>
    <w:p w:rsidR="00E613AC" w:rsidRDefault="00E613AC" w:rsidP="00270F2C">
      <w:pPr>
        <w:pStyle w:val="Titre3"/>
      </w:pPr>
      <w:bookmarkStart w:id="186" w:name="_Toc24961032"/>
      <w:bookmarkStart w:id="187" w:name="_Toc27372749"/>
      <w:bookmarkStart w:id="188" w:name="_Toc405222124"/>
      <w:r>
        <w:t>Usages et aménagements du cours d'eau</w:t>
      </w:r>
      <w:bookmarkEnd w:id="186"/>
      <w:bookmarkEnd w:id="187"/>
      <w:bookmarkEnd w:id="188"/>
    </w:p>
    <w:p w:rsidR="00E613AC" w:rsidRDefault="00E613AC">
      <w:r>
        <w:t>Un sentier pédestre et plusieurs passerelles ont été aménagés par endroits sur les berges et le cours d'eau. De plus, la présence de nombreux passages à gué, constitués de grosses pierres, montrent que le cours d'eau est assez fréquenté (pêcheurs, promeneurs).</w:t>
      </w:r>
    </w:p>
    <w:p w:rsidR="00E613AC" w:rsidRDefault="00E613AC">
      <w:r>
        <w:t>Au quartier les Morelles, le Couzon est enjambé par 1 pont et 2 passerelles. Quelques habitations se trouvent en fond de vallée, à proximité immédiate du cours d'eau.</w:t>
      </w:r>
    </w:p>
    <w:p w:rsidR="00E613AC" w:rsidRDefault="00E613AC">
      <w:r>
        <w:t>Plus en aval, le cours d'eau passe sous la zone industrielle (activité métallurgique).</w:t>
      </w:r>
    </w:p>
    <w:p w:rsidR="00E613AC" w:rsidRDefault="00E613AC"/>
    <w:p w:rsidR="00E613AC" w:rsidRDefault="00E613AC" w:rsidP="00270F2C">
      <w:pPr>
        <w:pStyle w:val="Titre3"/>
      </w:pPr>
      <w:bookmarkStart w:id="189" w:name="_Toc24961033"/>
      <w:bookmarkStart w:id="190" w:name="_Toc27372750"/>
      <w:bookmarkStart w:id="191" w:name="_Toc405222125"/>
      <w:r>
        <w:t>Plans de gestion globale des milieux aquatiques</w:t>
      </w:r>
      <w:bookmarkEnd w:id="189"/>
      <w:bookmarkEnd w:id="190"/>
      <w:bookmarkEnd w:id="191"/>
    </w:p>
    <w:p w:rsidR="00196655" w:rsidRDefault="000C546E">
      <w:r>
        <w:t xml:space="preserve">Un premier contrat rivière « Gier » avait </w:t>
      </w:r>
      <w:r w:rsidR="00196655">
        <w:t>été porté par le Syndicat Intercommunal du Pays du Gier</w:t>
      </w:r>
      <w:r>
        <w:t xml:space="preserve"> jusqu’en 2001. Il ne concernait pas les affluents. L’actuel contrat de rivière, mis </w:t>
      </w:r>
      <w:r w:rsidR="00196655">
        <w:t>en application par Saint-Etienne Métropole</w:t>
      </w:r>
      <w:r w:rsidRPr="000C546E">
        <w:t xml:space="preserve"> </w:t>
      </w:r>
      <w:r>
        <w:t xml:space="preserve">depuis 2013, </w:t>
      </w:r>
      <w:r w:rsidR="00196655">
        <w:t xml:space="preserve"> intègre les affluents du Gier, dont le Couzon. </w:t>
      </w:r>
    </w:p>
    <w:p w:rsidR="00923301" w:rsidRDefault="00923301">
      <w:r>
        <w:t>Le Couzon dépe</w:t>
      </w:r>
      <w:r w:rsidR="00E25958">
        <w:t xml:space="preserve">nd du SDAGE Rhône-Méditerranée </w:t>
      </w:r>
      <w:r w:rsidR="00512255">
        <w:t xml:space="preserve">qui </w:t>
      </w:r>
      <w:r>
        <w:t>fixe les objectifs de qualité d’eau à</w:t>
      </w:r>
      <w:r w:rsidR="000C546E">
        <w:t xml:space="preserve"> atteindre et les échéances, et qui </w:t>
      </w:r>
      <w:r>
        <w:t xml:space="preserve">apporte également des éléments </w:t>
      </w:r>
      <w:r w:rsidR="007E79B4">
        <w:t>complémentaires</w:t>
      </w:r>
      <w:r>
        <w:t xml:space="preserve"> pour la bonne gestion de l’eau. </w:t>
      </w:r>
      <w:r w:rsidR="000C546E">
        <w:t xml:space="preserve"> </w:t>
      </w:r>
      <w:r>
        <w:t>Aucune préc</w:t>
      </w:r>
      <w:r w:rsidR="00512255">
        <w:t>o</w:t>
      </w:r>
      <w:r>
        <w:t xml:space="preserve">nisation n’est formulée </w:t>
      </w:r>
      <w:r w:rsidR="000C546E">
        <w:t xml:space="preserve">dans le SDAGE </w:t>
      </w:r>
      <w:r>
        <w:t>pour les vidanges de</w:t>
      </w:r>
      <w:r w:rsidR="00563D13">
        <w:t>s</w:t>
      </w:r>
      <w:r>
        <w:t xml:space="preserve"> plan</w:t>
      </w:r>
      <w:r w:rsidR="00563D13">
        <w:t>s</w:t>
      </w:r>
      <w:r>
        <w:t xml:space="preserve"> d’eau</w:t>
      </w:r>
      <w:r w:rsidR="00512255">
        <w:t>.</w:t>
      </w:r>
    </w:p>
    <w:p w:rsidR="00E613AC" w:rsidRPr="001E2C88" w:rsidRDefault="000C546E" w:rsidP="001E2C88">
      <w:r>
        <w:t xml:space="preserve">A noter que </w:t>
      </w:r>
      <w:r w:rsidR="00196655">
        <w:t>Saint Etienne Métropole a commandité une étude intitulée « Etude globale de la qualité des eaux de surface du bassin versant du Gier», réalisée par la société SAGE Environnement en 2010</w:t>
      </w:r>
      <w:r w:rsidR="00923301">
        <w:t>. Cette étude centralise les données sur l’eau dans le bassin du Gier et détaille à une échelle plus locale les préc</w:t>
      </w:r>
      <w:r w:rsidR="00512255">
        <w:t>o</w:t>
      </w:r>
      <w:r w:rsidR="00923301">
        <w:t>nisation</w:t>
      </w:r>
      <w:r w:rsidR="00512255">
        <w:t>s</w:t>
      </w:r>
      <w:r w:rsidR="00923301">
        <w:t xml:space="preserve"> du SDAGE.</w:t>
      </w:r>
    </w:p>
    <w:p w:rsidR="00366FB5" w:rsidRDefault="00366FB5">
      <w:pPr>
        <w:jc w:val="center"/>
        <w:rPr>
          <w:sz w:val="56"/>
        </w:rPr>
      </w:pPr>
      <w:r>
        <w:rPr>
          <w:sz w:val="56"/>
        </w:rPr>
        <w:br w:type="page"/>
      </w:r>
    </w:p>
    <w:p w:rsidR="00366FB5" w:rsidRDefault="00366FB5">
      <w:pPr>
        <w:jc w:val="center"/>
        <w:rPr>
          <w:sz w:val="56"/>
        </w:rPr>
      </w:pPr>
    </w:p>
    <w:p w:rsidR="00366FB5" w:rsidRDefault="00366FB5">
      <w:pPr>
        <w:jc w:val="center"/>
        <w:rPr>
          <w:sz w:val="56"/>
        </w:rPr>
      </w:pPr>
    </w:p>
    <w:p w:rsidR="00366FB5" w:rsidRDefault="00366FB5">
      <w:pPr>
        <w:jc w:val="center"/>
        <w:rPr>
          <w:sz w:val="56"/>
        </w:rPr>
      </w:pPr>
    </w:p>
    <w:p w:rsidR="00366FB5" w:rsidRDefault="00366FB5">
      <w:pPr>
        <w:jc w:val="center"/>
        <w:rPr>
          <w:sz w:val="56"/>
        </w:rPr>
      </w:pPr>
    </w:p>
    <w:p w:rsidR="00E613AC" w:rsidRDefault="00E25958">
      <w:pPr>
        <w:jc w:val="center"/>
        <w:rPr>
          <w:sz w:val="56"/>
        </w:rPr>
      </w:pPr>
      <w:r>
        <w:rPr>
          <w:sz w:val="56"/>
        </w:rPr>
        <w:t>3</w:t>
      </w:r>
    </w:p>
    <w:p w:rsidR="00E613AC" w:rsidRDefault="00E613AC">
      <w:pPr>
        <w:jc w:val="center"/>
        <w:rPr>
          <w:sz w:val="56"/>
        </w:rPr>
      </w:pPr>
    </w:p>
    <w:p w:rsidR="00E613AC" w:rsidRPr="00952607" w:rsidRDefault="00E613AC">
      <w:pPr>
        <w:jc w:val="center"/>
        <w:rPr>
          <w:sz w:val="56"/>
        </w:rPr>
      </w:pPr>
      <w:r w:rsidRPr="00952607">
        <w:rPr>
          <w:sz w:val="56"/>
        </w:rPr>
        <w:t xml:space="preserve">Objectifs et modalités </w:t>
      </w:r>
    </w:p>
    <w:p w:rsidR="001E2C88" w:rsidRDefault="00D6162F">
      <w:pPr>
        <w:jc w:val="center"/>
        <w:rPr>
          <w:sz w:val="56"/>
        </w:rPr>
      </w:pPr>
      <w:r>
        <w:rPr>
          <w:sz w:val="56"/>
        </w:rPr>
        <w:t>de la vidange</w:t>
      </w:r>
    </w:p>
    <w:p w:rsidR="00E613AC" w:rsidRDefault="00E613AC" w:rsidP="005A6C42">
      <w:pPr>
        <w:jc w:val="center"/>
        <w:rPr>
          <w:sz w:val="56"/>
        </w:rPr>
      </w:pPr>
    </w:p>
    <w:p w:rsidR="00E613AC" w:rsidRDefault="00E613AC">
      <w:pPr>
        <w:pStyle w:val="Titre1"/>
      </w:pPr>
      <w:r>
        <w:br w:type="page"/>
      </w:r>
      <w:bookmarkStart w:id="192" w:name="_Toc24961034"/>
      <w:bookmarkStart w:id="193" w:name="_Toc27372751"/>
      <w:bookmarkStart w:id="194" w:name="_Toc405222126"/>
      <w:r>
        <w:lastRenderedPageBreak/>
        <w:t>OBJECTIFS ET MODALITES de LA VIDANGE</w:t>
      </w:r>
      <w:bookmarkEnd w:id="192"/>
      <w:bookmarkEnd w:id="193"/>
      <w:bookmarkEnd w:id="194"/>
    </w:p>
    <w:p w:rsidR="00E613AC" w:rsidRDefault="00E613AC" w:rsidP="00512255">
      <w:pPr>
        <w:pStyle w:val="Titre2"/>
        <w:spacing w:line="360" w:lineRule="auto"/>
      </w:pPr>
      <w:bookmarkStart w:id="195" w:name="_Toc24961035"/>
      <w:bookmarkStart w:id="196" w:name="_Toc27372752"/>
      <w:bookmarkStart w:id="197" w:name="_Toc405222127"/>
      <w:r>
        <w:t>Rappel du contexte réglementaire</w:t>
      </w:r>
      <w:bookmarkEnd w:id="195"/>
      <w:bookmarkEnd w:id="196"/>
      <w:bookmarkEnd w:id="197"/>
    </w:p>
    <w:p w:rsidR="00512255" w:rsidRPr="00512255" w:rsidRDefault="00512255" w:rsidP="00D622A9">
      <w:pPr>
        <w:numPr>
          <w:ilvl w:val="0"/>
          <w:numId w:val="24"/>
        </w:numPr>
        <w:spacing w:after="240" w:line="276" w:lineRule="auto"/>
        <w:rPr>
          <w:b/>
        </w:rPr>
      </w:pPr>
      <w:r w:rsidRPr="00512255">
        <w:rPr>
          <w:b/>
        </w:rPr>
        <w:t>Concernant la sécurité de l’ouvrage</w:t>
      </w:r>
    </w:p>
    <w:p w:rsidR="00E82778" w:rsidRDefault="00E82778">
      <w:r>
        <w:t>E</w:t>
      </w:r>
      <w:r w:rsidRPr="00E82778">
        <w:t>n application du décret n° 2007-1735 du 11 décembre 2007</w:t>
      </w:r>
      <w:r w:rsidR="002D799C" w:rsidRPr="002D799C">
        <w:t xml:space="preserve"> </w:t>
      </w:r>
      <w:r w:rsidR="002D799C" w:rsidRPr="001B756D">
        <w:t>relatif à la sécurité des ouvrages hydrauliques</w:t>
      </w:r>
      <w:r w:rsidRPr="00E82778">
        <w:t xml:space="preserve">, </w:t>
      </w:r>
      <w:r w:rsidR="002D799C">
        <w:t xml:space="preserve">le barrage du Couzon est de classe A (hauteur &gt; 20m) et par conséquent  </w:t>
      </w:r>
      <w:r w:rsidRPr="00E82778">
        <w:t xml:space="preserve">soumis </w:t>
      </w:r>
      <w:r>
        <w:t>à :</w:t>
      </w:r>
    </w:p>
    <w:p w:rsidR="00E82778" w:rsidRDefault="00512255" w:rsidP="00CE1C48">
      <w:pPr>
        <w:numPr>
          <w:ilvl w:val="0"/>
          <w:numId w:val="2"/>
        </w:numPr>
      </w:pPr>
      <w:r>
        <w:t>u</w:t>
      </w:r>
      <w:r w:rsidR="00E82778">
        <w:t>ne visite technique approfondie annuelle</w:t>
      </w:r>
    </w:p>
    <w:p w:rsidR="00E82778" w:rsidRDefault="00512255" w:rsidP="00CE1C48">
      <w:pPr>
        <w:numPr>
          <w:ilvl w:val="0"/>
          <w:numId w:val="2"/>
        </w:numPr>
      </w:pPr>
      <w:r>
        <w:t>l</w:t>
      </w:r>
      <w:r w:rsidR="00E82778">
        <w:t>a rédaction d’un rapport de l’exploitant chaque année</w:t>
      </w:r>
    </w:p>
    <w:p w:rsidR="00E82778" w:rsidRDefault="00512255" w:rsidP="00CE1C48">
      <w:pPr>
        <w:numPr>
          <w:ilvl w:val="0"/>
          <w:numId w:val="2"/>
        </w:numPr>
      </w:pPr>
      <w:r>
        <w:t>u</w:t>
      </w:r>
      <w:r w:rsidR="00E82778">
        <w:t>n rapport d’auscultation bisannuel</w:t>
      </w:r>
    </w:p>
    <w:p w:rsidR="00E82778" w:rsidRDefault="00512255" w:rsidP="00CE1C48">
      <w:pPr>
        <w:numPr>
          <w:ilvl w:val="0"/>
          <w:numId w:val="2"/>
        </w:numPr>
      </w:pPr>
      <w:r>
        <w:t>l</w:t>
      </w:r>
      <w:r w:rsidR="00E82778">
        <w:t>’établissement de consignes de surveillance</w:t>
      </w:r>
    </w:p>
    <w:p w:rsidR="00E82778" w:rsidRDefault="00512255" w:rsidP="00CE1C48">
      <w:pPr>
        <w:numPr>
          <w:ilvl w:val="0"/>
          <w:numId w:val="2"/>
        </w:numPr>
      </w:pPr>
      <w:r>
        <w:t>l</w:t>
      </w:r>
      <w:r w:rsidR="00E82778">
        <w:t>a mise en place de consignes de crues</w:t>
      </w:r>
    </w:p>
    <w:p w:rsidR="00E82778" w:rsidRDefault="00512255" w:rsidP="00CE1C48">
      <w:pPr>
        <w:numPr>
          <w:ilvl w:val="0"/>
          <w:numId w:val="2"/>
        </w:numPr>
      </w:pPr>
      <w:r>
        <w:t>l</w:t>
      </w:r>
      <w:r w:rsidR="00E82778">
        <w:t>a rédaction d’une étude de danger, actualisée tous les 10 ans</w:t>
      </w:r>
    </w:p>
    <w:p w:rsidR="00E82778" w:rsidRDefault="00512255" w:rsidP="00CE1C48">
      <w:pPr>
        <w:numPr>
          <w:ilvl w:val="0"/>
          <w:numId w:val="2"/>
        </w:numPr>
      </w:pPr>
      <w:r>
        <w:t>u</w:t>
      </w:r>
      <w:r w:rsidR="00E82778">
        <w:t>n examen technique décennal suivi d’une revue de sureté</w:t>
      </w:r>
    </w:p>
    <w:p w:rsidR="00512255" w:rsidRDefault="00512255" w:rsidP="00512255"/>
    <w:p w:rsidR="00E82778" w:rsidRPr="00512255" w:rsidRDefault="00512255" w:rsidP="00D622A9">
      <w:pPr>
        <w:numPr>
          <w:ilvl w:val="0"/>
          <w:numId w:val="24"/>
        </w:numPr>
        <w:spacing w:after="240" w:line="276" w:lineRule="auto"/>
        <w:rPr>
          <w:b/>
          <w:noProof/>
        </w:rPr>
      </w:pPr>
      <w:r w:rsidRPr="00512255">
        <w:rPr>
          <w:b/>
        </w:rPr>
        <w:t xml:space="preserve">Concernant </w:t>
      </w:r>
      <w:r>
        <w:rPr>
          <w:b/>
        </w:rPr>
        <w:t>l’évaluation environnementale de la vidange</w:t>
      </w:r>
    </w:p>
    <w:p w:rsidR="002425D6" w:rsidRDefault="00810844" w:rsidP="00E82778">
      <w:r>
        <w:t xml:space="preserve">Les vidanges de retenues </w:t>
      </w:r>
      <w:r w:rsidR="002425D6">
        <w:t>relève</w:t>
      </w:r>
      <w:r>
        <w:t>nt</w:t>
      </w:r>
      <w:r w:rsidR="002425D6">
        <w:t xml:space="preserve"> de la rubrique 3.2.4.0 de la Nomenclature Eau définie à l’article R214-1 du Code de l’Environnement. </w:t>
      </w:r>
      <w:r w:rsidR="00512255">
        <w:t>Le mur du barrage excédant 10 m</w:t>
      </w:r>
      <w:r w:rsidR="002425D6">
        <w:t xml:space="preserve"> de hauteur, l’opération est </w:t>
      </w:r>
      <w:r>
        <w:t>classée dans la sous rubrique 1°, elle est donc soumise à demande autorisation.</w:t>
      </w:r>
    </w:p>
    <w:p w:rsidR="00810844" w:rsidRDefault="00810844" w:rsidP="00E82778">
      <w:r>
        <w:t xml:space="preserve">Conformément à l’article R214-6 du Code de l’Environnement, ce </w:t>
      </w:r>
      <w:r w:rsidR="0084525B">
        <w:t xml:space="preserve">dossier </w:t>
      </w:r>
      <w:r w:rsidR="00F62ACC">
        <w:t xml:space="preserve">de </w:t>
      </w:r>
      <w:r>
        <w:t xml:space="preserve">demande d’autorisation comporte : </w:t>
      </w:r>
    </w:p>
    <w:p w:rsidR="002425D6" w:rsidRDefault="00512255" w:rsidP="00D622A9">
      <w:pPr>
        <w:numPr>
          <w:ilvl w:val="0"/>
          <w:numId w:val="25"/>
        </w:numPr>
      </w:pPr>
      <w:r>
        <w:t>l</w:t>
      </w:r>
      <w:r w:rsidR="00810844">
        <w:t xml:space="preserve">’identification et les coordonnées du demandeur </w:t>
      </w:r>
    </w:p>
    <w:p w:rsidR="00810844" w:rsidRDefault="00512255" w:rsidP="00D622A9">
      <w:pPr>
        <w:numPr>
          <w:ilvl w:val="0"/>
          <w:numId w:val="25"/>
        </w:numPr>
      </w:pPr>
      <w:r>
        <w:t>l</w:t>
      </w:r>
      <w:r w:rsidR="00810844">
        <w:t>’emplacement de l’ouvrage concerné</w:t>
      </w:r>
    </w:p>
    <w:p w:rsidR="00810844" w:rsidRDefault="00512255" w:rsidP="00D622A9">
      <w:pPr>
        <w:numPr>
          <w:ilvl w:val="0"/>
          <w:numId w:val="25"/>
        </w:numPr>
      </w:pPr>
      <w:r>
        <w:t>u</w:t>
      </w:r>
      <w:r w:rsidR="00810844">
        <w:t>ne étude des incidences sur l’environnement</w:t>
      </w:r>
      <w:r w:rsidR="0084525B">
        <w:t xml:space="preserve"> (le présent document)</w:t>
      </w:r>
    </w:p>
    <w:p w:rsidR="00810844" w:rsidRDefault="00512255" w:rsidP="00D622A9">
      <w:pPr>
        <w:numPr>
          <w:ilvl w:val="0"/>
          <w:numId w:val="25"/>
        </w:numPr>
      </w:pPr>
      <w:r>
        <w:t>l</w:t>
      </w:r>
      <w:r w:rsidR="00810844">
        <w:t>es moyens de surveillance prévus</w:t>
      </w:r>
    </w:p>
    <w:p w:rsidR="00810844" w:rsidRDefault="00512255" w:rsidP="00D622A9">
      <w:pPr>
        <w:numPr>
          <w:ilvl w:val="0"/>
          <w:numId w:val="25"/>
        </w:numPr>
      </w:pPr>
      <w:r>
        <w:t>l</w:t>
      </w:r>
      <w:r w:rsidR="00810844">
        <w:t xml:space="preserve">es éléments graphiques nécessaires à la bonne compréhension </w:t>
      </w:r>
      <w:r w:rsidR="0084525B">
        <w:t>du</w:t>
      </w:r>
      <w:r w:rsidR="00810844">
        <w:t xml:space="preserve"> document</w:t>
      </w:r>
    </w:p>
    <w:p w:rsidR="00810844" w:rsidRDefault="00810844" w:rsidP="00F10B8B"/>
    <w:p w:rsidR="00E613AC" w:rsidRDefault="00D6162F">
      <w:pPr>
        <w:pStyle w:val="Titre2"/>
      </w:pPr>
      <w:bookmarkStart w:id="198" w:name="_Toc24961036"/>
      <w:bookmarkStart w:id="199" w:name="_Toc27372753"/>
      <w:bookmarkStart w:id="200" w:name="_Toc405222128"/>
      <w:r>
        <w:t>Rappel sur l</w:t>
      </w:r>
      <w:r w:rsidR="00E613AC">
        <w:t>des vidanges antérieures</w:t>
      </w:r>
      <w:bookmarkEnd w:id="198"/>
      <w:bookmarkEnd w:id="199"/>
      <w:bookmarkEnd w:id="200"/>
    </w:p>
    <w:p w:rsidR="00E613AC" w:rsidRDefault="00E613AC" w:rsidP="00512255">
      <w:r>
        <w:t xml:space="preserve">Depuis sa mise en eau en 1812, le barrage du Couzon </w:t>
      </w:r>
      <w:r w:rsidR="00512255">
        <w:t>a</w:t>
      </w:r>
      <w:r>
        <w:t xml:space="preserve"> fait l'objet </w:t>
      </w:r>
      <w:r w:rsidR="00512255">
        <w:t>de</w:t>
      </w:r>
      <w:r w:rsidR="000B514E">
        <w:t xml:space="preserve"> trois </w:t>
      </w:r>
      <w:r w:rsidR="00512255">
        <w:t xml:space="preserve">vidanges totales : </w:t>
      </w:r>
      <w:r>
        <w:t>octobre 1979</w:t>
      </w:r>
      <w:r w:rsidR="00512255">
        <w:t xml:space="preserve">, </w:t>
      </w:r>
      <w:r>
        <w:t>octobre 1989</w:t>
      </w:r>
      <w:r w:rsidR="000B514E">
        <w:t xml:space="preserve"> </w:t>
      </w:r>
      <w:r w:rsidR="00512255">
        <w:t xml:space="preserve">et </w:t>
      </w:r>
      <w:r w:rsidR="000B514E">
        <w:t>septembre 2004</w:t>
      </w:r>
    </w:p>
    <w:p w:rsidR="00512255" w:rsidRDefault="00512255" w:rsidP="00512255">
      <w:pPr>
        <w:ind w:left="720"/>
      </w:pPr>
    </w:p>
    <w:p w:rsidR="00E613AC" w:rsidRPr="002D799C" w:rsidRDefault="00E613AC" w:rsidP="002D799C">
      <w:pPr>
        <w:numPr>
          <w:ilvl w:val="0"/>
          <w:numId w:val="41"/>
        </w:numPr>
        <w:spacing w:after="240" w:line="276" w:lineRule="auto"/>
        <w:rPr>
          <w:b/>
          <w:i/>
        </w:rPr>
      </w:pPr>
      <w:bookmarkStart w:id="201" w:name="_Toc24961037"/>
      <w:bookmarkStart w:id="202" w:name="_Toc27372754"/>
      <w:r w:rsidRPr="002D799C">
        <w:rPr>
          <w:b/>
          <w:i/>
        </w:rPr>
        <w:t>Vidange de 1979</w:t>
      </w:r>
      <w:bookmarkEnd w:id="201"/>
      <w:bookmarkEnd w:id="202"/>
    </w:p>
    <w:p w:rsidR="00E613AC" w:rsidRDefault="00E613AC">
      <w:r>
        <w:t xml:space="preserve">Elle a été organisée dans l'urgence pour réparer des fuites qui menaçaient la sécurité de l'ouvrage. L’interconnexion des réseaux d'eau potable dans le cadre du </w:t>
      </w:r>
      <w:r>
        <w:rPr>
          <w:rFonts w:eastAsia="MS Mincho"/>
        </w:rPr>
        <w:t>SIAEMVG</w:t>
      </w:r>
      <w:r>
        <w:t xml:space="preserve">, qui venait </w:t>
      </w:r>
      <w:r>
        <w:lastRenderedPageBreak/>
        <w:t>d'être ré</w:t>
      </w:r>
      <w:r w:rsidR="00097C53">
        <w:t>alisée, a permis aux habitants habituellemen</w:t>
      </w:r>
      <w:r>
        <w:t>t desservis par le barrage du Couzon d’être alimentés par l'eau du Dorlay.</w:t>
      </w:r>
    </w:p>
    <w:p w:rsidR="00E613AC" w:rsidRDefault="00E613AC">
      <w:r>
        <w:t xml:space="preserve">Pour la première fois, le maître </w:t>
      </w:r>
      <w:r w:rsidR="00097C53">
        <w:t>d'ouvrage et les services de l'E</w:t>
      </w:r>
      <w:r>
        <w:t>tat découvraient les parties immergées du barrage.</w:t>
      </w:r>
    </w:p>
    <w:p w:rsidR="00E613AC" w:rsidRDefault="00E613AC">
      <w:r>
        <w:t>Des travaux importants ont été entrepris :</w:t>
      </w:r>
    </w:p>
    <w:p w:rsidR="00E613AC" w:rsidRDefault="00E613AC" w:rsidP="00744B2C">
      <w:pPr>
        <w:numPr>
          <w:ilvl w:val="0"/>
          <w:numId w:val="3"/>
        </w:numPr>
      </w:pPr>
      <w:r>
        <w:t>dévasement de la galerie amont inférieure</w:t>
      </w:r>
      <w:r w:rsidR="00097C53">
        <w:t> ;</w:t>
      </w:r>
    </w:p>
    <w:p w:rsidR="00E613AC" w:rsidRDefault="00E613AC" w:rsidP="00744B2C">
      <w:pPr>
        <w:numPr>
          <w:ilvl w:val="0"/>
          <w:numId w:val="3"/>
        </w:numPr>
      </w:pPr>
      <w:r>
        <w:t>réparation des fuites dans la galerie aval inférieure et mise en place d'un système de drainage</w:t>
      </w:r>
      <w:r w:rsidR="00097C53">
        <w:t> ;</w:t>
      </w:r>
    </w:p>
    <w:p w:rsidR="00E613AC" w:rsidRDefault="00E613AC" w:rsidP="00744B2C">
      <w:pPr>
        <w:numPr>
          <w:ilvl w:val="0"/>
          <w:numId w:val="3"/>
        </w:numPr>
      </w:pPr>
      <w:r>
        <w:t>condamnation de l'ancienne conduite de vidange de fond Ø 300</w:t>
      </w:r>
      <w:r w:rsidR="00097C53">
        <w:t> ;</w:t>
      </w:r>
    </w:p>
    <w:p w:rsidR="00E613AC" w:rsidRDefault="00E613AC" w:rsidP="00744B2C">
      <w:pPr>
        <w:numPr>
          <w:ilvl w:val="0"/>
          <w:numId w:val="3"/>
        </w:numPr>
      </w:pPr>
      <w:r>
        <w:t>installation d'une nouvelle conduite de vidange de fond Ø 700 et d'une van</w:t>
      </w:r>
      <w:r w:rsidR="00097C53">
        <w:t>ne MONOVAR à son extrémité aval ;</w:t>
      </w:r>
    </w:p>
    <w:p w:rsidR="00E613AC" w:rsidRDefault="00E613AC" w:rsidP="00744B2C">
      <w:pPr>
        <w:numPr>
          <w:ilvl w:val="0"/>
          <w:numId w:val="3"/>
        </w:numPr>
      </w:pPr>
      <w:r>
        <w:t>modifications des conduites d'eau brute</w:t>
      </w:r>
      <w:r w:rsidR="00097C53">
        <w:t>.</w:t>
      </w:r>
    </w:p>
    <w:p w:rsidR="00366FB5" w:rsidRDefault="00366FB5" w:rsidP="00366FB5">
      <w:pPr>
        <w:ind w:left="644"/>
      </w:pPr>
    </w:p>
    <w:p w:rsidR="00E613AC" w:rsidRPr="002D799C" w:rsidRDefault="00E613AC" w:rsidP="002D799C">
      <w:pPr>
        <w:numPr>
          <w:ilvl w:val="0"/>
          <w:numId w:val="41"/>
        </w:numPr>
        <w:spacing w:after="240" w:line="276" w:lineRule="auto"/>
        <w:rPr>
          <w:b/>
          <w:i/>
        </w:rPr>
      </w:pPr>
      <w:bookmarkStart w:id="203" w:name="_Toc24961038"/>
      <w:bookmarkStart w:id="204" w:name="_Toc27372755"/>
      <w:r w:rsidRPr="002D799C">
        <w:rPr>
          <w:b/>
          <w:i/>
        </w:rPr>
        <w:t>Vidange de 1989</w:t>
      </w:r>
      <w:bookmarkEnd w:id="203"/>
      <w:bookmarkEnd w:id="204"/>
    </w:p>
    <w:p w:rsidR="00097C53" w:rsidRDefault="00E613AC">
      <w:r>
        <w:t>Outre une inspection approfondie de l'ouvrage, les travaux ont comporté :</w:t>
      </w:r>
    </w:p>
    <w:p w:rsidR="00097C53" w:rsidRDefault="00097C53" w:rsidP="00D622A9">
      <w:pPr>
        <w:numPr>
          <w:ilvl w:val="0"/>
          <w:numId w:val="26"/>
        </w:numPr>
      </w:pPr>
      <w:r>
        <w:t>l’installation du dispositif de prise d'eau à niveau variable ;</w:t>
      </w:r>
    </w:p>
    <w:p w:rsidR="00E613AC" w:rsidRDefault="00097C53" w:rsidP="008F4561">
      <w:pPr>
        <w:numPr>
          <w:ilvl w:val="0"/>
          <w:numId w:val="3"/>
        </w:numPr>
      </w:pPr>
      <w:r>
        <w:t xml:space="preserve"> le </w:t>
      </w:r>
      <w:r w:rsidR="00E613AC">
        <w:t>rejointoiement du parement amont avec un mortier étanche (partie basse uniquement)</w:t>
      </w:r>
      <w:r>
        <w:t> ;</w:t>
      </w:r>
    </w:p>
    <w:p w:rsidR="00E613AC" w:rsidRDefault="00097C53" w:rsidP="008F4561">
      <w:pPr>
        <w:numPr>
          <w:ilvl w:val="0"/>
          <w:numId w:val="3"/>
        </w:numPr>
      </w:pPr>
      <w:r>
        <w:t>l’</w:t>
      </w:r>
      <w:r w:rsidR="00E613AC">
        <w:t>amélioration du système de drainage</w:t>
      </w:r>
      <w:r>
        <w:t> ;</w:t>
      </w:r>
    </w:p>
    <w:p w:rsidR="00E613AC" w:rsidRDefault="00097C53" w:rsidP="008F4561">
      <w:pPr>
        <w:numPr>
          <w:ilvl w:val="0"/>
          <w:numId w:val="3"/>
        </w:numPr>
      </w:pPr>
      <w:r>
        <w:t xml:space="preserve">le </w:t>
      </w:r>
      <w:r w:rsidR="00E613AC">
        <w:t>doublement de la vanne MONOVAR par une vanne amont de type "papillon" munie d'un by-pass</w:t>
      </w:r>
      <w:r>
        <w:t>.</w:t>
      </w:r>
    </w:p>
    <w:p w:rsidR="00E613AC" w:rsidRDefault="00E613AC"/>
    <w:p w:rsidR="000B514E" w:rsidRPr="002D799C" w:rsidRDefault="000B514E" w:rsidP="002D799C">
      <w:pPr>
        <w:numPr>
          <w:ilvl w:val="0"/>
          <w:numId w:val="41"/>
        </w:numPr>
        <w:spacing w:after="240" w:line="276" w:lineRule="auto"/>
        <w:rPr>
          <w:b/>
          <w:i/>
        </w:rPr>
      </w:pPr>
      <w:r w:rsidRPr="002D799C">
        <w:rPr>
          <w:b/>
          <w:i/>
        </w:rPr>
        <w:t>Vidange de 2004</w:t>
      </w:r>
    </w:p>
    <w:p w:rsidR="00A2359E" w:rsidRDefault="00B262D2" w:rsidP="00A2359E">
      <w:r>
        <w:t>Cette opération répondait à l’obligation d’inspection décennale du barrage du Couzon</w:t>
      </w:r>
      <w:r w:rsidR="00A2359E">
        <w:t xml:space="preserve">. Les travaux </w:t>
      </w:r>
      <w:r w:rsidR="00097C53">
        <w:t>suivants ont été réalisés</w:t>
      </w:r>
      <w:r w:rsidR="00A2359E">
        <w:t> :</w:t>
      </w:r>
    </w:p>
    <w:p w:rsidR="00A2359E" w:rsidRDefault="00097C53" w:rsidP="00A2359E">
      <w:pPr>
        <w:numPr>
          <w:ilvl w:val="0"/>
          <w:numId w:val="3"/>
        </w:numPr>
      </w:pPr>
      <w:r>
        <w:t>le rejointoiement</w:t>
      </w:r>
      <w:r w:rsidR="00A2359E">
        <w:t xml:space="preserve"> du parement amont sur sa partie supérieure</w:t>
      </w:r>
      <w:r>
        <w:t> ;</w:t>
      </w:r>
    </w:p>
    <w:p w:rsidR="00A2359E" w:rsidRDefault="00097C53" w:rsidP="00A2359E">
      <w:pPr>
        <w:numPr>
          <w:ilvl w:val="0"/>
          <w:numId w:val="3"/>
        </w:numPr>
      </w:pPr>
      <w:r>
        <w:t>l</w:t>
      </w:r>
      <w:r w:rsidR="006913C4">
        <w:t>e c</w:t>
      </w:r>
      <w:r w:rsidR="00A2359E">
        <w:t xml:space="preserve">offrage de la vanne Marrel </w:t>
      </w:r>
      <w:r w:rsidR="001B756D">
        <w:t>de vidange de demi-fond</w:t>
      </w:r>
      <w:r>
        <w:t> ;</w:t>
      </w:r>
    </w:p>
    <w:p w:rsidR="00097C53" w:rsidRDefault="00097C53" w:rsidP="001B756D">
      <w:pPr>
        <w:numPr>
          <w:ilvl w:val="0"/>
          <w:numId w:val="3"/>
        </w:numPr>
      </w:pPr>
      <w:r>
        <w:t>l</w:t>
      </w:r>
      <w:r w:rsidR="006913C4">
        <w:t>’</w:t>
      </w:r>
      <w:r w:rsidR="00A2359E">
        <w:t xml:space="preserve">expertise de la prise d’eau </w:t>
      </w:r>
      <w:r w:rsidR="001B756D">
        <w:t>par la société HYDROMOBIL</w:t>
      </w:r>
      <w:r>
        <w:t> ;</w:t>
      </w:r>
    </w:p>
    <w:p w:rsidR="00097C53" w:rsidRDefault="00097C53" w:rsidP="001B756D">
      <w:pPr>
        <w:numPr>
          <w:ilvl w:val="0"/>
          <w:numId w:val="3"/>
        </w:numPr>
      </w:pPr>
      <w:r>
        <w:t>l</w:t>
      </w:r>
      <w:r w:rsidR="006913C4">
        <w:t xml:space="preserve">a </w:t>
      </w:r>
      <w:r w:rsidR="001B756D">
        <w:t>mise en place d’un débit réservé piqué sur la conduite d’adduction de la station de traitement</w:t>
      </w:r>
      <w:r w:rsidR="00CE1C48">
        <w:t xml:space="preserve">. </w:t>
      </w:r>
    </w:p>
    <w:p w:rsidR="00952607" w:rsidRDefault="00952607" w:rsidP="001B756D"/>
    <w:p w:rsidR="001B756D" w:rsidRDefault="00952607" w:rsidP="001B756D">
      <w:r>
        <w:t>Un</w:t>
      </w:r>
      <w:r w:rsidR="001B756D">
        <w:t xml:space="preserve"> retour d’expérience de ces trois vidanges</w:t>
      </w:r>
      <w:r>
        <w:t xml:space="preserve"> en matière d’</w:t>
      </w:r>
      <w:r w:rsidR="001B756D">
        <w:t>incidence</w:t>
      </w:r>
      <w:r>
        <w:t>s</w:t>
      </w:r>
      <w:r w:rsidR="001B756D">
        <w:t xml:space="preserve"> environnementale</w:t>
      </w:r>
      <w:r>
        <w:t>s</w:t>
      </w:r>
      <w:r w:rsidR="001B756D">
        <w:t xml:space="preserve"> </w:t>
      </w:r>
      <w:r>
        <w:t xml:space="preserve">constatée </w:t>
      </w:r>
      <w:r w:rsidR="00C05727">
        <w:t>est</w:t>
      </w:r>
      <w:r w:rsidR="001B756D">
        <w:t xml:space="preserve"> </w:t>
      </w:r>
      <w:r>
        <w:t xml:space="preserve">donné </w:t>
      </w:r>
      <w:r w:rsidR="001B756D">
        <w:t>au chapitre 5.</w:t>
      </w:r>
      <w:r>
        <w:t xml:space="preserve"> Si l’on excepte les mortalités piscicoles dans le réservoir, difficiles à éviter compte-tenu de la configuration du site, aucune incidence importante n’a été constatée.</w:t>
      </w:r>
    </w:p>
    <w:p w:rsidR="006913C4" w:rsidRDefault="006913C4" w:rsidP="001B756D"/>
    <w:p w:rsidR="00097C53" w:rsidRDefault="00E613AC" w:rsidP="00097C53">
      <w:pPr>
        <w:pStyle w:val="Titre2"/>
        <w:spacing w:line="276" w:lineRule="auto"/>
      </w:pPr>
      <w:bookmarkStart w:id="205" w:name="_Toc24961039"/>
      <w:bookmarkStart w:id="206" w:name="_Toc27372756"/>
      <w:bookmarkStart w:id="207" w:name="_Toc405222129"/>
      <w:r>
        <w:t xml:space="preserve">Objectifs et modalités </w:t>
      </w:r>
      <w:r w:rsidR="00D6162F">
        <w:t xml:space="preserve">prévus pour </w:t>
      </w:r>
      <w:r>
        <w:t>la vidange de 20</w:t>
      </w:r>
      <w:r w:rsidR="000B514E">
        <w:t>15</w:t>
      </w:r>
      <w:bookmarkEnd w:id="205"/>
      <w:bookmarkEnd w:id="206"/>
      <w:bookmarkEnd w:id="207"/>
    </w:p>
    <w:p w:rsidR="00097C53" w:rsidRPr="00097C53" w:rsidRDefault="00097C53" w:rsidP="00097C53">
      <w:pPr>
        <w:spacing w:before="0"/>
      </w:pPr>
    </w:p>
    <w:p w:rsidR="00E613AC" w:rsidRDefault="00E613AC" w:rsidP="00270F2C">
      <w:pPr>
        <w:pStyle w:val="Titre3"/>
      </w:pPr>
      <w:bookmarkStart w:id="208" w:name="_Toc24961040"/>
      <w:bookmarkStart w:id="209" w:name="_Toc27372757"/>
      <w:bookmarkStart w:id="210" w:name="_Toc405222130"/>
      <w:r>
        <w:lastRenderedPageBreak/>
        <w:t>Objectifs de l'opération</w:t>
      </w:r>
      <w:bookmarkEnd w:id="208"/>
      <w:bookmarkEnd w:id="209"/>
      <w:bookmarkEnd w:id="210"/>
    </w:p>
    <w:p w:rsidR="009F2117" w:rsidRDefault="00E613AC">
      <w:r>
        <w:t xml:space="preserve">La vidange du barrage du Couzon, </w:t>
      </w:r>
      <w:r w:rsidRPr="00DF515A">
        <w:t xml:space="preserve">prévue en fin d’été-début d’automne </w:t>
      </w:r>
      <w:r w:rsidR="00DF515A" w:rsidRPr="00DF515A">
        <w:t>20</w:t>
      </w:r>
      <w:r w:rsidR="00DF515A">
        <w:t>15</w:t>
      </w:r>
      <w:r>
        <w:t xml:space="preserve">, </w:t>
      </w:r>
      <w:r w:rsidR="00097C53">
        <w:t xml:space="preserve">a pour objectif </w:t>
      </w:r>
      <w:r w:rsidR="002D799C">
        <w:t xml:space="preserve">de </w:t>
      </w:r>
      <w:r w:rsidR="001B756D" w:rsidRPr="001B756D">
        <w:t>réaliser les inspections réglementaires de l’ouvrage au sens du décret n° 2007-1735 du 11 décembre 2007.</w:t>
      </w:r>
      <w:r>
        <w:t xml:space="preserve"> </w:t>
      </w:r>
    </w:p>
    <w:p w:rsidR="006913C4" w:rsidRDefault="00952607" w:rsidP="002D799C">
      <w:r>
        <w:t>Ces inspections concerneront</w:t>
      </w:r>
      <w:r w:rsidR="002D799C">
        <w:t xml:space="preserve"> : (i) </w:t>
      </w:r>
      <w:r w:rsidR="00097C53">
        <w:t>l</w:t>
      </w:r>
      <w:r w:rsidR="006913C4" w:rsidRPr="006913C4">
        <w:t>es parties du barrage principal qu</w:t>
      </w:r>
      <w:r w:rsidR="006913C4">
        <w:t>i sont normalement hors d’eau</w:t>
      </w:r>
      <w:r w:rsidR="00097C53">
        <w:t> ;</w:t>
      </w:r>
      <w:r w:rsidR="002D799C">
        <w:t xml:space="preserve"> (ii) </w:t>
      </w:r>
      <w:r w:rsidR="00097C53">
        <w:t>l</w:t>
      </w:r>
      <w:r w:rsidR="006913C4" w:rsidRPr="006913C4">
        <w:t>es parties du barrage principal habituellement immergées ou difficiles d’accès sans moyens spéciaux.</w:t>
      </w:r>
    </w:p>
    <w:p w:rsidR="00CC479C" w:rsidRDefault="00296021">
      <w:r>
        <w:t xml:space="preserve">L’inspection est confiée au bureau Coyne et Bellier / Tractebel, assistant technique du maitre d’ouvrage depuis de nombreuses années. </w:t>
      </w:r>
    </w:p>
    <w:p w:rsidR="002D799C" w:rsidRDefault="002D799C">
      <w:r>
        <w:t>L’inspection sera suivi</w:t>
      </w:r>
      <w:r w:rsidR="00E71D90">
        <w:t>e</w:t>
      </w:r>
      <w:r>
        <w:t xml:space="preserve"> d’un programme de travaux sur l’ouvrage.</w:t>
      </w:r>
    </w:p>
    <w:p w:rsidR="002D799C" w:rsidRDefault="002D799C"/>
    <w:p w:rsidR="002D799C" w:rsidRDefault="002D799C" w:rsidP="002D799C">
      <w:pPr>
        <w:pStyle w:val="Titre3"/>
      </w:pPr>
      <w:bookmarkStart w:id="211" w:name="_Toc405222131"/>
      <w:r>
        <w:t>Programme d’inspection et de travaux</w:t>
      </w:r>
      <w:bookmarkEnd w:id="211"/>
    </w:p>
    <w:p w:rsidR="001E63B0" w:rsidRDefault="00CC479C">
      <w:r>
        <w:t>Le programme d’inspectio</w:t>
      </w:r>
      <w:r w:rsidR="00E71D90">
        <w:t xml:space="preserve">n et de travaux, tel que défini par Tractebel, </w:t>
      </w:r>
      <w:r w:rsidR="002D799C">
        <w:t>se fera en deux temps :</w:t>
      </w:r>
    </w:p>
    <w:p w:rsidR="008C2271" w:rsidRPr="00E71D90" w:rsidRDefault="00E71D90" w:rsidP="008C2271">
      <w:pPr>
        <w:numPr>
          <w:ilvl w:val="0"/>
          <w:numId w:val="37"/>
        </w:numPr>
        <w:rPr>
          <w:b/>
          <w:i/>
        </w:rPr>
      </w:pPr>
      <w:r>
        <w:rPr>
          <w:b/>
          <w:i/>
        </w:rPr>
        <w:t>Inspection et travaux nécessitant un assec complet</w:t>
      </w:r>
    </w:p>
    <w:p w:rsidR="008C2271" w:rsidRPr="00CC479C" w:rsidRDefault="008C2271" w:rsidP="00661FAA">
      <w:pPr>
        <w:numPr>
          <w:ilvl w:val="0"/>
          <w:numId w:val="3"/>
        </w:numPr>
      </w:pPr>
      <w:r w:rsidRPr="00CC479C">
        <w:t>Inspection de la galerie supérieure amont et éventuelle reprise de la maçonnerie (</w:t>
      </w:r>
      <w:r w:rsidR="00535C13" w:rsidRPr="00CC479C">
        <w:t xml:space="preserve">durée prévue : </w:t>
      </w:r>
      <w:r w:rsidRPr="00CC479C">
        <w:t>1 à 2 jours)</w:t>
      </w:r>
    </w:p>
    <w:p w:rsidR="008C2271" w:rsidRPr="00CC479C" w:rsidRDefault="008C2271" w:rsidP="00661FAA">
      <w:pPr>
        <w:numPr>
          <w:ilvl w:val="0"/>
          <w:numId w:val="3"/>
        </w:numPr>
      </w:pPr>
      <w:r w:rsidRPr="00CC479C">
        <w:t>Remplacement des vannes de la prise d’eau (</w:t>
      </w:r>
      <w:r w:rsidR="00535C13" w:rsidRPr="00CC479C">
        <w:t xml:space="preserve">durée prévue : 4 à </w:t>
      </w:r>
      <w:r w:rsidRPr="00CC479C">
        <w:t>5 jours)</w:t>
      </w:r>
    </w:p>
    <w:p w:rsidR="00661FAA" w:rsidRDefault="008C2271" w:rsidP="00661FAA">
      <w:pPr>
        <w:numPr>
          <w:ilvl w:val="0"/>
          <w:numId w:val="3"/>
        </w:numPr>
      </w:pPr>
      <w:r w:rsidRPr="00CC479C">
        <w:t>Entretien de la prise d’eau mobile</w:t>
      </w:r>
      <w:r w:rsidR="00661FAA" w:rsidRPr="00CC479C">
        <w:t xml:space="preserve"> (</w:t>
      </w:r>
      <w:r w:rsidR="00535C13" w:rsidRPr="00CC479C">
        <w:t xml:space="preserve">durée prévue : </w:t>
      </w:r>
      <w:r w:rsidR="00661FAA" w:rsidRPr="00CC479C">
        <w:t xml:space="preserve">4 à </w:t>
      </w:r>
      <w:r w:rsidRPr="00CC479C">
        <w:t>5 jours)</w:t>
      </w:r>
      <w:r w:rsidR="00661FAA" w:rsidRPr="00CC479C">
        <w:t>. L’expertise sera confiée à la société HYDROMOBIL (concepteur de la prise d’eau) selon les mêmes modalités qu’en 2004. La nécessité du remplacement du joint hydraulique d’articulation (non remplacé en 2004 car en bon état) devra être évaluée.</w:t>
      </w:r>
    </w:p>
    <w:p w:rsidR="000A3EB8" w:rsidRPr="00CC479C" w:rsidRDefault="000A3EB8" w:rsidP="00661FAA">
      <w:pPr>
        <w:numPr>
          <w:ilvl w:val="0"/>
          <w:numId w:val="3"/>
        </w:numPr>
      </w:pPr>
      <w:r>
        <w:t>Eventuelles reprises de maconnerie au niveau de la galerie supérieure</w:t>
      </w:r>
    </w:p>
    <w:p w:rsidR="00535C13" w:rsidRPr="00CC479C" w:rsidRDefault="00661FAA" w:rsidP="008C2271">
      <w:r w:rsidRPr="00CC479C">
        <w:t xml:space="preserve">Ces travaux et inspections </w:t>
      </w:r>
      <w:r w:rsidR="0028191B">
        <w:t xml:space="preserve">nécessitent un assec total du réservoir, de façon à permettre l’accès à la galerie supérieure: Ils </w:t>
      </w:r>
      <w:r w:rsidRPr="00CC479C">
        <w:t>seront réalisés en parallèle dans la mesure du p</w:t>
      </w:r>
      <w:r w:rsidR="00535C13" w:rsidRPr="00CC479C">
        <w:t>ossible afin de limiter l</w:t>
      </w:r>
      <w:r w:rsidR="00CC479C" w:rsidRPr="00CC479C">
        <w:t>a durée de maintien en</w:t>
      </w:r>
      <w:r w:rsidR="00535C13" w:rsidRPr="00CC479C">
        <w:t xml:space="preserve"> </w:t>
      </w:r>
      <w:r w:rsidR="00CC479C" w:rsidRPr="00CC479C">
        <w:t xml:space="preserve">assec à </w:t>
      </w:r>
      <w:r w:rsidRPr="00CC479C">
        <w:rPr>
          <w:b/>
        </w:rPr>
        <w:t>2 à 3 semaines</w:t>
      </w:r>
      <w:r w:rsidR="00E71D90">
        <w:t xml:space="preserve"> maximum</w:t>
      </w:r>
      <w:r w:rsidR="001E63B0">
        <w:t>.</w:t>
      </w:r>
    </w:p>
    <w:p w:rsidR="00E71D90" w:rsidRPr="00E71D90" w:rsidRDefault="00E71D90" w:rsidP="001E63B0">
      <w:pPr>
        <w:numPr>
          <w:ilvl w:val="0"/>
          <w:numId w:val="37"/>
        </w:numPr>
        <w:spacing w:before="360"/>
        <w:ind w:left="357" w:hanging="357"/>
        <w:rPr>
          <w:b/>
          <w:i/>
        </w:rPr>
      </w:pPr>
      <w:r>
        <w:rPr>
          <w:b/>
          <w:i/>
        </w:rPr>
        <w:t xml:space="preserve">Inspection et travaux au-dessus de </w:t>
      </w:r>
      <w:r w:rsidR="008C2271" w:rsidRPr="00E71D90">
        <w:rPr>
          <w:b/>
          <w:i/>
        </w:rPr>
        <w:t>la cote 340 m NGF</w:t>
      </w:r>
      <w:r w:rsidR="0087767C" w:rsidRPr="00E71D90">
        <w:rPr>
          <w:b/>
          <w:i/>
        </w:rPr>
        <w:t xml:space="preserve"> </w:t>
      </w:r>
    </w:p>
    <w:p w:rsidR="00E71D90" w:rsidRPr="00CC479C" w:rsidRDefault="0028191B" w:rsidP="0028191B">
      <w:pPr>
        <w:numPr>
          <w:ilvl w:val="0"/>
          <w:numId w:val="3"/>
        </w:numPr>
      </w:pPr>
      <w:r>
        <w:t xml:space="preserve">Inspection de la maçonnerie du parement amont </w:t>
      </w:r>
      <w:r w:rsidR="00E71D90" w:rsidRPr="00CC479C">
        <w:t xml:space="preserve">et estimation des travaux d’entretien éventuellement nécessaires. </w:t>
      </w:r>
      <w:r>
        <w:t>L</w:t>
      </w:r>
      <w:r w:rsidR="00E71D90" w:rsidRPr="00CC479C">
        <w:t xml:space="preserve">a partie supérieure du parement amont, rejointé en 2004, </w:t>
      </w:r>
      <w:r>
        <w:t xml:space="preserve">sera inspectée </w:t>
      </w:r>
      <w:r w:rsidR="00E71D90" w:rsidRPr="00CC479C">
        <w:t>pour évaluer la pérennité des réparations. En second lieu</w:t>
      </w:r>
      <w:r>
        <w:t>, l’inspection portera</w:t>
      </w:r>
      <w:r w:rsidR="00E71D90" w:rsidRPr="00CC479C">
        <w:t xml:space="preserve"> sur la partie inférieure du parement qui n’a pas fait l’objet de travaux en 2004. Un repérage des nouvelles dégradations sera réalisé au fur et à mesure à l’avancement de l’opération de vidange (3 inspections intermédiaires). Ces repérages permettront ensuite de définir et de planifier les travaux à réaliser (reprise des joints).</w:t>
      </w:r>
    </w:p>
    <w:p w:rsidR="00E71D90" w:rsidRPr="00CC479C" w:rsidRDefault="00E71D90" w:rsidP="00E71D90">
      <w:pPr>
        <w:numPr>
          <w:ilvl w:val="0"/>
          <w:numId w:val="3"/>
        </w:numPr>
      </w:pPr>
      <w:r w:rsidRPr="00CC479C">
        <w:t>Examen et reprise éventuelle du coffrage en béton de la vanne Marrel posée en 2004 afin d’identifier les venues d’eau observées en aval. Les éventuels travaux de remise en état/bouchage de la zone de venue d’eau seront définis au cours de cette intervention.</w:t>
      </w:r>
    </w:p>
    <w:p w:rsidR="00E71D90" w:rsidRPr="00CC479C" w:rsidRDefault="00E71D90" w:rsidP="00E71D90">
      <w:pPr>
        <w:numPr>
          <w:ilvl w:val="0"/>
          <w:numId w:val="3"/>
        </w:numPr>
      </w:pPr>
      <w:r w:rsidRPr="00CC479C">
        <w:t>Reprise éventuelle du seuil de déversement latéral qui a été vu érodé/affouillé dans sa partie inférieure lors de la visite technique approfondie de 2013.</w:t>
      </w:r>
    </w:p>
    <w:p w:rsidR="00E71D90" w:rsidRPr="00CC479C" w:rsidRDefault="00E71D90" w:rsidP="00E71D90">
      <w:pPr>
        <w:numPr>
          <w:ilvl w:val="0"/>
          <w:numId w:val="3"/>
        </w:numPr>
      </w:pPr>
      <w:r w:rsidRPr="00CC479C">
        <w:t>Reconnaissances géotechniques.</w:t>
      </w:r>
    </w:p>
    <w:p w:rsidR="0028191B" w:rsidRPr="00E71D90" w:rsidRDefault="0028191B" w:rsidP="0028191B">
      <w:r>
        <w:lastRenderedPageBreak/>
        <w:t xml:space="preserve">Ces travaux, prévus sur </w:t>
      </w:r>
      <w:r w:rsidRPr="0028191B">
        <w:rPr>
          <w:b/>
        </w:rPr>
        <w:t>2,5 mois</w:t>
      </w:r>
      <w:r>
        <w:t xml:space="preserve"> seront commencés pendant la période d’assec complet. Ils sont compatibles avec un  d</w:t>
      </w:r>
      <w:r w:rsidRPr="00E71D90">
        <w:t>ébut de remplissage du réservoir</w:t>
      </w:r>
      <w:r>
        <w:t xml:space="preserve"> jusqu’à </w:t>
      </w:r>
      <w:r w:rsidRPr="00E71D90">
        <w:t>la cote du pied du mur central (340 mNGF)</w:t>
      </w:r>
      <w:r>
        <w:t>. La</w:t>
      </w:r>
      <w:r w:rsidRPr="00E71D90">
        <w:t xml:space="preserve"> </w:t>
      </w:r>
      <w:r>
        <w:t>vidange de fond sera utilisée pour maintenir ce niveau en cas de coup d’eau.</w:t>
      </w:r>
    </w:p>
    <w:p w:rsidR="001E63B0" w:rsidRDefault="001E63B0" w:rsidP="001E63B0">
      <w:r w:rsidRPr="00CC479C">
        <w:t>Sauf découverte mettant en jeu la sécurité de l'ouvrage ou évènement climatique exceptionne</w:t>
      </w:r>
      <w:r>
        <w:t xml:space="preserve">l, le programme d’inspection et de travaux devrait donc se faire dans un laps de temps de </w:t>
      </w:r>
      <w:r w:rsidRPr="00CC479C">
        <w:t xml:space="preserve">3 mois </w:t>
      </w:r>
    </w:p>
    <w:p w:rsidR="00E613AC" w:rsidRDefault="00E613AC"/>
    <w:p w:rsidR="00E613AC" w:rsidRDefault="001E63B0" w:rsidP="00270F2C">
      <w:pPr>
        <w:pStyle w:val="Titre3"/>
      </w:pPr>
      <w:bookmarkStart w:id="212" w:name="_Toc405222132"/>
      <w:r>
        <w:t>Scénario prévisionnel pour l’opération</w:t>
      </w:r>
      <w:bookmarkEnd w:id="212"/>
    </w:p>
    <w:p w:rsidR="00EB03DF" w:rsidRDefault="00EB03DF">
      <w:r>
        <w:t>L</w:t>
      </w:r>
      <w:r w:rsidR="001E63B0">
        <w:t>’opération (</w:t>
      </w:r>
      <w:r>
        <w:t xml:space="preserve">abaissement du plan d’eau </w:t>
      </w:r>
      <w:r w:rsidR="001E63B0">
        <w:t xml:space="preserve">/ vidange/ maintien en assec / remontée du plan d’eau) se déroulera selon le scénario prévisionnel suivant </w:t>
      </w:r>
      <w:r>
        <w:t>:</w:t>
      </w:r>
    </w:p>
    <w:p w:rsidR="00EB03DF" w:rsidRDefault="00EB03DF" w:rsidP="00EB03DF">
      <w:pPr>
        <w:ind w:left="567"/>
      </w:pPr>
      <w:r>
        <w:t xml:space="preserve">1/ </w:t>
      </w:r>
      <w:r w:rsidR="008C3347">
        <w:t>A</w:t>
      </w:r>
      <w:r w:rsidR="002D799C">
        <w:t>u cours de l’été</w:t>
      </w:r>
      <w:r w:rsidRPr="007E1054">
        <w:t xml:space="preserve">: </w:t>
      </w:r>
      <w:r w:rsidRPr="00645B9A">
        <w:rPr>
          <w:u w:val="single"/>
        </w:rPr>
        <w:t>abaissement de la retenue</w:t>
      </w:r>
      <w:r w:rsidRPr="007E1054">
        <w:t xml:space="preserve"> du Couzon dans le cadre d’une exploitation normale de la ressource</w:t>
      </w:r>
      <w:r w:rsidR="00D6162F">
        <w:t xml:space="preserve"> en eau</w:t>
      </w:r>
      <w:r w:rsidRPr="007E1054">
        <w:t>, de façon à atteindre une cote de l'ordre de 346</w:t>
      </w:r>
      <w:r w:rsidR="00CC479C">
        <w:t> </w:t>
      </w:r>
      <w:r w:rsidR="001162A5">
        <w:t>mNGF (cote minimale d’exploitation) au 31 aout.</w:t>
      </w:r>
    </w:p>
    <w:p w:rsidR="001162A5" w:rsidRPr="007E1054" w:rsidRDefault="001162A5" w:rsidP="00EB03DF">
      <w:pPr>
        <w:ind w:left="567"/>
      </w:pPr>
      <w:r w:rsidRPr="007E1054">
        <w:t>2/</w:t>
      </w:r>
      <w:r>
        <w:t xml:space="preserve"> </w:t>
      </w:r>
      <w:r w:rsidR="008C3347">
        <w:t>L</w:t>
      </w:r>
      <w:r>
        <w:t>e lundi 31 aout, ouverture de la vanne de fond</w:t>
      </w:r>
    </w:p>
    <w:p w:rsidR="008C3347" w:rsidRDefault="00EB03DF" w:rsidP="00EB03DF">
      <w:pPr>
        <w:ind w:left="567"/>
      </w:pPr>
      <w:r w:rsidRPr="007E1054">
        <w:t xml:space="preserve">2/ </w:t>
      </w:r>
      <w:r w:rsidR="008C3347">
        <w:t xml:space="preserve">Première semaine de </w:t>
      </w:r>
      <w:r w:rsidRPr="001162A5">
        <w:t>septembre</w:t>
      </w:r>
      <w:r w:rsidRPr="007E1054">
        <w:t xml:space="preserve"> : </w:t>
      </w:r>
      <w:r w:rsidRPr="00645B9A">
        <w:rPr>
          <w:u w:val="single"/>
        </w:rPr>
        <w:t>vidange par la vanne de fond grande ouverte</w:t>
      </w:r>
      <w:r w:rsidRPr="007E1054">
        <w:t xml:space="preserve"> </w:t>
      </w:r>
      <w:r w:rsidR="008C3347">
        <w:t>(32 </w:t>
      </w:r>
      <w:r w:rsidR="00706115" w:rsidRPr="007E1054">
        <w:t xml:space="preserve">tours ¼) </w:t>
      </w:r>
      <w:r w:rsidR="007E1054">
        <w:t>sur</w:t>
      </w:r>
      <w:r w:rsidRPr="007E1054">
        <w:t xml:space="preserve"> </w:t>
      </w:r>
      <w:r w:rsidR="00706115" w:rsidRPr="007E1054">
        <w:t>7 à</w:t>
      </w:r>
      <w:r w:rsidRPr="007E1054">
        <w:t xml:space="preserve"> 8 jours</w:t>
      </w:r>
      <w:r w:rsidR="00706115" w:rsidRPr="007E1054">
        <w:t>, jusqu’aux environ de la côte 334</w:t>
      </w:r>
      <w:r w:rsidR="008C3347">
        <w:t xml:space="preserve"> mNGF. Le débit sera de l’ordre de 2 m3/s (débit maximum de 2,7 m3/s qui décroit avec l’abaissement de l’eau)</w:t>
      </w:r>
      <w:r w:rsidRPr="007E1054">
        <w:t xml:space="preserve"> </w:t>
      </w:r>
    </w:p>
    <w:p w:rsidR="00706115" w:rsidRPr="007E1054" w:rsidRDefault="00706115" w:rsidP="00EB03DF">
      <w:pPr>
        <w:ind w:left="567"/>
      </w:pPr>
      <w:r w:rsidRPr="007E1054">
        <w:t xml:space="preserve">3/ </w:t>
      </w:r>
      <w:r w:rsidR="00592245" w:rsidRPr="008C3347">
        <w:t>Deuxième</w:t>
      </w:r>
      <w:r w:rsidRPr="007E1054">
        <w:t xml:space="preserve"> semaine de septembre : </w:t>
      </w:r>
      <w:r w:rsidRPr="00645B9A">
        <w:rPr>
          <w:u w:val="single"/>
        </w:rPr>
        <w:t xml:space="preserve">vidange par la vanne de fond ouverte à 50 </w:t>
      </w:r>
      <w:r w:rsidR="007E1054" w:rsidRPr="00645B9A">
        <w:rPr>
          <w:u w:val="single"/>
        </w:rPr>
        <w:t>%</w:t>
      </w:r>
      <w:r w:rsidR="008C3347">
        <w:t xml:space="preserve"> (13 </w:t>
      </w:r>
      <w:r w:rsidR="007E1054">
        <w:t>tours) durant 7 à 8 jours</w:t>
      </w:r>
      <w:r w:rsidRPr="007E1054">
        <w:t>. Le débit restitué avoisinera les 400 l/s</w:t>
      </w:r>
      <w:r w:rsidR="00631D19" w:rsidRPr="007E1054">
        <w:t>. Cette étape sera amenée à être modulée pour atteindre l’objectif d’une hauteur d’eau de 2-3 m le jour de l’intervention du pêcheur professionnel.</w:t>
      </w:r>
    </w:p>
    <w:p w:rsidR="00631D19" w:rsidRPr="007E1054" w:rsidRDefault="00631D19" w:rsidP="00EB03DF">
      <w:pPr>
        <w:ind w:left="567"/>
      </w:pPr>
      <w:r w:rsidRPr="007E1054">
        <w:t xml:space="preserve">4/ </w:t>
      </w:r>
      <w:r w:rsidR="008C3347">
        <w:t xml:space="preserve">Troisième semaine de septembre : </w:t>
      </w:r>
      <w:r w:rsidR="00645B9A" w:rsidRPr="008C3347">
        <w:rPr>
          <w:u w:val="single"/>
        </w:rPr>
        <w:t>vidange p</w:t>
      </w:r>
      <w:r w:rsidR="00645B9A" w:rsidRPr="00645B9A">
        <w:rPr>
          <w:u w:val="single"/>
        </w:rPr>
        <w:t>ar pompage du</w:t>
      </w:r>
      <w:r w:rsidRPr="00645B9A">
        <w:rPr>
          <w:u w:val="single"/>
        </w:rPr>
        <w:t xml:space="preserve"> plan d'eau résiduel</w:t>
      </w:r>
      <w:r w:rsidRPr="007E1054">
        <w:t>, entre la cote du seuil de la galerie amont (325</w:t>
      </w:r>
      <w:r w:rsidR="008C3347">
        <w:t>,14 mNGF</w:t>
      </w:r>
      <w:r w:rsidRPr="007E1054">
        <w:t>) et la limite supérieure</w:t>
      </w:r>
      <w:r w:rsidR="00645B9A">
        <w:t xml:space="preserve"> des vases situé 50 cm plus bas.</w:t>
      </w:r>
      <w:r w:rsidR="008E6AF5" w:rsidRPr="008E6AF5">
        <w:t xml:space="preserve"> </w:t>
      </w:r>
      <w:r w:rsidR="008E6AF5">
        <w:t>M</w:t>
      </w:r>
      <w:r w:rsidR="008E6AF5" w:rsidRPr="007E1054">
        <w:t>ise en œ</w:t>
      </w:r>
      <w:r w:rsidR="008E6AF5">
        <w:t>uvre de la récupération du poisson</w:t>
      </w:r>
    </w:p>
    <w:p w:rsidR="008C3347" w:rsidRDefault="004B4061" w:rsidP="008E6AF5">
      <w:pPr>
        <w:ind w:left="567"/>
      </w:pPr>
      <w:r w:rsidRPr="007E1054">
        <w:t xml:space="preserve">5/ </w:t>
      </w:r>
      <w:r w:rsidR="008E6AF5">
        <w:t>Fin septembre à mi-octobre</w:t>
      </w:r>
      <w:r w:rsidRPr="007E1054">
        <w:t xml:space="preserve"> : </w:t>
      </w:r>
      <w:r w:rsidRPr="00645B9A">
        <w:rPr>
          <w:u w:val="single"/>
        </w:rPr>
        <w:t>m</w:t>
      </w:r>
      <w:r w:rsidR="00631D19" w:rsidRPr="00645B9A">
        <w:rPr>
          <w:u w:val="single"/>
        </w:rPr>
        <w:t>aintien de l’assec</w:t>
      </w:r>
      <w:r w:rsidR="00645B9A">
        <w:t xml:space="preserve"> (évacuation </w:t>
      </w:r>
      <w:r w:rsidR="008E6AF5">
        <w:t xml:space="preserve">par pompage </w:t>
      </w:r>
      <w:r w:rsidR="00645B9A">
        <w:t>des eaux de ressuyage et de ruissellem</w:t>
      </w:r>
      <w:r w:rsidR="008E6AF5">
        <w:t xml:space="preserve">ent) et mise en œuvre du </w:t>
      </w:r>
      <w:r w:rsidR="008C3347">
        <w:t>programme d’inspection et travaux</w:t>
      </w:r>
      <w:r w:rsidR="008E6AF5">
        <w:t>. Le maintien en assec est prévu sur 2 à 3 semaines. Sur ce laps de temps, il s’agira d’achever le programme de travaux nécessitant l’assec complet et de commencer des travaux au dessus de la cote 340 m NGF.</w:t>
      </w:r>
    </w:p>
    <w:p w:rsidR="002D799C" w:rsidRDefault="008E6AF5" w:rsidP="002D799C">
      <w:pPr>
        <w:ind w:left="567"/>
      </w:pPr>
      <w:r>
        <w:t>6/ De la mi-octobre à la mi-décembre, la retenue pourra faire</w:t>
      </w:r>
      <w:r w:rsidRPr="008E6AF5">
        <w:t xml:space="preserve"> </w:t>
      </w:r>
      <w:r w:rsidRPr="007E1054">
        <w:t xml:space="preserve">l’objet d’un </w:t>
      </w:r>
      <w:r w:rsidRPr="008E6AF5">
        <w:rPr>
          <w:u w:val="single"/>
        </w:rPr>
        <w:t>remplissage partiel</w:t>
      </w:r>
      <w:r w:rsidRPr="007E1054">
        <w:t xml:space="preserve"> jusqu’à une cote </w:t>
      </w:r>
      <w:r>
        <w:t>comprise entre le seuil de la galerie supérieure (325 mNGF) et le bas du parement (340 mNGF), de façon à poursuivre et achever les travaux au-dessus de la cote 340 mNGF. Le plan d’eau sera régulé par la vanne de fond.</w:t>
      </w:r>
      <w:r w:rsidR="004B4061" w:rsidRPr="007E1054">
        <w:t xml:space="preserve">. </w:t>
      </w:r>
    </w:p>
    <w:p w:rsidR="00631D19" w:rsidRPr="007E1054" w:rsidRDefault="000A6394" w:rsidP="002D799C">
      <w:pPr>
        <w:ind w:left="567"/>
      </w:pPr>
      <w:r>
        <w:t>7</w:t>
      </w:r>
      <w:r w:rsidR="00645B9A">
        <w:t xml:space="preserve">/ </w:t>
      </w:r>
      <w:r w:rsidR="002D799C">
        <w:t xml:space="preserve">Mi-décembre : fin des travaux. </w:t>
      </w:r>
      <w:r w:rsidR="002D799C" w:rsidRPr="002D799C">
        <w:t>L</w:t>
      </w:r>
      <w:r w:rsidR="000A3EB8">
        <w:t>a retenue</w:t>
      </w:r>
      <w:r w:rsidR="004B4061" w:rsidRPr="002D799C">
        <w:t xml:space="preserve"> devrait</w:t>
      </w:r>
      <w:r w:rsidR="004B4061" w:rsidRPr="007E1054">
        <w:t xml:space="preserve"> retrouver sa côte normale d’exploitation dès le début du printemps. L’usine reprendra du service dès que possible (en 2004</w:t>
      </w:r>
      <w:r w:rsidR="002D799C">
        <w:t>, elle avait été remise en route au 22 janvier</w:t>
      </w:r>
      <w:r w:rsidR="004B4061" w:rsidRPr="007E1054">
        <w:t>)</w:t>
      </w:r>
      <w:r w:rsidR="002D799C">
        <w:t>.</w:t>
      </w:r>
    </w:p>
    <w:p w:rsidR="00645B9A" w:rsidRDefault="001E63B0" w:rsidP="002D799C">
      <w:pPr>
        <w:spacing w:before="360"/>
      </w:pPr>
      <w:r>
        <w:t xml:space="preserve">Ce scénario prévisionnel a été établi sur la base du scénario mis en œuvre en 2004, et en </w:t>
      </w:r>
      <w:r w:rsidR="002D799C">
        <w:t>pren</w:t>
      </w:r>
      <w:r>
        <w:t xml:space="preserve">ant </w:t>
      </w:r>
      <w:r w:rsidR="002D799C">
        <w:t xml:space="preserve">en compte les </w:t>
      </w:r>
      <w:r w:rsidR="00645B9A">
        <w:t>hypothèses suivantes :</w:t>
      </w:r>
    </w:p>
    <w:p w:rsidR="00EB03DF" w:rsidRDefault="004B4061" w:rsidP="00D622A9">
      <w:pPr>
        <w:numPr>
          <w:ilvl w:val="0"/>
          <w:numId w:val="26"/>
        </w:numPr>
      </w:pPr>
      <w:r>
        <w:t xml:space="preserve">les apports </w:t>
      </w:r>
      <w:r w:rsidR="001E63B0">
        <w:t xml:space="preserve">du </w:t>
      </w:r>
      <w:r>
        <w:t>cours d’eau amont sont inférieurs à 1 m3/s et entièrement détou</w:t>
      </w:r>
      <w:r w:rsidR="00645B9A">
        <w:t>rnés par le canal de dérivation ;</w:t>
      </w:r>
    </w:p>
    <w:p w:rsidR="008C3347" w:rsidRPr="007E1054" w:rsidRDefault="008C3347" w:rsidP="008C3347">
      <w:pPr>
        <w:numPr>
          <w:ilvl w:val="0"/>
          <w:numId w:val="26"/>
        </w:numPr>
      </w:pPr>
      <w:r w:rsidRPr="007E1054">
        <w:t>les paramètres</w:t>
      </w:r>
      <w:r w:rsidRPr="008C3347">
        <w:t xml:space="preserve"> </w:t>
      </w:r>
      <w:r w:rsidRPr="007E1054">
        <w:t xml:space="preserve">de qualité des eaux </w:t>
      </w:r>
      <w:r w:rsidR="001E63B0">
        <w:t>de vidange ne dépassent</w:t>
      </w:r>
      <w:r>
        <w:t xml:space="preserve"> les seuils réglementaires</w:t>
      </w:r>
      <w:r w:rsidRPr="007E1054">
        <w:t xml:space="preserve">. </w:t>
      </w:r>
    </w:p>
    <w:p w:rsidR="00645B9A" w:rsidRDefault="00645B9A" w:rsidP="00D622A9">
      <w:pPr>
        <w:numPr>
          <w:ilvl w:val="0"/>
          <w:numId w:val="26"/>
        </w:numPr>
      </w:pPr>
      <w:r>
        <w:t xml:space="preserve">la vidange </w:t>
      </w:r>
      <w:r w:rsidR="001E63B0">
        <w:t xml:space="preserve">du plan d’eau </w:t>
      </w:r>
      <w:r>
        <w:t>a lieu 24h/24h.</w:t>
      </w:r>
    </w:p>
    <w:p w:rsidR="001E63B0" w:rsidRDefault="00645B9A" w:rsidP="001E63B0">
      <w:pPr>
        <w:pStyle w:val="Titre3"/>
      </w:pPr>
      <w:r>
        <w:br w:type="page"/>
      </w:r>
      <w:bookmarkStart w:id="213" w:name="_Toc405222133"/>
      <w:r w:rsidR="003075D4">
        <w:lastRenderedPageBreak/>
        <w:t xml:space="preserve">Données </w:t>
      </w:r>
      <w:r w:rsidR="001E63B0">
        <w:t>hydrauliqu</w:t>
      </w:r>
      <w:r w:rsidR="006E0CB2">
        <w:t>es pour la vidange du plan d’eau</w:t>
      </w:r>
      <w:bookmarkEnd w:id="213"/>
    </w:p>
    <w:p w:rsidR="00B747C0" w:rsidRDefault="003075D4">
      <w:r>
        <w:t xml:space="preserve">Le tableau suivant donne, pour le scénario prévisionnel, les débits et durées estimées pour les différentes phases de </w:t>
      </w:r>
      <w:r w:rsidR="000A3EB8">
        <w:t xml:space="preserve">l’opération </w:t>
      </w:r>
      <w:r>
        <w:t xml:space="preserve">(abaissement du plan d’eau, vidange gravitaire par la vanne de fond, vidange du culot par pompage) </w:t>
      </w:r>
    </w:p>
    <w:p w:rsidR="00645B9A" w:rsidRDefault="00645B9A"/>
    <w:p w:rsidR="00B747C0" w:rsidRPr="00366FB5" w:rsidRDefault="00A06AAE" w:rsidP="00A06AAE">
      <w:pPr>
        <w:pStyle w:val="Lgende"/>
      </w:pPr>
      <w:bookmarkStart w:id="214" w:name="_Toc395012019"/>
      <w:bookmarkStart w:id="215" w:name="_Toc395167980"/>
      <w:bookmarkStart w:id="216" w:name="_Toc396925125"/>
      <w:r>
        <w:t xml:space="preserve">Tableau </w:t>
      </w:r>
      <w:fldSimple w:instr=" SEQ Tableau \* ARABIC ">
        <w:r w:rsidR="00D6162F">
          <w:t>11</w:t>
        </w:r>
      </w:fldSimple>
      <w:r>
        <w:rPr>
          <w:lang w:val="fr-FR"/>
        </w:rPr>
        <w:t xml:space="preserve"> </w:t>
      </w:r>
      <w:r w:rsidR="00B747C0" w:rsidRPr="00366FB5">
        <w:t>: Estimation des débits et du temps de vidange pour le scénario proposé</w:t>
      </w:r>
      <w:bookmarkEnd w:id="214"/>
      <w:bookmarkEnd w:id="215"/>
      <w:bookmarkEnd w:id="216"/>
      <w:r w:rsidR="00B747C0" w:rsidRPr="00366FB5">
        <w:t xml:space="preserve"> </w:t>
      </w:r>
    </w:p>
    <w:tbl>
      <w:tblPr>
        <w:tblW w:w="9228" w:type="dxa"/>
        <w:tblLayout w:type="fixed"/>
        <w:tblCellMar>
          <w:left w:w="70" w:type="dxa"/>
          <w:right w:w="70" w:type="dxa"/>
        </w:tblCellMar>
        <w:tblLook w:val="04A0"/>
      </w:tblPr>
      <w:tblGrid>
        <w:gridCol w:w="865"/>
        <w:gridCol w:w="992"/>
        <w:gridCol w:w="851"/>
        <w:gridCol w:w="850"/>
        <w:gridCol w:w="993"/>
        <w:gridCol w:w="1134"/>
        <w:gridCol w:w="850"/>
        <w:gridCol w:w="851"/>
        <w:gridCol w:w="992"/>
        <w:gridCol w:w="850"/>
      </w:tblGrid>
      <w:tr w:rsidR="00341D3C" w:rsidRPr="00CE1C48" w:rsidTr="00341D3C">
        <w:trPr>
          <w:trHeight w:val="1200"/>
        </w:trPr>
        <w:tc>
          <w:tcPr>
            <w:tcW w:w="865"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Période</w:t>
            </w:r>
          </w:p>
        </w:tc>
        <w:tc>
          <w:tcPr>
            <w:tcW w:w="992"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Type d'évacuation</w:t>
            </w:r>
          </w:p>
        </w:tc>
        <w:tc>
          <w:tcPr>
            <w:tcW w:w="851" w:type="dxa"/>
            <w:tcBorders>
              <w:top w:val="single" w:sz="8" w:space="0" w:color="auto"/>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Hauteur retenue (eau + vases)</w:t>
            </w:r>
          </w:p>
        </w:tc>
        <w:tc>
          <w:tcPr>
            <w:tcW w:w="850" w:type="dxa"/>
            <w:tcBorders>
              <w:top w:val="single" w:sz="8" w:space="0" w:color="auto"/>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Hauteur d'eau à évacuer</w:t>
            </w:r>
          </w:p>
        </w:tc>
        <w:tc>
          <w:tcPr>
            <w:tcW w:w="993" w:type="dxa"/>
            <w:tcBorders>
              <w:top w:val="single" w:sz="8" w:space="0" w:color="auto"/>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Cote retenue</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Volume retenue</w:t>
            </w:r>
          </w:p>
        </w:tc>
        <w:tc>
          <w:tcPr>
            <w:tcW w:w="850" w:type="dxa"/>
            <w:tcBorders>
              <w:top w:val="single" w:sz="8" w:space="0" w:color="auto"/>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Q vanne de fond 100%</w:t>
            </w:r>
          </w:p>
        </w:tc>
        <w:tc>
          <w:tcPr>
            <w:tcW w:w="851" w:type="dxa"/>
            <w:tcBorders>
              <w:top w:val="single" w:sz="8" w:space="0" w:color="auto"/>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Q vanne de fond 50 %</w:t>
            </w:r>
          </w:p>
        </w:tc>
        <w:tc>
          <w:tcPr>
            <w:tcW w:w="992" w:type="dxa"/>
            <w:tcBorders>
              <w:top w:val="single" w:sz="8" w:space="0" w:color="auto"/>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Q moyen période</w:t>
            </w:r>
          </w:p>
        </w:tc>
        <w:tc>
          <w:tcPr>
            <w:tcW w:w="850" w:type="dxa"/>
            <w:tcBorders>
              <w:top w:val="single" w:sz="8" w:space="0" w:color="auto"/>
              <w:left w:val="nil"/>
              <w:bottom w:val="single" w:sz="4" w:space="0" w:color="auto"/>
              <w:right w:val="single" w:sz="8" w:space="0" w:color="auto"/>
            </w:tcBorders>
            <w:shd w:val="clear" w:color="auto" w:fill="auto"/>
            <w:vAlign w:val="center"/>
            <w:hideMark/>
          </w:tcPr>
          <w:p w:rsidR="0084525B" w:rsidRPr="00341D3C" w:rsidRDefault="0084525B" w:rsidP="0084525B">
            <w:pPr>
              <w:spacing w:before="0"/>
              <w:jc w:val="center"/>
              <w:rPr>
                <w:rFonts w:cs="Arial"/>
                <w:b/>
                <w:bCs/>
                <w:color w:val="000000"/>
                <w:sz w:val="16"/>
                <w:szCs w:val="16"/>
              </w:rPr>
            </w:pPr>
            <w:r w:rsidRPr="00341D3C">
              <w:rPr>
                <w:rFonts w:cs="Arial"/>
                <w:b/>
                <w:bCs/>
                <w:color w:val="000000"/>
                <w:sz w:val="16"/>
                <w:szCs w:val="16"/>
              </w:rPr>
              <w:t>Temps de vidange</w:t>
            </w:r>
          </w:p>
        </w:tc>
      </w:tr>
      <w:tr w:rsidR="00341D3C" w:rsidRPr="00CE1C48" w:rsidTr="00341D3C">
        <w:trPr>
          <w:trHeight w:val="315"/>
        </w:trPr>
        <w:tc>
          <w:tcPr>
            <w:tcW w:w="865" w:type="dxa"/>
            <w:vMerge/>
            <w:tcBorders>
              <w:top w:val="single" w:sz="8" w:space="0" w:color="auto"/>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b/>
                <w:bCs/>
                <w:color w:val="000000"/>
                <w:sz w:val="16"/>
                <w:szCs w:val="16"/>
              </w:rPr>
            </w:pPr>
          </w:p>
        </w:tc>
        <w:tc>
          <w:tcPr>
            <w:tcW w:w="992" w:type="dxa"/>
            <w:vMerge/>
            <w:tcBorders>
              <w:top w:val="single" w:sz="8" w:space="0" w:color="auto"/>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b/>
                <w:bCs/>
                <w:color w:val="000000"/>
                <w:sz w:val="16"/>
                <w:szCs w:val="16"/>
              </w:rPr>
            </w:pPr>
          </w:p>
        </w:tc>
        <w:tc>
          <w:tcPr>
            <w:tcW w:w="851"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(m)</w:t>
            </w:r>
          </w:p>
        </w:tc>
        <w:tc>
          <w:tcPr>
            <w:tcW w:w="850"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(m)</w:t>
            </w:r>
          </w:p>
        </w:tc>
        <w:tc>
          <w:tcPr>
            <w:tcW w:w="993"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(m</w:t>
            </w:r>
            <w:r w:rsidR="003075D4">
              <w:rPr>
                <w:rFonts w:cs="Arial"/>
                <w:color w:val="000000"/>
                <w:sz w:val="16"/>
                <w:szCs w:val="16"/>
              </w:rPr>
              <w:t xml:space="preserve"> NGF</w:t>
            </w:r>
            <w:r w:rsidRPr="00341D3C">
              <w:rPr>
                <w:rFonts w:cs="Arial"/>
                <w:color w:val="000000"/>
                <w:sz w:val="16"/>
                <w:szCs w:val="16"/>
              </w:rPr>
              <w:t>)</w:t>
            </w:r>
          </w:p>
        </w:tc>
        <w:tc>
          <w:tcPr>
            <w:tcW w:w="1134"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(m3)</w:t>
            </w:r>
          </w:p>
        </w:tc>
        <w:tc>
          <w:tcPr>
            <w:tcW w:w="850"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(m3 /s)</w:t>
            </w:r>
          </w:p>
        </w:tc>
        <w:tc>
          <w:tcPr>
            <w:tcW w:w="851"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(m3 /s)</w:t>
            </w:r>
          </w:p>
        </w:tc>
        <w:tc>
          <w:tcPr>
            <w:tcW w:w="992"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(m3/s)</w:t>
            </w:r>
          </w:p>
        </w:tc>
        <w:tc>
          <w:tcPr>
            <w:tcW w:w="850" w:type="dxa"/>
            <w:tcBorders>
              <w:top w:val="nil"/>
              <w:left w:val="nil"/>
              <w:bottom w:val="single" w:sz="8" w:space="0" w:color="auto"/>
              <w:right w:val="single" w:sz="8"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(h)</w:t>
            </w:r>
          </w:p>
        </w:tc>
      </w:tr>
      <w:tr w:rsidR="00341D3C" w:rsidRPr="00CE1C48" w:rsidTr="00341D3C">
        <w:trPr>
          <w:trHeight w:val="315"/>
        </w:trPr>
        <w:tc>
          <w:tcPr>
            <w:tcW w:w="865" w:type="dxa"/>
            <w:vMerge w:val="restart"/>
            <w:tcBorders>
              <w:top w:val="nil"/>
              <w:left w:val="single" w:sz="8" w:space="0" w:color="auto"/>
              <w:bottom w:val="single" w:sz="8" w:space="0" w:color="000000"/>
              <w:right w:val="single" w:sz="4" w:space="0" w:color="auto"/>
            </w:tcBorders>
            <w:shd w:val="clear" w:color="auto" w:fill="auto"/>
            <w:vAlign w:val="center"/>
            <w:hideMark/>
          </w:tcPr>
          <w:p w:rsidR="0084525B" w:rsidRPr="00341D3C" w:rsidRDefault="0084525B" w:rsidP="0084525B">
            <w:pPr>
              <w:spacing w:before="0"/>
              <w:jc w:val="center"/>
              <w:rPr>
                <w:rFonts w:ascii="Calibri" w:hAnsi="Calibri"/>
                <w:color w:val="000000"/>
                <w:sz w:val="16"/>
                <w:szCs w:val="16"/>
              </w:rPr>
            </w:pPr>
            <w:r w:rsidRPr="00341D3C">
              <w:rPr>
                <w:rFonts w:ascii="Calibri" w:hAnsi="Calibri"/>
                <w:color w:val="000000"/>
                <w:sz w:val="16"/>
                <w:szCs w:val="16"/>
              </w:rPr>
              <w:t>Cours de l'été</w:t>
            </w:r>
          </w:p>
        </w:tc>
        <w:tc>
          <w:tcPr>
            <w:tcW w:w="992" w:type="dxa"/>
            <w:vMerge w:val="restart"/>
            <w:tcBorders>
              <w:top w:val="nil"/>
              <w:left w:val="single" w:sz="4" w:space="0" w:color="auto"/>
              <w:bottom w:val="single" w:sz="8" w:space="0" w:color="000000"/>
              <w:right w:val="single" w:sz="4" w:space="0" w:color="auto"/>
            </w:tcBorders>
            <w:shd w:val="clear" w:color="auto" w:fill="auto"/>
            <w:vAlign w:val="center"/>
            <w:hideMark/>
          </w:tcPr>
          <w:p w:rsidR="0084525B" w:rsidRPr="00341D3C" w:rsidRDefault="00645B9A" w:rsidP="0084525B">
            <w:pPr>
              <w:spacing w:before="0"/>
              <w:jc w:val="center"/>
              <w:rPr>
                <w:rFonts w:ascii="Calibri" w:hAnsi="Calibri"/>
                <w:color w:val="000000"/>
                <w:sz w:val="16"/>
                <w:szCs w:val="16"/>
              </w:rPr>
            </w:pPr>
            <w:r>
              <w:rPr>
                <w:rFonts w:ascii="Calibri" w:hAnsi="Calibri"/>
                <w:color w:val="000000"/>
                <w:sz w:val="16"/>
                <w:szCs w:val="16"/>
              </w:rPr>
              <w:t>Abaissement par e</w:t>
            </w:r>
            <w:r w:rsidR="0084525B" w:rsidRPr="00341D3C">
              <w:rPr>
                <w:rFonts w:ascii="Calibri" w:hAnsi="Calibri"/>
                <w:color w:val="000000"/>
                <w:sz w:val="16"/>
                <w:szCs w:val="16"/>
              </w:rPr>
              <w:t>xploita</w:t>
            </w:r>
            <w:r w:rsidR="00341D3C" w:rsidRPr="00341D3C">
              <w:rPr>
                <w:rFonts w:ascii="Calibri" w:hAnsi="Calibri"/>
                <w:color w:val="000000"/>
                <w:sz w:val="16"/>
                <w:szCs w:val="16"/>
              </w:rPr>
              <w:t>tion de la res</w:t>
            </w:r>
            <w:r w:rsidR="0084525B" w:rsidRPr="00341D3C">
              <w:rPr>
                <w:rFonts w:ascii="Calibri" w:hAnsi="Calibri"/>
                <w:color w:val="000000"/>
                <w:sz w:val="16"/>
                <w:szCs w:val="16"/>
              </w:rPr>
              <w:t>source</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32</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25</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D50149">
            <w:pPr>
              <w:spacing w:before="0"/>
              <w:jc w:val="center"/>
              <w:rPr>
                <w:rFonts w:cs="Arial"/>
                <w:color w:val="000000"/>
                <w:sz w:val="16"/>
                <w:szCs w:val="16"/>
              </w:rPr>
            </w:pPr>
            <w:r w:rsidRPr="00341D3C">
              <w:rPr>
                <w:rFonts w:cs="Arial"/>
                <w:color w:val="000000"/>
                <w:sz w:val="16"/>
                <w:szCs w:val="16"/>
              </w:rPr>
              <w:t>349,</w:t>
            </w:r>
            <w:r w:rsidR="00D50149">
              <w:rPr>
                <w:rFonts w:cs="Arial"/>
                <w:color w:val="000000"/>
                <w:sz w:val="16"/>
                <w:szCs w:val="16"/>
              </w:rPr>
              <w:t>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1 449 275</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2,78</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850" w:type="dxa"/>
            <w:tcBorders>
              <w:top w:val="nil"/>
              <w:left w:val="nil"/>
              <w:bottom w:val="single" w:sz="4" w:space="0" w:color="auto"/>
              <w:right w:val="single" w:sz="8"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31</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24</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348,29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1 313 614</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2,74</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850" w:type="dxa"/>
            <w:tcBorders>
              <w:top w:val="nil"/>
              <w:left w:val="nil"/>
              <w:bottom w:val="single" w:sz="4" w:space="0" w:color="auto"/>
              <w:right w:val="single" w:sz="8"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30</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23</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347,29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1 186 049</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2,69</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850" w:type="dxa"/>
            <w:tcBorders>
              <w:top w:val="nil"/>
              <w:left w:val="nil"/>
              <w:bottom w:val="single" w:sz="4" w:space="0" w:color="auto"/>
              <w:right w:val="single" w:sz="8"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29</w:t>
            </w:r>
          </w:p>
        </w:tc>
        <w:tc>
          <w:tcPr>
            <w:tcW w:w="850"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22</w:t>
            </w:r>
          </w:p>
        </w:tc>
        <w:tc>
          <w:tcPr>
            <w:tcW w:w="993" w:type="dxa"/>
            <w:tcBorders>
              <w:top w:val="nil"/>
              <w:left w:val="nil"/>
              <w:bottom w:val="single" w:sz="8"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346,29</w:t>
            </w:r>
          </w:p>
        </w:tc>
        <w:tc>
          <w:tcPr>
            <w:tcW w:w="1134"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1 064 997</w:t>
            </w:r>
          </w:p>
        </w:tc>
        <w:tc>
          <w:tcPr>
            <w:tcW w:w="850"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2,64</w:t>
            </w:r>
          </w:p>
        </w:tc>
        <w:tc>
          <w:tcPr>
            <w:tcW w:w="851"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tcBorders>
              <w:top w:val="nil"/>
              <w:left w:val="nil"/>
              <w:bottom w:val="single" w:sz="8" w:space="0" w:color="auto"/>
              <w:right w:val="single" w:sz="4" w:space="0" w:color="auto"/>
            </w:tcBorders>
            <w:shd w:val="clear" w:color="auto" w:fill="auto"/>
            <w:noWrap/>
            <w:vAlign w:val="center"/>
            <w:hideMark/>
          </w:tcPr>
          <w:p w:rsidR="0084525B" w:rsidRPr="00341D3C" w:rsidRDefault="0084525B" w:rsidP="0084525B">
            <w:pPr>
              <w:spacing w:before="0"/>
              <w:jc w:val="center"/>
              <w:rPr>
                <w:rFonts w:ascii="Calibri" w:hAnsi="Calibri"/>
                <w:color w:val="000000"/>
                <w:sz w:val="16"/>
                <w:szCs w:val="16"/>
              </w:rPr>
            </w:pPr>
            <w:r w:rsidRPr="00341D3C">
              <w:rPr>
                <w:rFonts w:ascii="Calibri" w:hAnsi="Calibri"/>
                <w:color w:val="000000"/>
                <w:sz w:val="16"/>
                <w:szCs w:val="16"/>
              </w:rPr>
              <w:t> </w:t>
            </w:r>
          </w:p>
        </w:tc>
        <w:tc>
          <w:tcPr>
            <w:tcW w:w="850" w:type="dxa"/>
            <w:tcBorders>
              <w:top w:val="nil"/>
              <w:left w:val="nil"/>
              <w:bottom w:val="single" w:sz="8" w:space="0" w:color="auto"/>
              <w:right w:val="single" w:sz="8" w:space="0" w:color="auto"/>
            </w:tcBorders>
            <w:shd w:val="clear" w:color="auto" w:fill="auto"/>
            <w:noWrap/>
            <w:vAlign w:val="center"/>
            <w:hideMark/>
          </w:tcPr>
          <w:p w:rsidR="0084525B" w:rsidRPr="00341D3C" w:rsidRDefault="0084525B" w:rsidP="0084525B">
            <w:pPr>
              <w:spacing w:before="0"/>
              <w:jc w:val="center"/>
              <w:rPr>
                <w:rFonts w:ascii="Calibri" w:hAnsi="Calibri"/>
                <w:color w:val="000000"/>
                <w:sz w:val="16"/>
                <w:szCs w:val="16"/>
              </w:rPr>
            </w:pPr>
            <w:r w:rsidRPr="00341D3C">
              <w:rPr>
                <w:rFonts w:ascii="Calibri" w:hAnsi="Calibri"/>
                <w:color w:val="000000"/>
                <w:sz w:val="16"/>
                <w:szCs w:val="16"/>
              </w:rPr>
              <w:t> </w:t>
            </w:r>
          </w:p>
        </w:tc>
      </w:tr>
      <w:tr w:rsidR="00341D3C" w:rsidRPr="00CE1C48" w:rsidTr="00341D3C">
        <w:trPr>
          <w:trHeight w:val="315"/>
        </w:trPr>
        <w:tc>
          <w:tcPr>
            <w:tcW w:w="865" w:type="dxa"/>
            <w:vMerge w:val="restart"/>
            <w:tcBorders>
              <w:top w:val="nil"/>
              <w:left w:val="single" w:sz="8" w:space="0" w:color="auto"/>
              <w:bottom w:val="single" w:sz="8" w:space="0" w:color="000000"/>
              <w:right w:val="single" w:sz="4" w:space="0" w:color="auto"/>
            </w:tcBorders>
            <w:shd w:val="clear" w:color="auto" w:fill="auto"/>
            <w:vAlign w:val="center"/>
            <w:hideMark/>
          </w:tcPr>
          <w:p w:rsidR="0084525B" w:rsidRPr="00341D3C" w:rsidRDefault="00592245" w:rsidP="0084525B">
            <w:pPr>
              <w:spacing w:before="0"/>
              <w:jc w:val="center"/>
              <w:rPr>
                <w:rFonts w:ascii="Calibri" w:hAnsi="Calibri"/>
                <w:color w:val="000000"/>
                <w:sz w:val="16"/>
                <w:szCs w:val="16"/>
              </w:rPr>
            </w:pPr>
            <w:r>
              <w:rPr>
                <w:rFonts w:ascii="Calibri" w:hAnsi="Calibri"/>
                <w:color w:val="000000"/>
                <w:sz w:val="16"/>
                <w:szCs w:val="16"/>
              </w:rPr>
              <w:t xml:space="preserve">1ere </w:t>
            </w:r>
            <w:r w:rsidRPr="00341D3C">
              <w:rPr>
                <w:rFonts w:ascii="Calibri" w:hAnsi="Calibri"/>
                <w:color w:val="000000"/>
                <w:sz w:val="16"/>
                <w:szCs w:val="16"/>
              </w:rPr>
              <w:t>semaine</w:t>
            </w:r>
            <w:r w:rsidR="0084525B" w:rsidRPr="00341D3C">
              <w:rPr>
                <w:rFonts w:ascii="Calibri" w:hAnsi="Calibri"/>
                <w:color w:val="000000"/>
                <w:sz w:val="16"/>
                <w:szCs w:val="16"/>
              </w:rPr>
              <w:t xml:space="preserve"> de septembre</w:t>
            </w:r>
          </w:p>
        </w:tc>
        <w:tc>
          <w:tcPr>
            <w:tcW w:w="992" w:type="dxa"/>
            <w:vMerge w:val="restart"/>
            <w:tcBorders>
              <w:top w:val="nil"/>
              <w:left w:val="single" w:sz="4" w:space="0" w:color="auto"/>
              <w:bottom w:val="single" w:sz="8" w:space="0" w:color="000000"/>
              <w:right w:val="single" w:sz="4" w:space="0" w:color="auto"/>
            </w:tcBorders>
            <w:shd w:val="clear" w:color="auto" w:fill="auto"/>
            <w:vAlign w:val="center"/>
            <w:hideMark/>
          </w:tcPr>
          <w:p w:rsidR="0084525B" w:rsidRDefault="00645B9A" w:rsidP="0084525B">
            <w:pPr>
              <w:spacing w:before="0"/>
              <w:jc w:val="center"/>
              <w:rPr>
                <w:rFonts w:ascii="Calibri" w:hAnsi="Calibri"/>
                <w:color w:val="000000"/>
                <w:sz w:val="16"/>
                <w:szCs w:val="16"/>
              </w:rPr>
            </w:pPr>
            <w:r>
              <w:rPr>
                <w:rFonts w:ascii="Calibri" w:hAnsi="Calibri"/>
                <w:color w:val="000000"/>
                <w:sz w:val="16"/>
                <w:szCs w:val="16"/>
              </w:rPr>
              <w:t>Vidange par v</w:t>
            </w:r>
            <w:r w:rsidR="0084525B" w:rsidRPr="00341D3C">
              <w:rPr>
                <w:rFonts w:ascii="Calibri" w:hAnsi="Calibri"/>
                <w:color w:val="000000"/>
                <w:sz w:val="16"/>
                <w:szCs w:val="16"/>
              </w:rPr>
              <w:t>anne de fond</w:t>
            </w:r>
          </w:p>
          <w:p w:rsidR="00645B9A" w:rsidRPr="00341D3C" w:rsidRDefault="00645B9A" w:rsidP="0084525B">
            <w:pPr>
              <w:spacing w:before="0"/>
              <w:jc w:val="center"/>
              <w:rPr>
                <w:rFonts w:ascii="Calibri" w:hAnsi="Calibri"/>
                <w:color w:val="000000"/>
                <w:sz w:val="16"/>
                <w:szCs w:val="16"/>
              </w:rPr>
            </w:pPr>
            <w:r>
              <w:rPr>
                <w:rFonts w:ascii="Calibri" w:hAnsi="Calibri"/>
                <w:color w:val="000000"/>
                <w:sz w:val="16"/>
                <w:szCs w:val="16"/>
              </w:rPr>
              <w:t>(ouverte à 100%)</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28</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21</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345,29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949 057</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2,6</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val="restart"/>
            <w:tcBorders>
              <w:top w:val="nil"/>
              <w:left w:val="single" w:sz="4" w:space="0" w:color="auto"/>
              <w:bottom w:val="single" w:sz="8" w:space="0" w:color="000000"/>
              <w:right w:val="single" w:sz="4" w:space="0" w:color="auto"/>
            </w:tcBorders>
            <w:shd w:val="clear" w:color="auto" w:fill="auto"/>
            <w:vAlign w:val="center"/>
            <w:hideMark/>
          </w:tcPr>
          <w:p w:rsidR="0084525B" w:rsidRPr="00341D3C" w:rsidRDefault="00645B9A" w:rsidP="00645B9A">
            <w:pPr>
              <w:spacing w:before="0"/>
              <w:jc w:val="center"/>
              <w:rPr>
                <w:rFonts w:cs="Arial"/>
                <w:color w:val="000000"/>
                <w:sz w:val="16"/>
                <w:szCs w:val="16"/>
              </w:rPr>
            </w:pPr>
            <w:r>
              <w:rPr>
                <w:rFonts w:cs="Arial"/>
                <w:color w:val="000000"/>
                <w:sz w:val="16"/>
                <w:szCs w:val="16"/>
              </w:rPr>
              <w:t xml:space="preserve">2,34 </w:t>
            </w:r>
          </w:p>
        </w:tc>
        <w:tc>
          <w:tcPr>
            <w:tcW w:w="850" w:type="dxa"/>
            <w:vMerge w:val="restart"/>
            <w:tcBorders>
              <w:top w:val="nil"/>
              <w:left w:val="single" w:sz="4" w:space="0" w:color="auto"/>
              <w:bottom w:val="single" w:sz="8" w:space="0" w:color="000000"/>
              <w:right w:val="single" w:sz="8"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107</w:t>
            </w: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27</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20</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344,29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843 782</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2,55</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26</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19</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343,29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747 582</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2,5</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25</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18</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342,29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656 710</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2,45</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24</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17</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341,29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572 378</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2,4</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23</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16</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340,29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494 279</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2,35</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22</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15</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339,29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421 783</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2,3</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21</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14</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338,29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357 448</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2,24</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20</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13</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337,29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301 446</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2,19</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19</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12</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336,29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250 668</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2,13</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18</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11</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335,29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205 842</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2,07</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17</w:t>
            </w:r>
          </w:p>
        </w:tc>
        <w:tc>
          <w:tcPr>
            <w:tcW w:w="850"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10</w:t>
            </w:r>
          </w:p>
        </w:tc>
        <w:tc>
          <w:tcPr>
            <w:tcW w:w="993" w:type="dxa"/>
            <w:tcBorders>
              <w:top w:val="nil"/>
              <w:left w:val="nil"/>
              <w:bottom w:val="single" w:sz="8"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334,29</w:t>
            </w:r>
          </w:p>
        </w:tc>
        <w:tc>
          <w:tcPr>
            <w:tcW w:w="1134"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167 812</w:t>
            </w:r>
          </w:p>
        </w:tc>
        <w:tc>
          <w:tcPr>
            <w:tcW w:w="850"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2,01</w:t>
            </w:r>
          </w:p>
        </w:tc>
        <w:tc>
          <w:tcPr>
            <w:tcW w:w="851"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 </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val="restart"/>
            <w:tcBorders>
              <w:top w:val="nil"/>
              <w:left w:val="single" w:sz="8" w:space="0" w:color="auto"/>
              <w:bottom w:val="single" w:sz="8" w:space="0" w:color="000000"/>
              <w:right w:val="single" w:sz="4" w:space="0" w:color="auto"/>
            </w:tcBorders>
            <w:shd w:val="clear" w:color="auto" w:fill="auto"/>
            <w:vAlign w:val="center"/>
            <w:hideMark/>
          </w:tcPr>
          <w:p w:rsidR="0084525B" w:rsidRPr="00341D3C" w:rsidRDefault="00592245" w:rsidP="0084525B">
            <w:pPr>
              <w:spacing w:before="0"/>
              <w:jc w:val="center"/>
              <w:rPr>
                <w:rFonts w:ascii="Calibri" w:hAnsi="Calibri"/>
                <w:color w:val="000000"/>
                <w:sz w:val="16"/>
                <w:szCs w:val="16"/>
              </w:rPr>
            </w:pPr>
            <w:r>
              <w:rPr>
                <w:rFonts w:ascii="Calibri" w:hAnsi="Calibri"/>
                <w:color w:val="000000"/>
                <w:sz w:val="16"/>
                <w:szCs w:val="16"/>
              </w:rPr>
              <w:t>2</w:t>
            </w:r>
            <w:r w:rsidR="0084525B" w:rsidRPr="00341D3C">
              <w:rPr>
                <w:rFonts w:ascii="Calibri" w:hAnsi="Calibri"/>
                <w:color w:val="000000"/>
                <w:sz w:val="16"/>
                <w:szCs w:val="16"/>
              </w:rPr>
              <w:t>ème semaine de septembre</w:t>
            </w:r>
          </w:p>
        </w:tc>
        <w:tc>
          <w:tcPr>
            <w:tcW w:w="992" w:type="dxa"/>
            <w:vMerge w:val="restart"/>
            <w:tcBorders>
              <w:top w:val="nil"/>
              <w:left w:val="single" w:sz="4" w:space="0" w:color="auto"/>
              <w:bottom w:val="single" w:sz="8" w:space="0" w:color="000000"/>
              <w:right w:val="single" w:sz="4" w:space="0" w:color="auto"/>
            </w:tcBorders>
            <w:shd w:val="clear" w:color="auto" w:fill="auto"/>
            <w:vAlign w:val="center"/>
            <w:hideMark/>
          </w:tcPr>
          <w:p w:rsidR="0084525B" w:rsidRPr="00341D3C" w:rsidRDefault="00645B9A" w:rsidP="0084525B">
            <w:pPr>
              <w:spacing w:before="0"/>
              <w:jc w:val="center"/>
              <w:rPr>
                <w:rFonts w:ascii="Calibri" w:hAnsi="Calibri"/>
                <w:color w:val="000000"/>
                <w:sz w:val="16"/>
                <w:szCs w:val="16"/>
              </w:rPr>
            </w:pPr>
            <w:r>
              <w:rPr>
                <w:rFonts w:ascii="Calibri" w:hAnsi="Calibri"/>
                <w:color w:val="000000"/>
                <w:sz w:val="16"/>
                <w:szCs w:val="16"/>
              </w:rPr>
              <w:t>Vidange par v</w:t>
            </w:r>
            <w:r w:rsidR="0084525B" w:rsidRPr="00341D3C">
              <w:rPr>
                <w:rFonts w:ascii="Calibri" w:hAnsi="Calibri"/>
                <w:color w:val="000000"/>
                <w:sz w:val="16"/>
                <w:szCs w:val="16"/>
              </w:rPr>
              <w:t>anne de fond</w:t>
            </w:r>
            <w:r>
              <w:rPr>
                <w:rFonts w:ascii="Calibri" w:hAnsi="Calibri"/>
                <w:color w:val="000000"/>
                <w:sz w:val="16"/>
                <w:szCs w:val="16"/>
              </w:rPr>
              <w:t xml:space="preserve"> (ouverte à 50 %)</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16</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9</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333,29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133 444</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1,95</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≥0,44</w:t>
            </w:r>
          </w:p>
        </w:tc>
        <w:tc>
          <w:tcPr>
            <w:tcW w:w="992" w:type="dxa"/>
            <w:vMerge w:val="restart"/>
            <w:tcBorders>
              <w:top w:val="nil"/>
              <w:left w:val="single" w:sz="4" w:space="0" w:color="auto"/>
              <w:bottom w:val="single" w:sz="8" w:space="0" w:color="000000"/>
              <w:right w:val="single" w:sz="4" w:space="0" w:color="auto"/>
            </w:tcBorders>
            <w:shd w:val="clear" w:color="auto" w:fill="auto"/>
            <w:vAlign w:val="center"/>
            <w:hideMark/>
          </w:tcPr>
          <w:p w:rsidR="0084525B" w:rsidRPr="00341D3C" w:rsidRDefault="0084525B" w:rsidP="00645B9A">
            <w:pPr>
              <w:spacing w:before="0"/>
              <w:jc w:val="center"/>
              <w:rPr>
                <w:rFonts w:cs="Arial"/>
                <w:color w:val="000000"/>
                <w:sz w:val="16"/>
                <w:szCs w:val="16"/>
              </w:rPr>
            </w:pPr>
            <w:r w:rsidRPr="00341D3C">
              <w:rPr>
                <w:rFonts w:cs="Arial"/>
                <w:color w:val="000000"/>
                <w:sz w:val="16"/>
                <w:szCs w:val="16"/>
              </w:rPr>
              <w:t xml:space="preserve">0,41 </w:t>
            </w:r>
          </w:p>
        </w:tc>
        <w:tc>
          <w:tcPr>
            <w:tcW w:w="850" w:type="dxa"/>
            <w:vMerge w:val="restart"/>
            <w:tcBorders>
              <w:top w:val="nil"/>
              <w:left w:val="single" w:sz="4" w:space="0" w:color="auto"/>
              <w:bottom w:val="single" w:sz="8" w:space="0" w:color="000000"/>
              <w:right w:val="single" w:sz="8"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95</w:t>
            </w: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15</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8</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332,29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103 497</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1,89</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≥0,44</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14</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7</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331,29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77 753</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1,82</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≥0,44</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13</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6</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330,29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57 328</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1,75</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0,44</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12</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5</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329,29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41 763</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1,68</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0,43</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11</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4</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328,29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38 282</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1,6</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0,41</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10</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327,29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34 802</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1,53</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0,39</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9</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w:t>
            </w:r>
          </w:p>
        </w:tc>
        <w:tc>
          <w:tcPr>
            <w:tcW w:w="993" w:type="dxa"/>
            <w:tcBorders>
              <w:top w:val="nil"/>
              <w:left w:val="nil"/>
              <w:bottom w:val="single" w:sz="4"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326,29</w:t>
            </w:r>
          </w:p>
        </w:tc>
        <w:tc>
          <w:tcPr>
            <w:tcW w:w="1134"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31 322</w:t>
            </w:r>
          </w:p>
        </w:tc>
        <w:tc>
          <w:tcPr>
            <w:tcW w:w="850"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1,44</w:t>
            </w:r>
          </w:p>
        </w:tc>
        <w:tc>
          <w:tcPr>
            <w:tcW w:w="851" w:type="dxa"/>
            <w:tcBorders>
              <w:top w:val="nil"/>
              <w:left w:val="nil"/>
              <w:bottom w:val="single" w:sz="4"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0,37</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vMerge/>
            <w:tcBorders>
              <w:top w:val="nil"/>
              <w:left w:val="single" w:sz="8"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ascii="Calibri" w:hAnsi="Calibri"/>
                <w:color w:val="000000"/>
                <w:sz w:val="16"/>
                <w:szCs w:val="16"/>
              </w:rPr>
            </w:pPr>
          </w:p>
        </w:tc>
        <w:tc>
          <w:tcPr>
            <w:tcW w:w="851"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8</w:t>
            </w:r>
          </w:p>
        </w:tc>
        <w:tc>
          <w:tcPr>
            <w:tcW w:w="850"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w:t>
            </w:r>
          </w:p>
        </w:tc>
        <w:tc>
          <w:tcPr>
            <w:tcW w:w="993" w:type="dxa"/>
            <w:tcBorders>
              <w:top w:val="nil"/>
              <w:left w:val="nil"/>
              <w:bottom w:val="single" w:sz="8" w:space="0" w:color="auto"/>
              <w:right w:val="single" w:sz="4" w:space="0" w:color="auto"/>
            </w:tcBorders>
            <w:shd w:val="clear" w:color="auto" w:fill="auto"/>
            <w:vAlign w:val="center"/>
            <w:hideMark/>
          </w:tcPr>
          <w:p w:rsidR="0084525B" w:rsidRPr="00341D3C" w:rsidRDefault="003075D4" w:rsidP="0084525B">
            <w:pPr>
              <w:spacing w:before="0"/>
              <w:jc w:val="center"/>
              <w:rPr>
                <w:rFonts w:cs="Arial"/>
                <w:color w:val="000000"/>
                <w:sz w:val="16"/>
                <w:szCs w:val="16"/>
              </w:rPr>
            </w:pPr>
            <w:r>
              <w:rPr>
                <w:rFonts w:cs="Arial"/>
                <w:color w:val="000000"/>
                <w:sz w:val="16"/>
                <w:szCs w:val="16"/>
              </w:rPr>
              <w:t>325,29</w:t>
            </w:r>
          </w:p>
        </w:tc>
        <w:tc>
          <w:tcPr>
            <w:tcW w:w="1134"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27 261</w:t>
            </w:r>
          </w:p>
        </w:tc>
        <w:tc>
          <w:tcPr>
            <w:tcW w:w="850"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1,34</w:t>
            </w:r>
          </w:p>
        </w:tc>
        <w:tc>
          <w:tcPr>
            <w:tcW w:w="851"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0,34</w:t>
            </w:r>
          </w:p>
        </w:tc>
        <w:tc>
          <w:tcPr>
            <w:tcW w:w="992" w:type="dxa"/>
            <w:vMerge/>
            <w:tcBorders>
              <w:top w:val="nil"/>
              <w:left w:val="single" w:sz="4" w:space="0" w:color="auto"/>
              <w:bottom w:val="single" w:sz="8" w:space="0" w:color="000000"/>
              <w:right w:val="single" w:sz="4" w:space="0" w:color="auto"/>
            </w:tcBorders>
            <w:vAlign w:val="center"/>
            <w:hideMark/>
          </w:tcPr>
          <w:p w:rsidR="0084525B" w:rsidRPr="00CE1C48" w:rsidRDefault="0084525B" w:rsidP="0084525B">
            <w:pPr>
              <w:spacing w:before="0"/>
              <w:jc w:val="left"/>
              <w:rPr>
                <w:rFonts w:cs="Arial"/>
                <w:color w:val="000000"/>
                <w:sz w:val="16"/>
                <w:szCs w:val="16"/>
              </w:rPr>
            </w:pPr>
          </w:p>
        </w:tc>
        <w:tc>
          <w:tcPr>
            <w:tcW w:w="850" w:type="dxa"/>
            <w:vMerge/>
            <w:tcBorders>
              <w:top w:val="nil"/>
              <w:left w:val="single" w:sz="4" w:space="0" w:color="auto"/>
              <w:bottom w:val="single" w:sz="8" w:space="0" w:color="000000"/>
              <w:right w:val="single" w:sz="8" w:space="0" w:color="auto"/>
            </w:tcBorders>
            <w:vAlign w:val="center"/>
            <w:hideMark/>
          </w:tcPr>
          <w:p w:rsidR="0084525B" w:rsidRPr="00CE1C48" w:rsidRDefault="0084525B" w:rsidP="0084525B">
            <w:pPr>
              <w:spacing w:before="0"/>
              <w:jc w:val="left"/>
              <w:rPr>
                <w:rFonts w:cs="Arial"/>
                <w:color w:val="000000"/>
                <w:sz w:val="16"/>
                <w:szCs w:val="16"/>
              </w:rPr>
            </w:pPr>
          </w:p>
        </w:tc>
      </w:tr>
      <w:tr w:rsidR="00341D3C" w:rsidRPr="00CE1C48" w:rsidTr="00341D3C">
        <w:trPr>
          <w:trHeight w:val="315"/>
        </w:trPr>
        <w:tc>
          <w:tcPr>
            <w:tcW w:w="865" w:type="dxa"/>
            <w:tcBorders>
              <w:top w:val="nil"/>
              <w:left w:val="single" w:sz="8" w:space="0" w:color="auto"/>
              <w:bottom w:val="single" w:sz="8" w:space="0" w:color="auto"/>
              <w:right w:val="single" w:sz="4" w:space="0" w:color="auto"/>
            </w:tcBorders>
            <w:shd w:val="clear" w:color="auto" w:fill="auto"/>
            <w:vAlign w:val="center"/>
            <w:hideMark/>
          </w:tcPr>
          <w:p w:rsidR="0084525B" w:rsidRPr="00341D3C" w:rsidRDefault="003075D4" w:rsidP="003075D4">
            <w:pPr>
              <w:spacing w:before="0"/>
              <w:jc w:val="center"/>
              <w:rPr>
                <w:rFonts w:ascii="Calibri" w:hAnsi="Calibri"/>
                <w:color w:val="000000"/>
                <w:sz w:val="16"/>
                <w:szCs w:val="16"/>
              </w:rPr>
            </w:pPr>
            <w:r>
              <w:rPr>
                <w:rFonts w:ascii="Calibri" w:hAnsi="Calibri"/>
                <w:color w:val="000000"/>
                <w:sz w:val="16"/>
                <w:szCs w:val="16"/>
              </w:rPr>
              <w:t>3</w:t>
            </w:r>
            <w:r w:rsidRPr="003075D4">
              <w:rPr>
                <w:rFonts w:ascii="Calibri" w:hAnsi="Calibri"/>
                <w:color w:val="000000"/>
                <w:sz w:val="16"/>
                <w:szCs w:val="16"/>
                <w:vertAlign w:val="superscript"/>
              </w:rPr>
              <w:t>e</w:t>
            </w:r>
            <w:r>
              <w:rPr>
                <w:rFonts w:ascii="Calibri" w:hAnsi="Calibri"/>
                <w:color w:val="000000"/>
                <w:sz w:val="16"/>
                <w:szCs w:val="16"/>
              </w:rPr>
              <w:t xml:space="preserve"> semaine de septembre</w:t>
            </w:r>
          </w:p>
        </w:tc>
        <w:tc>
          <w:tcPr>
            <w:tcW w:w="992"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3075D4">
            <w:pPr>
              <w:spacing w:before="0"/>
              <w:jc w:val="center"/>
              <w:rPr>
                <w:rFonts w:ascii="Calibri" w:hAnsi="Calibri"/>
                <w:color w:val="000000"/>
                <w:sz w:val="16"/>
                <w:szCs w:val="16"/>
              </w:rPr>
            </w:pPr>
            <w:r w:rsidRPr="00341D3C">
              <w:rPr>
                <w:rFonts w:ascii="Calibri" w:hAnsi="Calibri"/>
                <w:color w:val="000000"/>
                <w:sz w:val="16"/>
                <w:szCs w:val="16"/>
              </w:rPr>
              <w:t>Pompage</w:t>
            </w:r>
            <w:r w:rsidR="00645B9A">
              <w:rPr>
                <w:rFonts w:ascii="Calibri" w:hAnsi="Calibri"/>
                <w:color w:val="000000"/>
                <w:sz w:val="16"/>
                <w:szCs w:val="16"/>
              </w:rPr>
              <w:t xml:space="preserve"> pour vidange du culot </w:t>
            </w:r>
          </w:p>
        </w:tc>
        <w:tc>
          <w:tcPr>
            <w:tcW w:w="851"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7</w:t>
            </w:r>
          </w:p>
        </w:tc>
        <w:tc>
          <w:tcPr>
            <w:tcW w:w="850"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0</w:t>
            </w:r>
          </w:p>
        </w:tc>
        <w:tc>
          <w:tcPr>
            <w:tcW w:w="993" w:type="dxa"/>
            <w:tcBorders>
              <w:top w:val="nil"/>
              <w:left w:val="nil"/>
              <w:bottom w:val="single" w:sz="8" w:space="0" w:color="auto"/>
              <w:right w:val="single" w:sz="4" w:space="0" w:color="auto"/>
            </w:tcBorders>
            <w:shd w:val="clear" w:color="auto" w:fill="auto"/>
            <w:vAlign w:val="center"/>
            <w:hideMark/>
          </w:tcPr>
          <w:p w:rsidR="0084525B" w:rsidRPr="00341D3C" w:rsidRDefault="0084525B" w:rsidP="0084525B">
            <w:pPr>
              <w:spacing w:before="0"/>
              <w:jc w:val="center"/>
              <w:rPr>
                <w:rFonts w:cs="Arial"/>
                <w:color w:val="000000"/>
                <w:sz w:val="16"/>
                <w:szCs w:val="16"/>
              </w:rPr>
            </w:pPr>
            <w:r w:rsidRPr="00341D3C">
              <w:rPr>
                <w:rFonts w:cs="Arial"/>
                <w:color w:val="000000"/>
                <w:sz w:val="16"/>
                <w:szCs w:val="16"/>
              </w:rPr>
              <w:t>324</w:t>
            </w:r>
          </w:p>
        </w:tc>
        <w:tc>
          <w:tcPr>
            <w:tcW w:w="1134" w:type="dxa"/>
            <w:tcBorders>
              <w:top w:val="nil"/>
              <w:left w:val="nil"/>
              <w:bottom w:val="single" w:sz="8" w:space="0" w:color="auto"/>
              <w:right w:val="single" w:sz="4" w:space="0" w:color="auto"/>
            </w:tcBorders>
            <w:shd w:val="clear" w:color="auto" w:fill="auto"/>
            <w:noWrap/>
            <w:vAlign w:val="center"/>
            <w:hideMark/>
          </w:tcPr>
          <w:p w:rsidR="0084525B" w:rsidRPr="00341D3C" w:rsidRDefault="0084525B" w:rsidP="0084525B">
            <w:pPr>
              <w:spacing w:before="0"/>
              <w:jc w:val="center"/>
              <w:rPr>
                <w:rFonts w:ascii="Calibri" w:hAnsi="Calibri"/>
                <w:color w:val="000000"/>
                <w:sz w:val="16"/>
                <w:szCs w:val="16"/>
              </w:rPr>
            </w:pPr>
            <w:r w:rsidRPr="00341D3C">
              <w:rPr>
                <w:rFonts w:ascii="Calibri" w:hAnsi="Calibri"/>
                <w:color w:val="000000"/>
                <w:sz w:val="16"/>
                <w:szCs w:val="16"/>
              </w:rPr>
              <w:t> </w:t>
            </w:r>
          </w:p>
        </w:tc>
        <w:tc>
          <w:tcPr>
            <w:tcW w:w="850" w:type="dxa"/>
            <w:tcBorders>
              <w:top w:val="nil"/>
              <w:left w:val="nil"/>
              <w:bottom w:val="single" w:sz="8" w:space="0" w:color="auto"/>
              <w:right w:val="single" w:sz="4" w:space="0" w:color="auto"/>
            </w:tcBorders>
            <w:shd w:val="clear" w:color="auto" w:fill="auto"/>
            <w:noWrap/>
            <w:vAlign w:val="center"/>
            <w:hideMark/>
          </w:tcPr>
          <w:p w:rsidR="0084525B" w:rsidRPr="00341D3C" w:rsidRDefault="0084525B" w:rsidP="0084525B">
            <w:pPr>
              <w:spacing w:before="0"/>
              <w:jc w:val="center"/>
              <w:rPr>
                <w:rFonts w:ascii="Calibri" w:hAnsi="Calibri"/>
                <w:color w:val="000000"/>
                <w:sz w:val="16"/>
                <w:szCs w:val="16"/>
              </w:rPr>
            </w:pPr>
            <w:r w:rsidRPr="00341D3C">
              <w:rPr>
                <w:rFonts w:ascii="Calibri" w:hAnsi="Calibri"/>
                <w:color w:val="000000"/>
                <w:sz w:val="16"/>
                <w:szCs w:val="16"/>
              </w:rPr>
              <w:t> </w:t>
            </w:r>
          </w:p>
        </w:tc>
        <w:tc>
          <w:tcPr>
            <w:tcW w:w="851" w:type="dxa"/>
            <w:tcBorders>
              <w:top w:val="nil"/>
              <w:left w:val="nil"/>
              <w:bottom w:val="single" w:sz="8" w:space="0" w:color="auto"/>
              <w:right w:val="single" w:sz="4" w:space="0" w:color="auto"/>
            </w:tcBorders>
            <w:shd w:val="clear" w:color="auto" w:fill="auto"/>
            <w:noWrap/>
            <w:vAlign w:val="center"/>
            <w:hideMark/>
          </w:tcPr>
          <w:p w:rsidR="0084525B" w:rsidRPr="00341D3C" w:rsidRDefault="0084525B" w:rsidP="0084525B">
            <w:pPr>
              <w:spacing w:before="0"/>
              <w:jc w:val="center"/>
              <w:rPr>
                <w:rFonts w:ascii="Calibri" w:hAnsi="Calibri"/>
                <w:color w:val="000000"/>
                <w:sz w:val="16"/>
                <w:szCs w:val="16"/>
              </w:rPr>
            </w:pPr>
            <w:r w:rsidRPr="00341D3C">
              <w:rPr>
                <w:rFonts w:ascii="Calibri" w:hAnsi="Calibri"/>
                <w:color w:val="000000"/>
                <w:sz w:val="16"/>
                <w:szCs w:val="16"/>
              </w:rPr>
              <w:t> </w:t>
            </w:r>
          </w:p>
        </w:tc>
        <w:tc>
          <w:tcPr>
            <w:tcW w:w="992" w:type="dxa"/>
            <w:tcBorders>
              <w:top w:val="nil"/>
              <w:left w:val="nil"/>
              <w:bottom w:val="single" w:sz="8" w:space="0" w:color="auto"/>
              <w:right w:val="single" w:sz="4" w:space="0" w:color="auto"/>
            </w:tcBorders>
            <w:shd w:val="clear" w:color="auto" w:fill="auto"/>
            <w:noWrap/>
            <w:vAlign w:val="center"/>
            <w:hideMark/>
          </w:tcPr>
          <w:p w:rsidR="0084525B" w:rsidRPr="00341D3C" w:rsidRDefault="0084525B" w:rsidP="0084525B">
            <w:pPr>
              <w:spacing w:before="0"/>
              <w:jc w:val="center"/>
              <w:rPr>
                <w:rFonts w:ascii="Calibri" w:hAnsi="Calibri"/>
                <w:color w:val="000000"/>
                <w:sz w:val="16"/>
                <w:szCs w:val="16"/>
              </w:rPr>
            </w:pPr>
            <w:r w:rsidRPr="00341D3C">
              <w:rPr>
                <w:rFonts w:ascii="Calibri" w:hAnsi="Calibri"/>
                <w:color w:val="000000"/>
                <w:sz w:val="16"/>
                <w:szCs w:val="16"/>
              </w:rPr>
              <w:t>1</w:t>
            </w:r>
          </w:p>
        </w:tc>
        <w:tc>
          <w:tcPr>
            <w:tcW w:w="850" w:type="dxa"/>
            <w:tcBorders>
              <w:top w:val="nil"/>
              <w:left w:val="nil"/>
              <w:bottom w:val="single" w:sz="8" w:space="0" w:color="auto"/>
              <w:right w:val="single" w:sz="8" w:space="0" w:color="auto"/>
            </w:tcBorders>
            <w:shd w:val="clear" w:color="auto" w:fill="auto"/>
            <w:noWrap/>
            <w:vAlign w:val="center"/>
            <w:hideMark/>
          </w:tcPr>
          <w:p w:rsidR="0084525B" w:rsidRPr="00341D3C" w:rsidRDefault="0084525B" w:rsidP="0084525B">
            <w:pPr>
              <w:spacing w:before="0"/>
              <w:jc w:val="center"/>
              <w:rPr>
                <w:rFonts w:ascii="Calibri" w:hAnsi="Calibri"/>
                <w:color w:val="000000"/>
                <w:sz w:val="16"/>
                <w:szCs w:val="16"/>
              </w:rPr>
            </w:pPr>
            <w:r w:rsidRPr="00341D3C">
              <w:rPr>
                <w:rFonts w:ascii="Calibri" w:hAnsi="Calibri"/>
                <w:color w:val="000000"/>
                <w:sz w:val="16"/>
                <w:szCs w:val="16"/>
              </w:rPr>
              <w:t> </w:t>
            </w:r>
          </w:p>
        </w:tc>
      </w:tr>
    </w:tbl>
    <w:p w:rsidR="00645B9A" w:rsidRDefault="00645B9A"/>
    <w:p w:rsidR="00B747C0" w:rsidRDefault="006E0CB2">
      <w:r>
        <w:lastRenderedPageBreak/>
        <w:t xml:space="preserve">La durée de </w:t>
      </w:r>
      <w:r w:rsidR="00B747C0">
        <w:t>vidange à ouvertur</w:t>
      </w:r>
      <w:r>
        <w:t xml:space="preserve">e maximale de la vanne est estimée à </w:t>
      </w:r>
      <w:r w:rsidR="00B747C0">
        <w:t xml:space="preserve">107 h </w:t>
      </w:r>
      <w:r>
        <w:t>à répartir</w:t>
      </w:r>
      <w:r w:rsidR="00B747C0">
        <w:t xml:space="preserve"> sur la </w:t>
      </w:r>
      <w:r w:rsidR="00592245">
        <w:t>1</w:t>
      </w:r>
      <w:r w:rsidR="00B747C0" w:rsidRPr="00B747C0">
        <w:rPr>
          <w:vertAlign w:val="superscript"/>
        </w:rPr>
        <w:t>ème</w:t>
      </w:r>
      <w:r w:rsidR="00645B9A">
        <w:t xml:space="preserve"> semaine de septembre</w:t>
      </w:r>
      <w:r>
        <w:t xml:space="preserve">. La durée de vidange </w:t>
      </w:r>
      <w:r w:rsidR="00645B9A">
        <w:t xml:space="preserve"> </w:t>
      </w:r>
      <w:r w:rsidR="00B747C0">
        <w:t xml:space="preserve">par la vanne de fond ouverte à 50 % </w:t>
      </w:r>
      <w:r>
        <w:t>est estimée à 95 h à répartir sur la 2</w:t>
      </w:r>
      <w:r w:rsidRPr="00B747C0">
        <w:rPr>
          <w:vertAlign w:val="superscript"/>
        </w:rPr>
        <w:t>ème</w:t>
      </w:r>
      <w:r>
        <w:t xml:space="preserve"> semaine de septembre</w:t>
      </w:r>
      <w:r w:rsidR="00B747C0">
        <w:t xml:space="preserve">. </w:t>
      </w:r>
    </w:p>
    <w:p w:rsidR="00E613AC" w:rsidRDefault="00E613AC"/>
    <w:p w:rsidR="00E613AC" w:rsidRDefault="00E613AC" w:rsidP="00270F2C">
      <w:pPr>
        <w:pStyle w:val="Titre3"/>
      </w:pPr>
      <w:bookmarkStart w:id="217" w:name="_Toc24961042"/>
      <w:bookmarkStart w:id="218" w:name="_Toc27372759"/>
      <w:bookmarkStart w:id="219" w:name="_Toc405222134"/>
      <w:r>
        <w:t>Chronogramme prévisionnel</w:t>
      </w:r>
      <w:bookmarkEnd w:id="217"/>
      <w:bookmarkEnd w:id="218"/>
      <w:r w:rsidR="006E0CB2">
        <w:t xml:space="preserve"> de l’opération</w:t>
      </w:r>
      <w:bookmarkEnd w:id="219"/>
    </w:p>
    <w:p w:rsidR="00366FB5" w:rsidRDefault="0014454C">
      <w:pPr>
        <w:spacing w:before="240"/>
      </w:pPr>
      <w:r>
        <w:t xml:space="preserve">D’après le déroulement théorique de la vidange décrit dans le paragraphe précédent, l’opération débutera dès la deuxième quinzaine de septembre. </w:t>
      </w:r>
      <w:r w:rsidR="000A3EB8">
        <w:t xml:space="preserve">Le </w:t>
      </w:r>
      <w:r>
        <w:t>chronogra</w:t>
      </w:r>
      <w:r w:rsidR="000A3EB8">
        <w:t>m</w:t>
      </w:r>
      <w:r>
        <w:t xml:space="preserve">me </w:t>
      </w:r>
      <w:r w:rsidR="00CE1C48">
        <w:t>prévisionnel</w:t>
      </w:r>
      <w:r w:rsidR="000A3EB8">
        <w:t xml:space="preserve"> est donné au tableau suivant</w:t>
      </w:r>
      <w:r w:rsidR="00CE1C48">
        <w:t> :</w:t>
      </w:r>
    </w:p>
    <w:p w:rsidR="00CE1C48" w:rsidRPr="006E0CB2" w:rsidRDefault="00A06AAE" w:rsidP="00A06AAE">
      <w:pPr>
        <w:pStyle w:val="Lgende"/>
        <w:rPr>
          <w:lang w:val="fr-FR"/>
        </w:rPr>
      </w:pPr>
      <w:bookmarkStart w:id="220" w:name="_Toc395167981"/>
      <w:bookmarkStart w:id="221" w:name="_Toc396925126"/>
      <w:r>
        <w:t xml:space="preserve">Tableau </w:t>
      </w:r>
      <w:fldSimple w:instr=" SEQ Tableau \* ARABIC ">
        <w:r w:rsidR="00D6162F">
          <w:t>12</w:t>
        </w:r>
      </w:fldSimple>
      <w:r>
        <w:rPr>
          <w:lang w:val="fr-FR"/>
        </w:rPr>
        <w:t xml:space="preserve"> </w:t>
      </w:r>
      <w:r w:rsidR="00366FB5">
        <w:t>: Chronogramme prévisionnel général de l’opération</w:t>
      </w:r>
      <w:bookmarkEnd w:id="220"/>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472"/>
        <w:gridCol w:w="567"/>
        <w:gridCol w:w="567"/>
        <w:gridCol w:w="567"/>
        <w:gridCol w:w="567"/>
        <w:gridCol w:w="567"/>
        <w:gridCol w:w="567"/>
        <w:gridCol w:w="567"/>
        <w:gridCol w:w="567"/>
        <w:gridCol w:w="567"/>
        <w:gridCol w:w="567"/>
      </w:tblGrid>
      <w:tr w:rsidR="0014454C" w:rsidTr="00673B9E">
        <w:tblPrEx>
          <w:tblCellMar>
            <w:top w:w="0" w:type="dxa"/>
            <w:bottom w:w="0" w:type="dxa"/>
          </w:tblCellMar>
        </w:tblPrEx>
        <w:trPr>
          <w:cantSplit/>
          <w:trHeight w:val="249"/>
        </w:trPr>
        <w:tc>
          <w:tcPr>
            <w:tcW w:w="3472" w:type="dxa"/>
          </w:tcPr>
          <w:p w:rsidR="0014454C" w:rsidRPr="00592245" w:rsidRDefault="0014454C" w:rsidP="00673B9E">
            <w:pPr>
              <w:rPr>
                <w:highlight w:val="yellow"/>
              </w:rPr>
            </w:pPr>
          </w:p>
        </w:tc>
        <w:tc>
          <w:tcPr>
            <w:tcW w:w="567" w:type="dxa"/>
          </w:tcPr>
          <w:p w:rsidR="0014454C" w:rsidRPr="006E0CB2" w:rsidRDefault="0014454C" w:rsidP="00673B9E">
            <w:pPr>
              <w:rPr>
                <w:sz w:val="18"/>
                <w:lang w:val="en-GB"/>
              </w:rPr>
            </w:pPr>
            <w:r w:rsidRPr="006E0CB2">
              <w:rPr>
                <w:sz w:val="18"/>
                <w:lang w:val="en-GB"/>
              </w:rPr>
              <w:t>Aou</w:t>
            </w:r>
          </w:p>
        </w:tc>
        <w:tc>
          <w:tcPr>
            <w:tcW w:w="567" w:type="dxa"/>
          </w:tcPr>
          <w:p w:rsidR="0014454C" w:rsidRPr="006E0CB2" w:rsidRDefault="0014454C" w:rsidP="00673B9E">
            <w:pPr>
              <w:rPr>
                <w:sz w:val="18"/>
                <w:lang w:val="en-GB"/>
              </w:rPr>
            </w:pPr>
            <w:r w:rsidRPr="006E0CB2">
              <w:rPr>
                <w:sz w:val="18"/>
                <w:lang w:val="en-GB"/>
              </w:rPr>
              <w:t>Sep</w:t>
            </w:r>
          </w:p>
        </w:tc>
        <w:tc>
          <w:tcPr>
            <w:tcW w:w="567" w:type="dxa"/>
          </w:tcPr>
          <w:p w:rsidR="0014454C" w:rsidRPr="006E0CB2" w:rsidRDefault="0014454C" w:rsidP="00673B9E">
            <w:pPr>
              <w:rPr>
                <w:sz w:val="18"/>
                <w:lang w:val="en-GB"/>
              </w:rPr>
            </w:pPr>
            <w:r w:rsidRPr="006E0CB2">
              <w:rPr>
                <w:sz w:val="18"/>
                <w:lang w:val="en-GB"/>
              </w:rPr>
              <w:t>Oct</w:t>
            </w:r>
          </w:p>
        </w:tc>
        <w:tc>
          <w:tcPr>
            <w:tcW w:w="567" w:type="dxa"/>
          </w:tcPr>
          <w:p w:rsidR="0014454C" w:rsidRPr="006E0CB2" w:rsidRDefault="0014454C" w:rsidP="00673B9E">
            <w:pPr>
              <w:rPr>
                <w:sz w:val="18"/>
                <w:lang w:val="en-GB"/>
              </w:rPr>
            </w:pPr>
            <w:r w:rsidRPr="006E0CB2">
              <w:rPr>
                <w:sz w:val="18"/>
                <w:lang w:val="en-GB"/>
              </w:rPr>
              <w:t>Nov</w:t>
            </w:r>
          </w:p>
        </w:tc>
        <w:tc>
          <w:tcPr>
            <w:tcW w:w="567" w:type="dxa"/>
          </w:tcPr>
          <w:p w:rsidR="0014454C" w:rsidRPr="006E0CB2" w:rsidRDefault="0014454C" w:rsidP="00673B9E">
            <w:pPr>
              <w:rPr>
                <w:sz w:val="18"/>
                <w:lang w:val="en-GB"/>
              </w:rPr>
            </w:pPr>
            <w:r w:rsidRPr="006E0CB2">
              <w:rPr>
                <w:sz w:val="18"/>
                <w:lang w:val="en-GB"/>
              </w:rPr>
              <w:t>Dec</w:t>
            </w:r>
          </w:p>
        </w:tc>
        <w:tc>
          <w:tcPr>
            <w:tcW w:w="567" w:type="dxa"/>
          </w:tcPr>
          <w:p w:rsidR="0014454C" w:rsidRPr="006E0CB2" w:rsidRDefault="0014454C" w:rsidP="00673B9E">
            <w:pPr>
              <w:rPr>
                <w:sz w:val="18"/>
                <w:lang w:val="en-GB"/>
              </w:rPr>
            </w:pPr>
            <w:r w:rsidRPr="006E0CB2">
              <w:rPr>
                <w:sz w:val="18"/>
                <w:lang w:val="en-GB"/>
              </w:rPr>
              <w:t>Jan</w:t>
            </w:r>
          </w:p>
        </w:tc>
        <w:tc>
          <w:tcPr>
            <w:tcW w:w="567" w:type="dxa"/>
          </w:tcPr>
          <w:p w:rsidR="0014454C" w:rsidRPr="006E0CB2" w:rsidRDefault="0014454C" w:rsidP="00673B9E">
            <w:pPr>
              <w:rPr>
                <w:sz w:val="18"/>
              </w:rPr>
            </w:pPr>
            <w:r w:rsidRPr="006E0CB2">
              <w:rPr>
                <w:sz w:val="18"/>
              </w:rPr>
              <w:t>Fev</w:t>
            </w:r>
          </w:p>
        </w:tc>
        <w:tc>
          <w:tcPr>
            <w:tcW w:w="567" w:type="dxa"/>
          </w:tcPr>
          <w:p w:rsidR="0014454C" w:rsidRPr="006E0CB2" w:rsidRDefault="0014454C" w:rsidP="00673B9E">
            <w:pPr>
              <w:rPr>
                <w:sz w:val="18"/>
              </w:rPr>
            </w:pPr>
            <w:r w:rsidRPr="006E0CB2">
              <w:rPr>
                <w:sz w:val="18"/>
              </w:rPr>
              <w:t>Mar</w:t>
            </w:r>
          </w:p>
        </w:tc>
        <w:tc>
          <w:tcPr>
            <w:tcW w:w="567" w:type="dxa"/>
          </w:tcPr>
          <w:p w:rsidR="0014454C" w:rsidRPr="006E0CB2" w:rsidRDefault="0014454C" w:rsidP="00673B9E">
            <w:pPr>
              <w:rPr>
                <w:sz w:val="18"/>
              </w:rPr>
            </w:pPr>
            <w:r w:rsidRPr="006E0CB2">
              <w:rPr>
                <w:sz w:val="18"/>
              </w:rPr>
              <w:t>Avr</w:t>
            </w:r>
          </w:p>
        </w:tc>
        <w:tc>
          <w:tcPr>
            <w:tcW w:w="567" w:type="dxa"/>
          </w:tcPr>
          <w:p w:rsidR="0014454C" w:rsidRPr="006E0CB2" w:rsidRDefault="0014454C" w:rsidP="00673B9E">
            <w:pPr>
              <w:rPr>
                <w:sz w:val="18"/>
              </w:rPr>
            </w:pPr>
            <w:r w:rsidRPr="006E0CB2">
              <w:rPr>
                <w:sz w:val="18"/>
              </w:rPr>
              <w:t>Mai</w:t>
            </w:r>
          </w:p>
        </w:tc>
      </w:tr>
      <w:tr w:rsidR="0014454C" w:rsidTr="00673B9E">
        <w:tblPrEx>
          <w:tblCellMar>
            <w:top w:w="0" w:type="dxa"/>
            <w:bottom w:w="0" w:type="dxa"/>
          </w:tblCellMar>
        </w:tblPrEx>
        <w:trPr>
          <w:cantSplit/>
          <w:trHeight w:val="249"/>
        </w:trPr>
        <w:tc>
          <w:tcPr>
            <w:tcW w:w="3472" w:type="dxa"/>
          </w:tcPr>
          <w:p w:rsidR="0014454C" w:rsidRPr="006E0CB2" w:rsidRDefault="0014454C" w:rsidP="00673B9E">
            <w:pPr>
              <w:rPr>
                <w:sz w:val="18"/>
              </w:rPr>
            </w:pPr>
            <w:r w:rsidRPr="006E0CB2">
              <w:rPr>
                <w:sz w:val="18"/>
              </w:rPr>
              <w:t>Abaissement par exploitation normale</w:t>
            </w:r>
          </w:p>
        </w:tc>
        <w:tc>
          <w:tcPr>
            <w:tcW w:w="5670" w:type="dxa"/>
            <w:gridSpan w:val="10"/>
          </w:tcPr>
          <w:p w:rsidR="0014454C" w:rsidRPr="006E0CB2" w:rsidRDefault="00592245" w:rsidP="00673B9E">
            <w:pPr>
              <w:rPr>
                <w:b/>
                <w:sz w:val="18"/>
              </w:rPr>
            </w:pPr>
            <w:r w:rsidRPr="006E0CB2">
              <w:rPr>
                <w:b/>
                <w:sz w:val="18"/>
              </w:rPr>
              <w:t>XXXX</w:t>
            </w:r>
          </w:p>
        </w:tc>
      </w:tr>
      <w:tr w:rsidR="0014454C" w:rsidTr="00673B9E">
        <w:tblPrEx>
          <w:tblCellMar>
            <w:top w:w="0" w:type="dxa"/>
            <w:bottom w:w="0" w:type="dxa"/>
          </w:tblCellMar>
        </w:tblPrEx>
        <w:trPr>
          <w:cantSplit/>
          <w:trHeight w:val="249"/>
        </w:trPr>
        <w:tc>
          <w:tcPr>
            <w:tcW w:w="3472" w:type="dxa"/>
          </w:tcPr>
          <w:p w:rsidR="0014454C" w:rsidRPr="006E0CB2" w:rsidRDefault="0014454C" w:rsidP="00673B9E">
            <w:pPr>
              <w:rPr>
                <w:sz w:val="18"/>
              </w:rPr>
            </w:pPr>
            <w:r w:rsidRPr="006E0CB2">
              <w:rPr>
                <w:sz w:val="18"/>
              </w:rPr>
              <w:t xml:space="preserve">Vidange </w:t>
            </w:r>
            <w:r w:rsidR="006E0CB2">
              <w:rPr>
                <w:sz w:val="18"/>
              </w:rPr>
              <w:t>par la vanne de fond</w:t>
            </w:r>
          </w:p>
        </w:tc>
        <w:tc>
          <w:tcPr>
            <w:tcW w:w="5670" w:type="dxa"/>
            <w:gridSpan w:val="10"/>
          </w:tcPr>
          <w:p w:rsidR="0014454C" w:rsidRPr="006E0CB2" w:rsidRDefault="009F2117" w:rsidP="009F2117">
            <w:pPr>
              <w:rPr>
                <w:b/>
                <w:sz w:val="18"/>
              </w:rPr>
            </w:pPr>
            <w:r w:rsidRPr="006E0CB2">
              <w:rPr>
                <w:b/>
                <w:sz w:val="18"/>
              </w:rPr>
              <w:t xml:space="preserve">      </w:t>
            </w:r>
            <w:r w:rsidR="00592245" w:rsidRPr="006E0CB2">
              <w:rPr>
                <w:b/>
                <w:sz w:val="18"/>
              </w:rPr>
              <w:t xml:space="preserve">    </w:t>
            </w:r>
            <w:r w:rsidR="006E0CB2">
              <w:rPr>
                <w:b/>
                <w:sz w:val="18"/>
              </w:rPr>
              <w:t xml:space="preserve"> </w:t>
            </w:r>
            <w:r w:rsidRPr="006E0CB2">
              <w:rPr>
                <w:b/>
                <w:sz w:val="18"/>
              </w:rPr>
              <w:t>X</w:t>
            </w:r>
            <w:r w:rsidR="0014454C" w:rsidRPr="006E0CB2">
              <w:rPr>
                <w:b/>
                <w:sz w:val="18"/>
              </w:rPr>
              <w:t>X</w:t>
            </w:r>
          </w:p>
        </w:tc>
      </w:tr>
      <w:tr w:rsidR="006E0CB2" w:rsidTr="00673B9E">
        <w:tblPrEx>
          <w:tblCellMar>
            <w:top w:w="0" w:type="dxa"/>
            <w:bottom w:w="0" w:type="dxa"/>
          </w:tblCellMar>
        </w:tblPrEx>
        <w:trPr>
          <w:cantSplit/>
          <w:trHeight w:val="249"/>
        </w:trPr>
        <w:tc>
          <w:tcPr>
            <w:tcW w:w="3472" w:type="dxa"/>
          </w:tcPr>
          <w:p w:rsidR="006E0CB2" w:rsidRPr="006E0CB2" w:rsidRDefault="006E0CB2" w:rsidP="006E0CB2">
            <w:pPr>
              <w:rPr>
                <w:sz w:val="18"/>
              </w:rPr>
            </w:pPr>
            <w:r>
              <w:rPr>
                <w:sz w:val="18"/>
              </w:rPr>
              <w:t xml:space="preserve">Pompage pour vidange culot et maintien en assec </w:t>
            </w:r>
          </w:p>
        </w:tc>
        <w:tc>
          <w:tcPr>
            <w:tcW w:w="5670" w:type="dxa"/>
            <w:gridSpan w:val="10"/>
          </w:tcPr>
          <w:p w:rsidR="006E0CB2" w:rsidRPr="006E0CB2" w:rsidRDefault="006E0CB2" w:rsidP="009F2117">
            <w:pPr>
              <w:rPr>
                <w:b/>
                <w:sz w:val="18"/>
              </w:rPr>
            </w:pPr>
            <w:r>
              <w:rPr>
                <w:b/>
                <w:sz w:val="18"/>
              </w:rPr>
              <w:t xml:space="preserve">                XXXX</w:t>
            </w:r>
          </w:p>
        </w:tc>
      </w:tr>
      <w:tr w:rsidR="0014454C" w:rsidTr="00673B9E">
        <w:tblPrEx>
          <w:tblCellMar>
            <w:top w:w="0" w:type="dxa"/>
            <w:bottom w:w="0" w:type="dxa"/>
          </w:tblCellMar>
        </w:tblPrEx>
        <w:trPr>
          <w:cantSplit/>
          <w:trHeight w:val="249"/>
        </w:trPr>
        <w:tc>
          <w:tcPr>
            <w:tcW w:w="3472" w:type="dxa"/>
          </w:tcPr>
          <w:p w:rsidR="0014454C" w:rsidRPr="006E0CB2" w:rsidRDefault="006E0CB2" w:rsidP="00673B9E">
            <w:pPr>
              <w:rPr>
                <w:sz w:val="18"/>
              </w:rPr>
            </w:pPr>
            <w:r>
              <w:rPr>
                <w:sz w:val="18"/>
              </w:rPr>
              <w:t>Inspection et travaux chemin critique</w:t>
            </w:r>
          </w:p>
        </w:tc>
        <w:tc>
          <w:tcPr>
            <w:tcW w:w="5670" w:type="dxa"/>
            <w:gridSpan w:val="10"/>
          </w:tcPr>
          <w:p w:rsidR="0014454C" w:rsidRPr="006E0CB2" w:rsidRDefault="00592245" w:rsidP="00673B9E">
            <w:pPr>
              <w:rPr>
                <w:b/>
                <w:sz w:val="18"/>
              </w:rPr>
            </w:pPr>
            <w:r w:rsidRPr="006E0CB2">
              <w:rPr>
                <w:b/>
                <w:sz w:val="18"/>
              </w:rPr>
              <w:t xml:space="preserve">                </w:t>
            </w:r>
            <w:r w:rsidR="006E0CB2">
              <w:rPr>
                <w:b/>
                <w:sz w:val="18"/>
              </w:rPr>
              <w:t xml:space="preserve">  </w:t>
            </w:r>
            <w:r w:rsidR="0014454C" w:rsidRPr="006E0CB2">
              <w:rPr>
                <w:b/>
                <w:sz w:val="18"/>
              </w:rPr>
              <w:t>X</w:t>
            </w:r>
            <w:r w:rsidR="006E0CB2">
              <w:rPr>
                <w:b/>
                <w:sz w:val="18"/>
              </w:rPr>
              <w:t>XX</w:t>
            </w:r>
          </w:p>
        </w:tc>
      </w:tr>
      <w:tr w:rsidR="006E0CB2" w:rsidTr="00673B9E">
        <w:tblPrEx>
          <w:tblCellMar>
            <w:top w:w="0" w:type="dxa"/>
            <w:bottom w:w="0" w:type="dxa"/>
          </w:tblCellMar>
        </w:tblPrEx>
        <w:trPr>
          <w:cantSplit/>
          <w:trHeight w:val="249"/>
        </w:trPr>
        <w:tc>
          <w:tcPr>
            <w:tcW w:w="3472" w:type="dxa"/>
          </w:tcPr>
          <w:p w:rsidR="006E0CB2" w:rsidRDefault="006E0CB2" w:rsidP="00673B9E">
            <w:pPr>
              <w:rPr>
                <w:sz w:val="18"/>
              </w:rPr>
            </w:pPr>
            <w:r w:rsidRPr="006E0CB2">
              <w:rPr>
                <w:sz w:val="18"/>
              </w:rPr>
              <w:t xml:space="preserve">Remplissage partiel </w:t>
            </w:r>
            <w:r>
              <w:rPr>
                <w:sz w:val="18"/>
              </w:rPr>
              <w:t xml:space="preserve">et maintin en deça de la </w:t>
            </w:r>
            <w:r w:rsidRPr="006E0CB2">
              <w:rPr>
                <w:sz w:val="18"/>
              </w:rPr>
              <w:t>cote 3</w:t>
            </w:r>
            <w:r>
              <w:rPr>
                <w:sz w:val="18"/>
              </w:rPr>
              <w:t>40</w:t>
            </w:r>
          </w:p>
        </w:tc>
        <w:tc>
          <w:tcPr>
            <w:tcW w:w="5670" w:type="dxa"/>
            <w:gridSpan w:val="10"/>
          </w:tcPr>
          <w:p w:rsidR="006E0CB2" w:rsidRPr="006E0CB2" w:rsidRDefault="006E0CB2" w:rsidP="00673B9E">
            <w:pPr>
              <w:rPr>
                <w:b/>
                <w:sz w:val="18"/>
              </w:rPr>
            </w:pPr>
            <w:r>
              <w:rPr>
                <w:b/>
                <w:sz w:val="18"/>
              </w:rPr>
              <w:t>………………….XXXXXXXXXX</w:t>
            </w:r>
          </w:p>
        </w:tc>
      </w:tr>
      <w:tr w:rsidR="0014454C" w:rsidTr="00673B9E">
        <w:tblPrEx>
          <w:tblCellMar>
            <w:top w:w="0" w:type="dxa"/>
            <w:bottom w:w="0" w:type="dxa"/>
          </w:tblCellMar>
        </w:tblPrEx>
        <w:trPr>
          <w:cantSplit/>
          <w:trHeight w:val="249"/>
        </w:trPr>
        <w:tc>
          <w:tcPr>
            <w:tcW w:w="3472" w:type="dxa"/>
          </w:tcPr>
          <w:p w:rsidR="0014454C" w:rsidRPr="006E0CB2" w:rsidRDefault="006E0CB2" w:rsidP="00673B9E">
            <w:pPr>
              <w:rPr>
                <w:sz w:val="18"/>
              </w:rPr>
            </w:pPr>
            <w:r>
              <w:rPr>
                <w:sz w:val="18"/>
              </w:rPr>
              <w:t>Inspections et travaux au-dessus de la cote 340</w:t>
            </w:r>
          </w:p>
        </w:tc>
        <w:tc>
          <w:tcPr>
            <w:tcW w:w="5670" w:type="dxa"/>
            <w:gridSpan w:val="10"/>
          </w:tcPr>
          <w:p w:rsidR="0014454C" w:rsidRPr="006E0CB2" w:rsidRDefault="006E0CB2" w:rsidP="00673B9E">
            <w:pPr>
              <w:rPr>
                <w:b/>
                <w:sz w:val="18"/>
              </w:rPr>
            </w:pPr>
            <w:r>
              <w:rPr>
                <w:b/>
                <w:sz w:val="18"/>
              </w:rPr>
              <w:t xml:space="preserve">                  </w:t>
            </w:r>
            <w:r w:rsidR="0014454C" w:rsidRPr="006E0CB2">
              <w:rPr>
                <w:b/>
                <w:sz w:val="18"/>
              </w:rPr>
              <w:t>XXXXXXXXXXXXXX</w:t>
            </w:r>
          </w:p>
        </w:tc>
      </w:tr>
      <w:tr w:rsidR="0014454C" w:rsidTr="00673B9E">
        <w:tblPrEx>
          <w:tblCellMar>
            <w:top w:w="0" w:type="dxa"/>
            <w:bottom w:w="0" w:type="dxa"/>
          </w:tblCellMar>
        </w:tblPrEx>
        <w:trPr>
          <w:cantSplit/>
          <w:trHeight w:val="249"/>
        </w:trPr>
        <w:tc>
          <w:tcPr>
            <w:tcW w:w="3472" w:type="dxa"/>
          </w:tcPr>
          <w:p w:rsidR="0014454C" w:rsidRPr="006E0CB2" w:rsidRDefault="0014454C" w:rsidP="00673B9E">
            <w:pPr>
              <w:rPr>
                <w:sz w:val="18"/>
              </w:rPr>
            </w:pPr>
            <w:r w:rsidRPr="006E0CB2">
              <w:rPr>
                <w:sz w:val="18"/>
              </w:rPr>
              <w:t>Fin du remplissage</w:t>
            </w:r>
          </w:p>
        </w:tc>
        <w:tc>
          <w:tcPr>
            <w:tcW w:w="5670" w:type="dxa"/>
            <w:gridSpan w:val="10"/>
          </w:tcPr>
          <w:p w:rsidR="0014454C" w:rsidRPr="006E0CB2" w:rsidRDefault="0014454C" w:rsidP="00673B9E">
            <w:pPr>
              <w:rPr>
                <w:b/>
                <w:sz w:val="18"/>
              </w:rPr>
            </w:pPr>
            <w:r w:rsidRPr="006E0CB2">
              <w:rPr>
                <w:b/>
                <w:sz w:val="18"/>
              </w:rPr>
              <w:t xml:space="preserve">                     </w:t>
            </w:r>
            <w:r w:rsidR="00592245" w:rsidRPr="006E0CB2">
              <w:rPr>
                <w:b/>
                <w:sz w:val="18"/>
              </w:rPr>
              <w:t xml:space="preserve">                            </w:t>
            </w:r>
            <w:r w:rsidR="006E0CB2">
              <w:rPr>
                <w:b/>
                <w:sz w:val="18"/>
              </w:rPr>
              <w:t xml:space="preserve">   XXXXX</w:t>
            </w:r>
            <w:r w:rsidRPr="006E0CB2">
              <w:rPr>
                <w:b/>
                <w:sz w:val="18"/>
              </w:rPr>
              <w:t xml:space="preserve"> ?</w:t>
            </w:r>
          </w:p>
        </w:tc>
      </w:tr>
    </w:tbl>
    <w:p w:rsidR="006E0CB2" w:rsidRDefault="006E0CB2">
      <w:pPr>
        <w:spacing w:before="240"/>
      </w:pPr>
    </w:p>
    <w:p w:rsidR="008A099C" w:rsidRDefault="007F324F" w:rsidP="007F324F">
      <w:pPr>
        <w:pStyle w:val="Titre2"/>
        <w:spacing w:line="276" w:lineRule="auto"/>
        <w:jc w:val="left"/>
      </w:pPr>
      <w:bookmarkStart w:id="222" w:name="_Toc405222135"/>
      <w:r w:rsidRPr="008A099C">
        <w:t>Raisons du choix de l’alternative</w:t>
      </w:r>
      <w:r w:rsidR="00B42434">
        <w:t xml:space="preserve"> retenue</w:t>
      </w:r>
      <w:bookmarkEnd w:id="222"/>
    </w:p>
    <w:p w:rsidR="00B42434" w:rsidRDefault="008A099C" w:rsidP="008A099C">
      <w:pPr>
        <w:spacing w:before="240"/>
      </w:pPr>
      <w:r>
        <w:t>Le scénario prévisionnel donné à la section précédente est l’alternative retenue</w:t>
      </w:r>
      <w:r w:rsidR="00B42434">
        <w:t>, pour laquel</w:t>
      </w:r>
      <w:r w:rsidR="000A3EB8">
        <w:t>le</w:t>
      </w:r>
      <w:r w:rsidR="00B42434">
        <w:t xml:space="preserve"> une autorisation préfectorale est demandée.</w:t>
      </w:r>
    </w:p>
    <w:p w:rsidR="008A099C" w:rsidRDefault="008A099C" w:rsidP="008A099C">
      <w:pPr>
        <w:spacing w:before="240"/>
      </w:pPr>
      <w:r>
        <w:t xml:space="preserve">Ce </w:t>
      </w:r>
      <w:r w:rsidR="00B42434">
        <w:t xml:space="preserve">scénario est </w:t>
      </w:r>
      <w:r>
        <w:t>d</w:t>
      </w:r>
      <w:r w:rsidR="00B42434">
        <w:t>éfini dans ses grandes lignes. Il</w:t>
      </w:r>
      <w:r>
        <w:t xml:space="preserve"> sera affiné pendant l’été 2015 en concertation avec les parties prenantes et en fonction des conditions hydrologiques et météorologiques du moment.</w:t>
      </w:r>
    </w:p>
    <w:p w:rsidR="008D50A9" w:rsidRDefault="008D50A9" w:rsidP="008A099C">
      <w:pPr>
        <w:spacing w:before="240"/>
      </w:pPr>
      <w:r>
        <w:t xml:space="preserve">Le scénario de vidange a été choisi volontairement précoce </w:t>
      </w:r>
      <w:r w:rsidR="005A6C42">
        <w:t>(ouverture des vannes au 1</w:t>
      </w:r>
      <w:r w:rsidR="005A6C42" w:rsidRPr="005A6C42">
        <w:rPr>
          <w:vertAlign w:val="superscript"/>
        </w:rPr>
        <w:t>er</w:t>
      </w:r>
      <w:r w:rsidR="005A6C42">
        <w:t xml:space="preserve"> septembre) de façon à s’assurer que les travaux de reprise de la maçonnerie ne se prolongent pas sur la période hivernale (janvier) car ils sont incompatibles avec un risque de gel.</w:t>
      </w:r>
    </w:p>
    <w:p w:rsidR="00B42434" w:rsidRDefault="000A3EB8" w:rsidP="005A6C42">
      <w:pPr>
        <w:spacing w:before="240"/>
      </w:pPr>
      <w:r>
        <w:t>C</w:t>
      </w:r>
      <w:r w:rsidR="005A6C42">
        <w:t xml:space="preserve">e scénario </w:t>
      </w:r>
      <w:r>
        <w:t xml:space="preserve">a donc été préféré à celui </w:t>
      </w:r>
      <w:r w:rsidR="005A6C42">
        <w:t xml:space="preserve">d’une </w:t>
      </w:r>
      <w:r w:rsidR="00B42434">
        <w:t xml:space="preserve">vidange plus tardive </w:t>
      </w:r>
      <w:r w:rsidR="005A6C42">
        <w:t>(</w:t>
      </w:r>
      <w:r w:rsidR="00B42434">
        <w:t>ouverture des vannes au 15 septembre</w:t>
      </w:r>
      <w:r w:rsidR="005A6C42">
        <w:t xml:space="preserve">, </w:t>
      </w:r>
      <w:r w:rsidR="00B42434">
        <w:t>comme en 2004)</w:t>
      </w:r>
      <w:r>
        <w:t>.</w:t>
      </w:r>
    </w:p>
    <w:p w:rsidR="008A099C" w:rsidRDefault="008A099C" w:rsidP="008A099C">
      <w:pPr>
        <w:spacing w:before="240"/>
      </w:pPr>
    </w:p>
    <w:p w:rsidR="00366FB5" w:rsidRDefault="00366FB5" w:rsidP="005A6C42">
      <w:pPr>
        <w:pStyle w:val="Titre2"/>
        <w:numPr>
          <w:ilvl w:val="0"/>
          <w:numId w:val="0"/>
        </w:numPr>
        <w:spacing w:line="276" w:lineRule="auto"/>
        <w:ind w:left="576" w:hanging="576"/>
        <w:jc w:val="left"/>
      </w:pPr>
      <w:r>
        <w:br w:type="page"/>
      </w:r>
    </w:p>
    <w:p w:rsidR="00366FB5" w:rsidRDefault="00366FB5" w:rsidP="00366FB5">
      <w:pPr>
        <w:pStyle w:val="grdtitre"/>
      </w:pPr>
    </w:p>
    <w:p w:rsidR="00366FB5" w:rsidRDefault="00366FB5" w:rsidP="00366FB5">
      <w:pPr>
        <w:pStyle w:val="grdtitre"/>
      </w:pPr>
    </w:p>
    <w:p w:rsidR="00366FB5" w:rsidRDefault="00366FB5" w:rsidP="00366FB5">
      <w:pPr>
        <w:pStyle w:val="grdtitre"/>
      </w:pPr>
    </w:p>
    <w:p w:rsidR="00366FB5" w:rsidRDefault="00366FB5" w:rsidP="00366FB5">
      <w:pPr>
        <w:pStyle w:val="grdtitre"/>
        <w:rPr>
          <w:lang w:val="fr-FR"/>
        </w:rPr>
      </w:pPr>
    </w:p>
    <w:p w:rsidR="005A6C42" w:rsidRPr="005A6C42" w:rsidRDefault="005A6C42" w:rsidP="00366FB5">
      <w:pPr>
        <w:pStyle w:val="grdtitre"/>
        <w:rPr>
          <w:lang w:val="fr-FR"/>
        </w:rPr>
      </w:pPr>
    </w:p>
    <w:p w:rsidR="00E613AC" w:rsidRPr="00E25958" w:rsidRDefault="00E25958" w:rsidP="00366FB5">
      <w:pPr>
        <w:pStyle w:val="grdtitre"/>
        <w:rPr>
          <w:lang w:val="fr-FR"/>
        </w:rPr>
      </w:pPr>
      <w:r>
        <w:rPr>
          <w:lang w:val="fr-FR"/>
        </w:rPr>
        <w:t>4</w:t>
      </w:r>
    </w:p>
    <w:p w:rsidR="00E613AC" w:rsidRDefault="00E613AC" w:rsidP="00F62ACC">
      <w:pPr>
        <w:pStyle w:val="grdtitre"/>
      </w:pPr>
    </w:p>
    <w:p w:rsidR="00E613AC" w:rsidRDefault="00E613AC" w:rsidP="00F62ACC">
      <w:pPr>
        <w:pStyle w:val="grdtitre"/>
      </w:pPr>
      <w:r>
        <w:t>Incidences prévisibles</w:t>
      </w:r>
    </w:p>
    <w:p w:rsidR="001E2C88" w:rsidRDefault="00E613AC" w:rsidP="00F62ACC">
      <w:pPr>
        <w:pStyle w:val="grdtitre"/>
      </w:pPr>
      <w:r>
        <w:t>sur l’environnement</w:t>
      </w:r>
    </w:p>
    <w:p w:rsidR="00E613AC" w:rsidRDefault="00E613AC">
      <w:pPr>
        <w:jc w:val="center"/>
      </w:pPr>
    </w:p>
    <w:p w:rsidR="00E613AC" w:rsidRDefault="00E613AC">
      <w:pPr>
        <w:pStyle w:val="Titre1"/>
      </w:pPr>
      <w:r>
        <w:br w:type="page"/>
      </w:r>
      <w:bookmarkStart w:id="223" w:name="_Toc24961043"/>
      <w:bookmarkStart w:id="224" w:name="_Toc27372760"/>
      <w:bookmarkStart w:id="225" w:name="_Toc405222136"/>
      <w:r>
        <w:lastRenderedPageBreak/>
        <w:t>incidences PREVISIBLES SUR L'ENVIRONNEMENT</w:t>
      </w:r>
      <w:bookmarkEnd w:id="223"/>
      <w:bookmarkEnd w:id="224"/>
      <w:bookmarkEnd w:id="225"/>
    </w:p>
    <w:p w:rsidR="00E613AC" w:rsidRDefault="00E613AC"/>
    <w:p w:rsidR="00E613AC" w:rsidRDefault="00E613AC">
      <w:pPr>
        <w:pStyle w:val="Titre2"/>
      </w:pPr>
      <w:bookmarkStart w:id="226" w:name="_Toc24961044"/>
      <w:bookmarkStart w:id="227" w:name="_Toc27372761"/>
      <w:bookmarkStart w:id="228" w:name="_Toc405222137"/>
      <w:r>
        <w:t>Retours d'expériences des opérations précédentes</w:t>
      </w:r>
      <w:bookmarkEnd w:id="226"/>
      <w:bookmarkEnd w:id="227"/>
      <w:bookmarkEnd w:id="228"/>
    </w:p>
    <w:p w:rsidR="00E613AC" w:rsidRDefault="00F74315">
      <w:r>
        <w:t>Parmi les trois vidanges précéd</w:t>
      </w:r>
      <w:r w:rsidR="005A6C42">
        <w:t>entes, seule celle de 2004 a fait</w:t>
      </w:r>
      <w:r>
        <w:t xml:space="preserve"> l’objet </w:t>
      </w:r>
      <w:r w:rsidR="005A6C42">
        <w:t>d’un document d’incidence avec</w:t>
      </w:r>
      <w:r>
        <w:t xml:space="preserve"> évaluation des impacts prévisibles sur l’environnement et d’un bilan </w:t>
      </w:r>
      <w:r w:rsidR="004370D5">
        <w:t xml:space="preserve">environnemental </w:t>
      </w:r>
      <w:r w:rsidR="00FE4F4B" w:rsidRPr="004370D5">
        <w:rPr>
          <w:i/>
        </w:rPr>
        <w:t>a</w:t>
      </w:r>
      <w:r w:rsidRPr="004370D5">
        <w:rPr>
          <w:i/>
        </w:rPr>
        <w:t xml:space="preserve"> post</w:t>
      </w:r>
      <w:r w:rsidR="00FE4F4B" w:rsidRPr="004370D5">
        <w:rPr>
          <w:i/>
        </w:rPr>
        <w:t>e</w:t>
      </w:r>
      <w:r w:rsidRPr="004370D5">
        <w:rPr>
          <w:i/>
        </w:rPr>
        <w:t>riori</w:t>
      </w:r>
      <w:r>
        <w:t xml:space="preserve">. </w:t>
      </w:r>
    </w:p>
    <w:p w:rsidR="00F74315" w:rsidRDefault="00F74315">
      <w:r>
        <w:t>On s’appuiera donc principalement sur le retour d’expérience de cette dernière vidange</w:t>
      </w:r>
      <w:r w:rsidR="004370D5">
        <w:t>,</w:t>
      </w:r>
      <w:r>
        <w:t xml:space="preserve"> et </w:t>
      </w:r>
      <w:r w:rsidR="005A6C42">
        <w:t xml:space="preserve">aussi </w:t>
      </w:r>
      <w:r>
        <w:t>sur les observations recueillies</w:t>
      </w:r>
      <w:r w:rsidR="004370D5">
        <w:t xml:space="preserve"> en 2002</w:t>
      </w:r>
      <w:r>
        <w:t xml:space="preserve"> </w:t>
      </w:r>
      <w:r w:rsidR="004370D5">
        <w:t>auprès de</w:t>
      </w:r>
      <w:r>
        <w:t xml:space="preserve"> Monsieur Lardenet </w:t>
      </w:r>
      <w:r w:rsidRPr="00F74315">
        <w:t>(ancien responsable du Service des Eaux de Rive-de-Gier)</w:t>
      </w:r>
      <w:r w:rsidR="004370D5">
        <w:t xml:space="preserve">, </w:t>
      </w:r>
      <w:r w:rsidR="005A6C42">
        <w:t xml:space="preserve">qui a été </w:t>
      </w:r>
      <w:r w:rsidR="004370D5">
        <w:t>témoin des vidanges antérieures</w:t>
      </w:r>
      <w:r>
        <w:t>.</w:t>
      </w:r>
    </w:p>
    <w:p w:rsidR="00E613AC" w:rsidRDefault="00E613AC"/>
    <w:p w:rsidR="00E613AC" w:rsidRDefault="008C7A94" w:rsidP="00270F2C">
      <w:pPr>
        <w:pStyle w:val="Titre3"/>
      </w:pPr>
      <w:bookmarkStart w:id="229" w:name="_Toc24961045"/>
      <w:bookmarkStart w:id="230" w:name="_Toc27372762"/>
      <w:bookmarkStart w:id="231" w:name="_Toc405222138"/>
      <w:r>
        <w:t>Risque d’e</w:t>
      </w:r>
      <w:r w:rsidR="00E613AC">
        <w:t>ntraînement des vases</w:t>
      </w:r>
      <w:bookmarkEnd w:id="229"/>
      <w:bookmarkEnd w:id="230"/>
      <w:bookmarkEnd w:id="231"/>
    </w:p>
    <w:p w:rsidR="008C7A94" w:rsidRDefault="008C7A94" w:rsidP="008C7A94">
      <w:pPr>
        <w:pStyle w:val="listepucesennormal"/>
        <w:numPr>
          <w:ilvl w:val="0"/>
          <w:numId w:val="0"/>
        </w:numPr>
      </w:pPr>
      <w:r>
        <w:t xml:space="preserve">Au cours des trois vidanges précédentes, il n'a pas été constaté d'entrainement massif de vases </w:t>
      </w:r>
      <w:r w:rsidR="00D43DBC">
        <w:t xml:space="preserve">par la conduite </w:t>
      </w:r>
      <w:r w:rsidR="00E057D2">
        <w:t>de fond.</w:t>
      </w:r>
    </w:p>
    <w:p w:rsidR="004370D5" w:rsidRDefault="008C7A94" w:rsidP="008C7A94">
      <w:pPr>
        <w:pStyle w:val="listepucesennormal"/>
        <w:numPr>
          <w:ilvl w:val="0"/>
          <w:numId w:val="0"/>
        </w:numPr>
      </w:pPr>
      <w:r>
        <w:t xml:space="preserve">Ceci est à mettre en relation avec : (i) </w:t>
      </w:r>
      <w:r w:rsidR="00E613AC">
        <w:t xml:space="preserve">la </w:t>
      </w:r>
      <w:r>
        <w:t xml:space="preserve">présence d’un pré-barrage qui retient la majeure partie des sédiments ; (ii) la </w:t>
      </w:r>
      <w:r w:rsidR="00E613AC">
        <w:t xml:space="preserve">position </w:t>
      </w:r>
      <w:r w:rsidR="00F7406F">
        <w:t>de la conduite</w:t>
      </w:r>
      <w:r w:rsidR="005A6C42">
        <w:t xml:space="preserve"> de vidange de fond</w:t>
      </w:r>
      <w:r w:rsidR="00F7406F">
        <w:t xml:space="preserve"> </w:t>
      </w:r>
      <w:r>
        <w:t xml:space="preserve">située au </w:t>
      </w:r>
      <w:r w:rsidR="00F7406F">
        <w:t>fond de galerie</w:t>
      </w:r>
      <w:r>
        <w:t xml:space="preserve"> supérieure, laquelle se trouve à une cote supérieure à celle du toit des vases ;</w:t>
      </w:r>
      <w:r w:rsidR="00D43DBC">
        <w:t xml:space="preserve"> </w:t>
      </w:r>
      <w:r>
        <w:t>(iii) le caractère compact des sédiments aux abords de l’entrée de la galerie.</w:t>
      </w:r>
    </w:p>
    <w:p w:rsidR="008C7A94" w:rsidRDefault="00D43DBC" w:rsidP="008C7A94">
      <w:pPr>
        <w:pStyle w:val="listepucesennormal"/>
        <w:numPr>
          <w:ilvl w:val="0"/>
          <w:numId w:val="0"/>
        </w:numPr>
      </w:pPr>
      <w:r>
        <w:t>D</w:t>
      </w:r>
      <w:r w:rsidR="008C7A94">
        <w:t>es essais de fonctionnement de la vanne MONOVAR</w:t>
      </w:r>
      <w:r w:rsidR="008C7A94" w:rsidRPr="00E25958">
        <w:t xml:space="preserve"> </w:t>
      </w:r>
      <w:r w:rsidR="008C7A94">
        <w:t>à ouverture maximale</w:t>
      </w:r>
      <w:r>
        <w:t xml:space="preserve"> </w:t>
      </w:r>
      <w:r w:rsidR="008C7A94">
        <w:t xml:space="preserve"> ont lieu chaque année lors des inspections annuelles (le dernier essai a eu lieu le 26/06/2014)</w:t>
      </w:r>
      <w:r>
        <w:t>. Ces essais mettent</w:t>
      </w:r>
      <w:r w:rsidR="008C7A94">
        <w:t xml:space="preserve"> en évidence une turbidité temporaire (≈100 NTU) pendant quelques minutes puis une eau claire.</w:t>
      </w:r>
    </w:p>
    <w:p w:rsidR="008C7A94" w:rsidRDefault="00E613AC">
      <w:pPr>
        <w:pStyle w:val="listepucesennormal"/>
        <w:numPr>
          <w:ilvl w:val="0"/>
          <w:numId w:val="0"/>
        </w:numPr>
      </w:pPr>
      <w:r>
        <w:t xml:space="preserve">Au vu de ces informations, </w:t>
      </w:r>
      <w:r w:rsidR="00F7406F">
        <w:t>il n’y a pas lieu de s’attendre</w:t>
      </w:r>
      <w:r>
        <w:t xml:space="preserve"> à un entrainement massif de vases </w:t>
      </w:r>
      <w:r w:rsidR="008C7A94">
        <w:t>p</w:t>
      </w:r>
      <w:r w:rsidR="00D43DBC">
        <w:t>endant la période d’ouverture de la vidange de fond.</w:t>
      </w:r>
    </w:p>
    <w:p w:rsidR="00E613AC" w:rsidRDefault="00D43DBC">
      <w:pPr>
        <w:pStyle w:val="listepucesennormal"/>
        <w:numPr>
          <w:ilvl w:val="0"/>
          <w:numId w:val="0"/>
        </w:numPr>
      </w:pPr>
      <w:r>
        <w:t xml:space="preserve">En 2004, le seul moment où la turbidité des eaux de vidange a été significative est lors du pompage du culot, avec des pics de MES à plus de 100 mg/l (valeur maximale 280 mg/l). Ces valeurs sont </w:t>
      </w:r>
      <w:r w:rsidR="00E057D2">
        <w:t xml:space="preserve">tourefois </w:t>
      </w:r>
      <w:r>
        <w:t xml:space="preserve">restées inférieures au seuil réglementaire pour les eaux de vidange </w:t>
      </w:r>
      <w:r w:rsidR="00E057D2">
        <w:t>(1 mg/l).</w:t>
      </w:r>
    </w:p>
    <w:p w:rsidR="00E613AC" w:rsidRDefault="00E613AC">
      <w:pPr>
        <w:pStyle w:val="listepucesennormal"/>
        <w:numPr>
          <w:ilvl w:val="0"/>
          <w:numId w:val="0"/>
        </w:numPr>
      </w:pPr>
    </w:p>
    <w:p w:rsidR="00606637" w:rsidRDefault="00606637" w:rsidP="00270F2C">
      <w:pPr>
        <w:pStyle w:val="Titre3"/>
      </w:pPr>
      <w:bookmarkStart w:id="232" w:name="_Toc405222139"/>
      <w:r>
        <w:t>Dégradation du milieu aval</w:t>
      </w:r>
      <w:bookmarkEnd w:id="232"/>
    </w:p>
    <w:p w:rsidR="000D4128" w:rsidRPr="00105454" w:rsidRDefault="000D4128" w:rsidP="000D4128">
      <w:pPr>
        <w:rPr>
          <w:szCs w:val="22"/>
        </w:rPr>
      </w:pPr>
      <w:r w:rsidRPr="00105454">
        <w:rPr>
          <w:szCs w:val="22"/>
        </w:rPr>
        <w:t xml:space="preserve">Lors des vidanges antérieures, aucune dégradation importante du milieu aval n'a été constatée que ce soit en </w:t>
      </w:r>
      <w:r w:rsidR="00F7406F" w:rsidRPr="00105454">
        <w:rPr>
          <w:szCs w:val="22"/>
        </w:rPr>
        <w:t>termes</w:t>
      </w:r>
      <w:r w:rsidRPr="00105454">
        <w:rPr>
          <w:szCs w:val="22"/>
        </w:rPr>
        <w:t xml:space="preserve"> de colmatage des fonds ou de mortalité piscicole. </w:t>
      </w:r>
    </w:p>
    <w:p w:rsidR="00F7406F" w:rsidRDefault="00E057D2" w:rsidP="000D4128">
      <w:pPr>
        <w:rPr>
          <w:szCs w:val="22"/>
        </w:rPr>
      </w:pPr>
      <w:r>
        <w:rPr>
          <w:szCs w:val="22"/>
        </w:rPr>
        <w:t xml:space="preserve">En </w:t>
      </w:r>
      <w:r w:rsidR="000D4128" w:rsidRPr="00105454">
        <w:rPr>
          <w:szCs w:val="22"/>
        </w:rPr>
        <w:t>2004</w:t>
      </w:r>
      <w:r>
        <w:rPr>
          <w:szCs w:val="22"/>
        </w:rPr>
        <w:t>, la qualité des eaux de vidange a été suivie</w:t>
      </w:r>
      <w:r w:rsidR="000D4128" w:rsidRPr="00105454">
        <w:rPr>
          <w:szCs w:val="22"/>
        </w:rPr>
        <w:t xml:space="preserve"> de près. </w:t>
      </w:r>
    </w:p>
    <w:p w:rsidR="000D4128" w:rsidRPr="00E057D2" w:rsidRDefault="000D4128" w:rsidP="00E057D2">
      <w:pPr>
        <w:numPr>
          <w:ilvl w:val="0"/>
          <w:numId w:val="20"/>
        </w:numPr>
        <w:rPr>
          <w:szCs w:val="22"/>
        </w:rPr>
      </w:pPr>
      <w:r w:rsidRPr="00105454">
        <w:rPr>
          <w:szCs w:val="22"/>
        </w:rPr>
        <w:t>La vidange à proprement parlé n’a posé aucun problème significatif pour le milieu aval, les eaux de l’</w:t>
      </w:r>
      <w:r w:rsidR="00F7406F" w:rsidRPr="00105454">
        <w:rPr>
          <w:szCs w:val="22"/>
        </w:rPr>
        <w:t>hypolimnion</w:t>
      </w:r>
      <w:r w:rsidRPr="00105454">
        <w:rPr>
          <w:szCs w:val="22"/>
        </w:rPr>
        <w:t xml:space="preserve"> </w:t>
      </w:r>
      <w:r w:rsidR="00F7406F" w:rsidRPr="00105454">
        <w:rPr>
          <w:szCs w:val="22"/>
        </w:rPr>
        <w:t>rejetées</w:t>
      </w:r>
      <w:r w:rsidRPr="00105454">
        <w:rPr>
          <w:szCs w:val="22"/>
        </w:rPr>
        <w:t xml:space="preserve"> étaient de</w:t>
      </w:r>
      <w:r w:rsidR="00FE4F4B" w:rsidRPr="00105454">
        <w:rPr>
          <w:szCs w:val="22"/>
        </w:rPr>
        <w:t xml:space="preserve"> </w:t>
      </w:r>
      <w:r w:rsidRPr="00105454">
        <w:rPr>
          <w:szCs w:val="22"/>
        </w:rPr>
        <w:t xml:space="preserve">qualité </w:t>
      </w:r>
      <w:r w:rsidR="00FE4F4B" w:rsidRPr="00105454">
        <w:rPr>
          <w:szCs w:val="22"/>
        </w:rPr>
        <w:t xml:space="preserve">satisfaisante </w:t>
      </w:r>
      <w:r w:rsidRPr="00105454">
        <w:rPr>
          <w:szCs w:val="22"/>
        </w:rPr>
        <w:t>et s’oxygénaient rapidement</w:t>
      </w:r>
      <w:r w:rsidR="00E057D2">
        <w:rPr>
          <w:szCs w:val="22"/>
        </w:rPr>
        <w:t xml:space="preserve"> au niveau du brise jet</w:t>
      </w:r>
      <w:r w:rsidRPr="00105454">
        <w:rPr>
          <w:szCs w:val="22"/>
        </w:rPr>
        <w:t xml:space="preserve">. </w:t>
      </w:r>
      <w:r w:rsidR="00F7406F" w:rsidRPr="00E057D2">
        <w:rPr>
          <w:szCs w:val="22"/>
        </w:rPr>
        <w:t xml:space="preserve">A noter </w:t>
      </w:r>
      <w:r w:rsidR="00E057D2">
        <w:rPr>
          <w:szCs w:val="22"/>
        </w:rPr>
        <w:t xml:space="preserve">toutefois la faible </w:t>
      </w:r>
      <w:r w:rsidR="00F7406F" w:rsidRPr="00E057D2">
        <w:rPr>
          <w:szCs w:val="22"/>
        </w:rPr>
        <w:t xml:space="preserve">température des eaux </w:t>
      </w:r>
      <w:r w:rsidR="00E057D2">
        <w:rPr>
          <w:szCs w:val="22"/>
        </w:rPr>
        <w:t xml:space="preserve">de vidange sur les 4 premiers jours </w:t>
      </w:r>
      <w:r w:rsidR="00F7406F" w:rsidRPr="00E057D2">
        <w:rPr>
          <w:szCs w:val="22"/>
        </w:rPr>
        <w:t>(7°C)</w:t>
      </w:r>
      <w:r w:rsidRPr="00E057D2">
        <w:rPr>
          <w:szCs w:val="22"/>
        </w:rPr>
        <w:t xml:space="preserve"> </w:t>
      </w:r>
      <w:r w:rsidR="00E057D2">
        <w:rPr>
          <w:szCs w:val="22"/>
        </w:rPr>
        <w:t xml:space="preserve">du fait de l’évacuation de </w:t>
      </w:r>
      <w:r w:rsidR="00E057D2" w:rsidRPr="00E057D2">
        <w:rPr>
          <w:szCs w:val="22"/>
        </w:rPr>
        <w:t>l’hypolimnion</w:t>
      </w:r>
      <w:r w:rsidR="00E057D2">
        <w:rPr>
          <w:szCs w:val="22"/>
        </w:rPr>
        <w:t>.</w:t>
      </w:r>
    </w:p>
    <w:p w:rsidR="00871795" w:rsidRPr="00BE33B3" w:rsidRDefault="00E057D2" w:rsidP="00BE33B3">
      <w:pPr>
        <w:numPr>
          <w:ilvl w:val="0"/>
          <w:numId w:val="20"/>
        </w:numPr>
      </w:pPr>
      <w:r>
        <w:rPr>
          <w:szCs w:val="22"/>
        </w:rPr>
        <w:t xml:space="preserve">Le pompage du culot pendant la phase de maintien en </w:t>
      </w:r>
      <w:r w:rsidR="000D4128" w:rsidRPr="00105454">
        <w:rPr>
          <w:szCs w:val="22"/>
        </w:rPr>
        <w:t xml:space="preserve">assec </w:t>
      </w:r>
      <w:r>
        <w:rPr>
          <w:szCs w:val="22"/>
        </w:rPr>
        <w:t xml:space="preserve">a été la période la plus critique, avec une nette dégradation de la qualité des eaux </w:t>
      </w:r>
      <w:r w:rsidR="00B2571F" w:rsidRPr="00105454">
        <w:rPr>
          <w:szCs w:val="22"/>
        </w:rPr>
        <w:t xml:space="preserve">(voir graphiques </w:t>
      </w:r>
      <w:r w:rsidR="00F7406F">
        <w:rPr>
          <w:szCs w:val="22"/>
        </w:rPr>
        <w:t>en annexe</w:t>
      </w:r>
      <w:r w:rsidR="00B2571F" w:rsidRPr="00105454">
        <w:rPr>
          <w:szCs w:val="22"/>
        </w:rPr>
        <w:t>)</w:t>
      </w:r>
      <w:r>
        <w:rPr>
          <w:szCs w:val="22"/>
        </w:rPr>
        <w:t>. En plus de l’augmentation des MES indiqué à la section précédente, des</w:t>
      </w:r>
      <w:r w:rsidR="000D4128" w:rsidRPr="00105454">
        <w:rPr>
          <w:szCs w:val="22"/>
        </w:rPr>
        <w:t xml:space="preserve"> pics de concentrations en NH4 et NH3. </w:t>
      </w:r>
      <w:r>
        <w:rPr>
          <w:szCs w:val="22"/>
        </w:rPr>
        <w:t xml:space="preserve">Les concentrations en NH4 sont montées jusqu’à 4 mg/l </w:t>
      </w:r>
      <w:r w:rsidR="00BE33B3">
        <w:t xml:space="preserve">pendant 15 jours </w:t>
      </w:r>
      <w:r w:rsidRPr="00BE33B3">
        <w:rPr>
          <w:szCs w:val="22"/>
        </w:rPr>
        <w:t xml:space="preserve">(dépassement du seuil de 2 mg/l). </w:t>
      </w:r>
    </w:p>
    <w:p w:rsidR="000D4128" w:rsidRPr="00871795" w:rsidRDefault="00871795" w:rsidP="00BE33B3">
      <w:pPr>
        <w:numPr>
          <w:ilvl w:val="0"/>
          <w:numId w:val="20"/>
        </w:numPr>
        <w:rPr>
          <w:szCs w:val="22"/>
        </w:rPr>
      </w:pPr>
      <w:r>
        <w:rPr>
          <w:szCs w:val="22"/>
        </w:rPr>
        <w:lastRenderedPageBreak/>
        <w:t>Suite à la vidange de 2004, l’ONEMA n’a pas constaté de mortalité piscicole dans le milieu aval.</w:t>
      </w:r>
      <w:r w:rsidR="00BC6D73">
        <w:rPr>
          <w:szCs w:val="22"/>
        </w:rPr>
        <w:t xml:space="preserve"> </w:t>
      </w:r>
      <w:r>
        <w:rPr>
          <w:szCs w:val="22"/>
        </w:rPr>
        <w:t xml:space="preserve">La </w:t>
      </w:r>
      <w:r w:rsidR="000D4128" w:rsidRPr="00871795">
        <w:rPr>
          <w:szCs w:val="22"/>
        </w:rPr>
        <w:t>biodiversité ben</w:t>
      </w:r>
      <w:r>
        <w:rPr>
          <w:szCs w:val="22"/>
        </w:rPr>
        <w:t xml:space="preserve">thique dans le cours d’eau aval s’est reconstituée </w:t>
      </w:r>
      <w:r w:rsidR="00BC6D73">
        <w:rPr>
          <w:szCs w:val="22"/>
        </w:rPr>
        <w:t xml:space="preserve">si l’on en juge par la note </w:t>
      </w:r>
      <w:r>
        <w:rPr>
          <w:szCs w:val="22"/>
        </w:rPr>
        <w:t>IBGN neuf mois après la vidange (15/20 en juin 2005)</w:t>
      </w:r>
      <w:r w:rsidR="00F7406F" w:rsidRPr="00871795">
        <w:rPr>
          <w:szCs w:val="22"/>
        </w:rPr>
        <w:t>.</w:t>
      </w:r>
    </w:p>
    <w:p w:rsidR="00606637" w:rsidRPr="0084525B" w:rsidRDefault="00606637" w:rsidP="00BF6531">
      <w:pPr>
        <w:rPr>
          <w:szCs w:val="22"/>
        </w:rPr>
      </w:pPr>
    </w:p>
    <w:p w:rsidR="00E613AC" w:rsidRDefault="00CA4A9D" w:rsidP="00270F2C">
      <w:pPr>
        <w:pStyle w:val="Titre3"/>
      </w:pPr>
      <w:bookmarkStart w:id="233" w:name="_Toc24961046"/>
      <w:bookmarkStart w:id="234" w:name="_Toc27372763"/>
      <w:bookmarkStart w:id="235" w:name="_Toc405222140"/>
      <w:r>
        <w:t xml:space="preserve">Récupération du </w:t>
      </w:r>
      <w:r w:rsidR="00E613AC">
        <w:t>poisson</w:t>
      </w:r>
      <w:bookmarkEnd w:id="233"/>
      <w:bookmarkEnd w:id="234"/>
      <w:r w:rsidR="00BC6D73">
        <w:t xml:space="preserve"> dans le réservoir</w:t>
      </w:r>
      <w:bookmarkEnd w:id="235"/>
    </w:p>
    <w:p w:rsidR="00BC6D73" w:rsidRDefault="00BC6D73">
      <w:r>
        <w:t>La disposition de la vidange de fond (ouverture de la conduite au fond de la galerie, vanne Monovar avec grille) empêche toute possibilité de récupération du poisson en aval du barrage.</w:t>
      </w:r>
    </w:p>
    <w:p w:rsidR="006271D8" w:rsidRDefault="00BC6D73">
      <w:r>
        <w:t xml:space="preserve">Par ailleurs, une </w:t>
      </w:r>
      <w:r w:rsidR="00875096" w:rsidRPr="00875096">
        <w:t xml:space="preserve">pêche de sauvegarde </w:t>
      </w:r>
      <w:r>
        <w:t xml:space="preserve">à la senne dans le plan d’eau résiduel n’est pas réalisable </w:t>
      </w:r>
      <w:r w:rsidR="00875096">
        <w:t xml:space="preserve">du fait de </w:t>
      </w:r>
      <w:r>
        <w:t xml:space="preserve">son </w:t>
      </w:r>
      <w:r w:rsidR="00F7406F">
        <w:t>inaccessibilité</w:t>
      </w:r>
      <w:r w:rsidR="00875096">
        <w:t xml:space="preserve"> </w:t>
      </w:r>
      <w:r w:rsidR="006271D8">
        <w:t>pour des opérat</w:t>
      </w:r>
      <w:r>
        <w:t xml:space="preserve">ions à pied (ancien talweg très escarpé, </w:t>
      </w:r>
      <w:r w:rsidR="00875096">
        <w:t>hauteur de vase</w:t>
      </w:r>
      <w:r>
        <w:t xml:space="preserve"> importante)</w:t>
      </w:r>
      <w:r w:rsidR="00875096">
        <w:t xml:space="preserve">. </w:t>
      </w:r>
    </w:p>
    <w:p w:rsidR="006271D8" w:rsidRDefault="00875096">
      <w:r>
        <w:t xml:space="preserve">En 1979 une tentative de pêche </w:t>
      </w:r>
      <w:r w:rsidR="00766F6B">
        <w:t>de récupération du poisson</w:t>
      </w:r>
      <w:r>
        <w:t xml:space="preserve"> a été réalisée, mais cette opération a mis en suspension des vases et une forte mortalité piscicole s’en est suivie. De plus, </w:t>
      </w:r>
      <w:r w:rsidR="006271D8">
        <w:t>les conditions de travail se sont avérées dangereuses.</w:t>
      </w:r>
    </w:p>
    <w:p w:rsidR="006271D8" w:rsidRDefault="00875096">
      <w:r>
        <w:t>En 1989 il a été convenu de ne pas récupérer les poisso</w:t>
      </w:r>
      <w:r w:rsidR="006271D8">
        <w:t xml:space="preserve">ns. </w:t>
      </w:r>
      <w:r w:rsidR="00BC6D73">
        <w:t xml:space="preserve">Des mortalités imporrtantes ont été observées dans le culot. </w:t>
      </w:r>
      <w:r w:rsidR="006271D8">
        <w:t>La V</w:t>
      </w:r>
      <w:r>
        <w:t xml:space="preserve">ille a financé le rempoissonnement de la retenue. </w:t>
      </w:r>
    </w:p>
    <w:p w:rsidR="00F74315" w:rsidRDefault="00875096">
      <w:r>
        <w:t>En 2004 des opérations de pêche au filet maillant ont eu lieu avec l’intervent</w:t>
      </w:r>
      <w:r w:rsidR="006271D8">
        <w:t>ion d’un pêcheur professionnel. C</w:t>
      </w:r>
      <w:r>
        <w:t xml:space="preserve">ette opération a permis de </w:t>
      </w:r>
      <w:r w:rsidR="00BC6D73">
        <w:t xml:space="preserve">récupérer </w:t>
      </w:r>
      <w:r w:rsidR="00CA4A9D">
        <w:t>190 kg de</w:t>
      </w:r>
      <w:r w:rsidR="00BF46B9">
        <w:t xml:space="preserve"> gros</w:t>
      </w:r>
      <w:r>
        <w:t xml:space="preserve"> individus</w:t>
      </w:r>
      <w:r w:rsidR="00BC6D73">
        <w:t>, morts (sandres et brochets</w:t>
      </w:r>
      <w:r w:rsidR="00CA4A9D">
        <w:t xml:space="preserve"> morts</w:t>
      </w:r>
      <w:r w:rsidR="00BC6D73">
        <w:t xml:space="preserve"> </w:t>
      </w:r>
      <w:r w:rsidR="00CA4A9D">
        <w:t xml:space="preserve">dans le filet et </w:t>
      </w:r>
      <w:r w:rsidR="00BC6D73">
        <w:t>valorisés par une vente pour la consommatio</w:t>
      </w:r>
      <w:r w:rsidR="00CA4A9D">
        <w:t xml:space="preserve">n, </w:t>
      </w:r>
      <w:r w:rsidR="00BC6D73">
        <w:t>carpes</w:t>
      </w:r>
      <w:r w:rsidR="00CA4A9D">
        <w:t xml:space="preserve"> capturées vivantes et mises en stabulation dans la petite retenue</w:t>
      </w:r>
      <w:r w:rsidR="00BC6D73">
        <w:t>).</w:t>
      </w:r>
      <w:r w:rsidR="00CA4A9D">
        <w:t xml:space="preserve"> Environ 200 kg de carpes ont pu étre sauvées par la suite. La municipalité a procédé à l’enlèvement de 500 kg de poisson mort du fait des conditions létales apparues dans le plan d’eau résiduel.</w:t>
      </w:r>
    </w:p>
    <w:p w:rsidR="005D58CA" w:rsidRDefault="00BF46B9">
      <w:r w:rsidRPr="00957493">
        <w:t xml:space="preserve">Aux vues de la difficulté et du danger que représente une </w:t>
      </w:r>
      <w:r w:rsidR="00957493">
        <w:t xml:space="preserve">pêche de </w:t>
      </w:r>
      <w:r w:rsidR="00766F6B">
        <w:t>récupération du poisson</w:t>
      </w:r>
      <w:r w:rsidR="00957493">
        <w:t xml:space="preserve">, les </w:t>
      </w:r>
      <w:r w:rsidR="00CA4A9D">
        <w:t xml:space="preserve">instances piscicoles considèrent ces </w:t>
      </w:r>
      <w:r w:rsidR="00957493">
        <w:t>mortalité importante</w:t>
      </w:r>
      <w:r w:rsidR="00CA4A9D">
        <w:t>s</w:t>
      </w:r>
      <w:r w:rsidR="00957493">
        <w:t xml:space="preserve"> </w:t>
      </w:r>
      <w:r w:rsidR="00CA4A9D">
        <w:t xml:space="preserve">comme inévitables </w:t>
      </w:r>
      <w:r w:rsidR="00957493">
        <w:t xml:space="preserve">et </w:t>
      </w:r>
      <w:r w:rsidR="00CA4A9D">
        <w:t xml:space="preserve">insistent sur le </w:t>
      </w:r>
      <w:r w:rsidRPr="00957493">
        <w:t xml:space="preserve">rempoissonnement </w:t>
      </w:r>
      <w:r w:rsidR="00CA4A9D">
        <w:t>après l</w:t>
      </w:r>
      <w:r w:rsidR="00957493">
        <w:t xml:space="preserve">a </w:t>
      </w:r>
      <w:r w:rsidRPr="00957493">
        <w:t>remise en eau.</w:t>
      </w:r>
    </w:p>
    <w:p w:rsidR="00E613AC" w:rsidRDefault="00E613AC"/>
    <w:p w:rsidR="00E613AC" w:rsidRDefault="00CA4A9D" w:rsidP="00270F2C">
      <w:pPr>
        <w:pStyle w:val="Titre3"/>
      </w:pPr>
      <w:bookmarkStart w:id="236" w:name="_Toc24961047"/>
      <w:bookmarkStart w:id="237" w:name="_Toc27372764"/>
      <w:bookmarkStart w:id="238" w:name="_Toc405222141"/>
      <w:r>
        <w:t>R</w:t>
      </w:r>
      <w:r w:rsidR="00E613AC">
        <w:t>emplissage de la retenue</w:t>
      </w:r>
      <w:bookmarkEnd w:id="236"/>
      <w:bookmarkEnd w:id="237"/>
      <w:r>
        <w:t xml:space="preserve"> et remise en route de l’usine</w:t>
      </w:r>
      <w:bookmarkEnd w:id="238"/>
    </w:p>
    <w:p w:rsidR="006271D8" w:rsidRDefault="006271D8">
      <w:r>
        <w:t>En</w:t>
      </w:r>
      <w:r w:rsidR="00BF46B9">
        <w:t xml:space="preserve"> 1979 et 2004, </w:t>
      </w:r>
      <w:r>
        <w:t>la</w:t>
      </w:r>
      <w:r w:rsidR="00E613AC">
        <w:t xml:space="preserve"> pluviométrie </w:t>
      </w:r>
      <w:r>
        <w:t xml:space="preserve">ayant été </w:t>
      </w:r>
      <w:r w:rsidRPr="006271D8">
        <w:t>abondante</w:t>
      </w:r>
      <w:r>
        <w:t xml:space="preserve">, </w:t>
      </w:r>
      <w:r w:rsidR="00E613AC">
        <w:t>la retenue a retrouvé rapidement son niveau normal.</w:t>
      </w:r>
      <w:r w:rsidR="00BF46B9">
        <w:t xml:space="preserve"> </w:t>
      </w:r>
    </w:p>
    <w:p w:rsidR="00E613AC" w:rsidRDefault="006271D8">
      <w:r>
        <w:t xml:space="preserve">En 2004, l’usine AEP </w:t>
      </w:r>
      <w:r w:rsidR="00BF46B9">
        <w:t>a pu reprendre du service dès le 22 janvier.</w:t>
      </w:r>
    </w:p>
    <w:p w:rsidR="00E613AC" w:rsidRDefault="00E613AC" w:rsidP="006271D8">
      <w:pPr>
        <w:spacing w:after="240"/>
      </w:pPr>
      <w:r>
        <w:t xml:space="preserve">En 1989, </w:t>
      </w:r>
      <w:r w:rsidR="006271D8">
        <w:t>bien que l</w:t>
      </w:r>
      <w:r>
        <w:t>a vidange a</w:t>
      </w:r>
      <w:r w:rsidR="006271D8">
        <w:t>it</w:t>
      </w:r>
      <w:r>
        <w:t xml:space="preserve"> été réalisée à la même période (octobre), la retenue est restée en assec tout l'hiver et n'a retrouvé son niveau normal qu'à la fin de l'hiver suivant du fait d'un déficit pluviométrique exceptionnel. Seul le bas réseau gravitaire a pu être alimenté, le reste de la population étant desservi par le Dorlay. L'achat de l'eau potable au Syndicat a entr</w:t>
      </w:r>
      <w:r w:rsidR="006271D8">
        <w:t>ainé un coût important pour la V</w:t>
      </w:r>
      <w:r>
        <w:t xml:space="preserve">ille de Rive-de-Gier. </w:t>
      </w:r>
      <w:r w:rsidR="00CA4A9D">
        <w:t>L</w:t>
      </w:r>
      <w:r>
        <w:t xml:space="preserve">es ripagériens ont </w:t>
      </w:r>
      <w:r w:rsidR="00CA4A9D">
        <w:t xml:space="preserve">reproché à </w:t>
      </w:r>
      <w:r w:rsidR="006271D8">
        <w:t>la municipalité</w:t>
      </w:r>
      <w:r>
        <w:t xml:space="preserve"> d’avoir mal géré la situation.</w:t>
      </w:r>
    </w:p>
    <w:p w:rsidR="00E613AC" w:rsidRDefault="00CA4A9D">
      <w:r>
        <w:t xml:space="preserve">En définitive, </w:t>
      </w:r>
      <w:r w:rsidR="00E613AC">
        <w:t xml:space="preserve">les vidanges précédentes n'ont pas eu de conséquences </w:t>
      </w:r>
      <w:r w:rsidR="000A5D2B">
        <w:t xml:space="preserve">environnementales </w:t>
      </w:r>
      <w:r w:rsidR="00E613AC">
        <w:t xml:space="preserve">significatives </w:t>
      </w:r>
      <w:r w:rsidR="000A5D2B">
        <w:t>en amont ou</w:t>
      </w:r>
      <w:r w:rsidR="00E613AC">
        <w:t xml:space="preserve"> en aval</w:t>
      </w:r>
      <w:r>
        <w:t>, sauf pour ce qui concerne les mortalités piscicoles dans le réservoir, considérées com</w:t>
      </w:r>
      <w:r w:rsidR="000A5D2B">
        <w:t>me inéluctables et compe</w:t>
      </w:r>
      <w:r>
        <w:t xml:space="preserve">nsées </w:t>
      </w:r>
      <w:r w:rsidR="000A5D2B">
        <w:t>par des ré-empoissonnements, et l’incidence financière de l’</w:t>
      </w:r>
      <w:r w:rsidR="00E613AC">
        <w:t>achat d'eau potable au SIAEMVG</w:t>
      </w:r>
      <w:r w:rsidR="000A5D2B">
        <w:t>.</w:t>
      </w:r>
    </w:p>
    <w:p w:rsidR="00E613AC" w:rsidRDefault="00E613AC" w:rsidP="006271D8">
      <w:pPr>
        <w:pStyle w:val="Titre2"/>
        <w:spacing w:line="360" w:lineRule="auto"/>
      </w:pPr>
      <w:bookmarkStart w:id="239" w:name="_Toc24961048"/>
      <w:bookmarkStart w:id="240" w:name="_Toc27372765"/>
      <w:bookmarkStart w:id="241" w:name="_Toc405222142"/>
      <w:r>
        <w:lastRenderedPageBreak/>
        <w:t xml:space="preserve">Incidences prévisibles de la vidange de </w:t>
      </w:r>
      <w:bookmarkEnd w:id="239"/>
      <w:bookmarkEnd w:id="240"/>
      <w:r w:rsidR="0004224E">
        <w:t>2015</w:t>
      </w:r>
      <w:bookmarkEnd w:id="241"/>
    </w:p>
    <w:p w:rsidR="00E613AC" w:rsidRDefault="00E613AC" w:rsidP="00270F2C">
      <w:pPr>
        <w:pStyle w:val="Titre3"/>
      </w:pPr>
      <w:bookmarkStart w:id="242" w:name="_Toc24961049"/>
      <w:bookmarkStart w:id="243" w:name="_Toc27372766"/>
      <w:bookmarkStart w:id="244" w:name="_Toc405222143"/>
      <w:r>
        <w:t>Incidences sur le plan d’eau</w:t>
      </w:r>
      <w:bookmarkEnd w:id="242"/>
      <w:bookmarkEnd w:id="243"/>
      <w:bookmarkEnd w:id="244"/>
    </w:p>
    <w:p w:rsidR="00E613AC" w:rsidRDefault="000A5D2B">
      <w:pPr>
        <w:pStyle w:val="Titre4"/>
      </w:pPr>
      <w:bookmarkStart w:id="245" w:name="_Toc405222144"/>
      <w:r>
        <w:t>Niveau du plan d’eau</w:t>
      </w:r>
      <w:bookmarkEnd w:id="245"/>
    </w:p>
    <w:p w:rsidR="00671C67" w:rsidRDefault="000A5D2B">
      <w:r>
        <w:t>Le scénario prévisionnel prévoit</w:t>
      </w:r>
      <w:r w:rsidR="00925956">
        <w:t xml:space="preserve"> : </w:t>
      </w:r>
      <w:r>
        <w:t>(i) un  a</w:t>
      </w:r>
      <w:r w:rsidR="00181D91">
        <w:t xml:space="preserve">baissement </w:t>
      </w:r>
      <w:r>
        <w:t>du plan d’eau au cours de l’été ; (ii) une vidange par la vanne de fond à partie du 31 aout, à vanne grande ouverte sur la première semaine</w:t>
      </w:r>
      <w:r w:rsidR="00957493">
        <w:t xml:space="preserve"> puis avec une</w:t>
      </w:r>
      <w:r>
        <w:t xml:space="preserve"> vanne ouverte à 50% sur la deuxième semaine de façon à maintenir une vitesse d’abaissement faible ; (iii) un pompage du plan d’eau résiduel ; (iv) le maintien en assec </w:t>
      </w:r>
      <w:r w:rsidR="00925956">
        <w:t xml:space="preserve">par pompage </w:t>
      </w:r>
      <w:r>
        <w:t>sur 2 à 3 semaines, temps nécessaire pour les travaux sur le chemin critique</w:t>
      </w:r>
      <w:r w:rsidR="00925956">
        <w:t xml:space="preserve"> ; (v) une remontée du plan d’eau avec maintien à une cote basse pour terminer le programme de travaux. Ce </w:t>
      </w:r>
      <w:r w:rsidR="00181D91">
        <w:t xml:space="preserve">remplissage partiel </w:t>
      </w:r>
      <w:r w:rsidR="00F90A83">
        <w:t xml:space="preserve">permettra de gagner du temps sur le remplissage </w:t>
      </w:r>
      <w:r w:rsidR="00925956">
        <w:t>jusqu’à la cote d’exploitation.</w:t>
      </w:r>
    </w:p>
    <w:p w:rsidR="00925956" w:rsidRDefault="00925956"/>
    <w:p w:rsidR="00E613AC" w:rsidRDefault="00E613AC">
      <w:pPr>
        <w:pStyle w:val="Titre4"/>
      </w:pPr>
      <w:bookmarkStart w:id="246" w:name="_Toc24961051"/>
      <w:bookmarkStart w:id="247" w:name="_Toc405222145"/>
      <w:r>
        <w:t>Risque d'entraînement des vases</w:t>
      </w:r>
      <w:bookmarkEnd w:id="246"/>
      <w:bookmarkEnd w:id="247"/>
    </w:p>
    <w:p w:rsidR="0030479D" w:rsidRDefault="00E613AC">
      <w:r>
        <w:t xml:space="preserve">Les retours d'expériences de vidanges de barrage effectuées par EDF ont montré que de façon générale le risque d'entraînement de vases apparaît à trois phases de l'opération : </w:t>
      </w:r>
    </w:p>
    <w:p w:rsidR="0030479D" w:rsidRDefault="00E613AC" w:rsidP="00D622A9">
      <w:pPr>
        <w:numPr>
          <w:ilvl w:val="0"/>
          <w:numId w:val="29"/>
        </w:numPr>
      </w:pPr>
      <w:r w:rsidRPr="0030479D">
        <w:rPr>
          <w:u w:val="single"/>
        </w:rPr>
        <w:t>en début de vidange</w:t>
      </w:r>
      <w:r>
        <w:t xml:space="preserve"> (aspiration de la vase accumulée à l'amo</w:t>
      </w:r>
      <w:r w:rsidR="0030479D">
        <w:t>nt immédiat de la prise d'eau) ;</w:t>
      </w:r>
    </w:p>
    <w:p w:rsidR="0030479D" w:rsidRDefault="00E613AC" w:rsidP="00D622A9">
      <w:pPr>
        <w:numPr>
          <w:ilvl w:val="0"/>
          <w:numId w:val="29"/>
        </w:numPr>
      </w:pPr>
      <w:r w:rsidRPr="0030479D">
        <w:rPr>
          <w:u w:val="single"/>
        </w:rPr>
        <w:t>en fin de vidange</w:t>
      </w:r>
      <w:r>
        <w:t xml:space="preserve"> </w:t>
      </w:r>
      <w:r w:rsidR="00925956">
        <w:t xml:space="preserve">fort départ de vases avec aspiration du culot et </w:t>
      </w:r>
      <w:r>
        <w:t>érosion régre</w:t>
      </w:r>
      <w:r w:rsidR="00925956">
        <w:t>ssive de la masse des sédiments</w:t>
      </w:r>
      <w:r w:rsidR="0030479D">
        <w:t> ;</w:t>
      </w:r>
    </w:p>
    <w:p w:rsidR="00E613AC" w:rsidRDefault="00E613AC" w:rsidP="00D622A9">
      <w:pPr>
        <w:numPr>
          <w:ilvl w:val="0"/>
          <w:numId w:val="29"/>
        </w:numPr>
      </w:pPr>
      <w:r w:rsidRPr="0030479D">
        <w:rPr>
          <w:u w:val="single"/>
        </w:rPr>
        <w:t>pendant l'assec</w:t>
      </w:r>
      <w:r>
        <w:t xml:space="preserve"> </w:t>
      </w:r>
      <w:r w:rsidR="00925956">
        <w:t xml:space="preserve">en cas de forte pluie </w:t>
      </w:r>
      <w:r>
        <w:t>(ruissellement sur la masse de sédiments émergés).</w:t>
      </w:r>
    </w:p>
    <w:p w:rsidR="00E613AC" w:rsidRDefault="00E613AC">
      <w:r>
        <w:t xml:space="preserve">Etant donné ce qui a été observé lors des opérations précédentes (vases compactes dont le niveau ne dépasse pas le seuil de la galerie supérieure), </w:t>
      </w:r>
      <w:r w:rsidR="0030479D">
        <w:t xml:space="preserve">il n’y a pas lieu </w:t>
      </w:r>
      <w:r>
        <w:t>de craindre un entraînement massif des vases</w:t>
      </w:r>
      <w:r w:rsidR="0030479D">
        <w:t xml:space="preserve"> en 2015</w:t>
      </w:r>
      <w:r>
        <w:t xml:space="preserve">. </w:t>
      </w:r>
    </w:p>
    <w:p w:rsidR="00E613AC" w:rsidRDefault="00E613AC">
      <w:r>
        <w:t>Par mesure de précaution, l’abaissement du plan d’eau en fin de vidange sera toutefois ralenti.</w:t>
      </w:r>
    </w:p>
    <w:p w:rsidR="00E613AC" w:rsidRDefault="00E613AC"/>
    <w:p w:rsidR="00E613AC" w:rsidRDefault="00E613AC">
      <w:pPr>
        <w:pStyle w:val="Titre4"/>
      </w:pPr>
      <w:bookmarkStart w:id="248" w:name="_Toc24961052"/>
      <w:bookmarkStart w:id="249" w:name="_Toc405222146"/>
      <w:r>
        <w:t>Incidences sur la qualité des eaux dans la retenue</w:t>
      </w:r>
      <w:bookmarkEnd w:id="248"/>
      <w:bookmarkEnd w:id="249"/>
    </w:p>
    <w:p w:rsidR="00E613AC" w:rsidRDefault="00E613AC">
      <w:r>
        <w:t xml:space="preserve">Dans la </w:t>
      </w:r>
      <w:r w:rsidR="00925956">
        <w:t xml:space="preserve">première </w:t>
      </w:r>
      <w:r>
        <w:t xml:space="preserve">quinzaine de septembre, </w:t>
      </w:r>
      <w:r w:rsidR="00925956">
        <w:t>la stratification sera bien installée avec une couche de fond  (</w:t>
      </w:r>
      <w:r>
        <w:t>hypolimnion</w:t>
      </w:r>
      <w:r w:rsidR="00925956">
        <w:t>)</w:t>
      </w:r>
      <w:r>
        <w:t xml:space="preserve"> </w:t>
      </w:r>
      <w:r w:rsidR="00925956">
        <w:t xml:space="preserve">froide (&lt; 10 °C) et désoxygénée. </w:t>
      </w:r>
    </w:p>
    <w:p w:rsidR="00E613AC" w:rsidRDefault="0027694B" w:rsidP="00F06BB6">
      <w:r>
        <w:t>Pendant la phase de vidange gravitaire, l</w:t>
      </w:r>
      <w:r w:rsidR="00E613AC">
        <w:t>e plan d'</w:t>
      </w:r>
      <w:r w:rsidR="00925956">
        <w:t>eau étant vidangé par « </w:t>
      </w:r>
      <w:r w:rsidR="00E613AC">
        <w:t>soutirage</w:t>
      </w:r>
      <w:r w:rsidR="00925956">
        <w:t> », c’est l’hypolimnion qui sera évacué dans un premier temps, suivi de l’épilimion. L</w:t>
      </w:r>
      <w:r w:rsidR="0030479D">
        <w:t xml:space="preserve">a qualité de la masse d’eau </w:t>
      </w:r>
      <w:r>
        <w:t>ne ser</w:t>
      </w:r>
      <w:r w:rsidR="00F06BB6">
        <w:t>a</w:t>
      </w:r>
      <w:r w:rsidR="0030479D">
        <w:t xml:space="preserve"> pas affectée.</w:t>
      </w:r>
    </w:p>
    <w:p w:rsidR="00BE33B3" w:rsidRDefault="00BE33B3" w:rsidP="00BE33B3">
      <w:r>
        <w:t>La mise en suspension des sédiments sera d'autant plus modérée que la vitesse d'abaissement sera faible en fin de vidange. Seule l'arrivée de fortes pluies risquerait d'aggraver la situation. Il sera alors préférable de surseoir à la vidange.</w:t>
      </w:r>
    </w:p>
    <w:p w:rsidR="00BE33B3" w:rsidRDefault="00E613AC" w:rsidP="00BE33B3">
      <w:r>
        <w:t>En fin de vidange</w:t>
      </w:r>
      <w:r w:rsidR="0027694B">
        <w:t xml:space="preserve"> et lors du pompage du culot</w:t>
      </w:r>
      <w:r w:rsidR="00BE33B3">
        <w:t xml:space="preserve"> pendant la phase de maintien en assec</w:t>
      </w:r>
      <w:r>
        <w:t>, l</w:t>
      </w:r>
      <w:r w:rsidR="0027694B">
        <w:t xml:space="preserve">e plan d’eau </w:t>
      </w:r>
      <w:r w:rsidR="00BE33B3">
        <w:t xml:space="preserve">résiduel </w:t>
      </w:r>
      <w:r w:rsidR="0027694B">
        <w:t>risque fort de présenter</w:t>
      </w:r>
      <w:r w:rsidR="00BE33B3">
        <w:t xml:space="preserve">, comme en 2004, </w:t>
      </w:r>
      <w:r w:rsidR="0027694B">
        <w:t>des conditions dégradées</w:t>
      </w:r>
      <w:r w:rsidR="00F06BB6">
        <w:t>, accentuées par la chaleur à cette époque de l’année. Il y aura</w:t>
      </w:r>
      <w:r w:rsidR="00BE33B3">
        <w:t xml:space="preserve"> </w:t>
      </w:r>
      <w:r>
        <w:t>mise en suspension des vases</w:t>
      </w:r>
      <w:r w:rsidR="0027694B">
        <w:t xml:space="preserve"> (</w:t>
      </w:r>
      <w:r w:rsidR="0030479D">
        <w:t xml:space="preserve">par </w:t>
      </w:r>
      <w:r w:rsidR="0027694B">
        <w:t>l’agitation de</w:t>
      </w:r>
      <w:r w:rsidR="0030479D">
        <w:t>s poissons ou fortes pluies)</w:t>
      </w:r>
      <w:r w:rsidR="0027694B">
        <w:t xml:space="preserve">, </w:t>
      </w:r>
      <w:r>
        <w:t>diminution des co</w:t>
      </w:r>
      <w:r w:rsidR="0027694B">
        <w:t>ncentrations en oxygène dissous</w:t>
      </w:r>
      <w:r w:rsidR="00BE33B3">
        <w:t xml:space="preserve"> et</w:t>
      </w:r>
      <w:r w:rsidR="0027694B">
        <w:t xml:space="preserve"> relargage </w:t>
      </w:r>
      <w:r>
        <w:t xml:space="preserve">d’ammoniaque (la fraction non ionisée est </w:t>
      </w:r>
      <w:r w:rsidR="0027694B">
        <w:t>très toxique pour les poissons)</w:t>
      </w:r>
      <w:r w:rsidR="00BE33B3">
        <w:t>.</w:t>
      </w:r>
    </w:p>
    <w:p w:rsidR="00273EF5" w:rsidRDefault="00BE33B3">
      <w:r>
        <w:t>L</w:t>
      </w:r>
      <w:r w:rsidR="00273EF5">
        <w:t>’eau du barrage retrouve</w:t>
      </w:r>
      <w:r w:rsidR="00F06BB6">
        <w:t xml:space="preserve">ra </w:t>
      </w:r>
      <w:r w:rsidR="00273EF5">
        <w:t xml:space="preserve"> rapidement sa qualité originel</w:t>
      </w:r>
      <w:r>
        <w:t>le pendant</w:t>
      </w:r>
      <w:r w:rsidR="00273EF5">
        <w:t xml:space="preserve"> le remplissage. </w:t>
      </w:r>
    </w:p>
    <w:p w:rsidR="00E613AC" w:rsidRDefault="00E613AC"/>
    <w:p w:rsidR="00E613AC" w:rsidRDefault="00E613AC">
      <w:pPr>
        <w:pStyle w:val="Titre4"/>
      </w:pPr>
      <w:bookmarkStart w:id="250" w:name="_Toc24961053"/>
      <w:bookmarkStart w:id="251" w:name="_Toc405222147"/>
      <w:r>
        <w:t>Incidences sur le peuplement piscicole dans la retenue</w:t>
      </w:r>
      <w:bookmarkEnd w:id="250"/>
      <w:bookmarkEnd w:id="251"/>
    </w:p>
    <w:p w:rsidR="00F06BB6" w:rsidRDefault="00F06BB6">
      <w:r>
        <w:t>Pendant la vidange par la vanne de fond (soutirage), la qualité de la couche d’eau superficielle ne sera pas affectée et il n’y a pas lieu de s’inquiéter de la survie du poisson</w:t>
      </w:r>
    </w:p>
    <w:p w:rsidR="00F06BB6" w:rsidRDefault="00BE33B3">
      <w:r>
        <w:t>L</w:t>
      </w:r>
      <w:r w:rsidR="00F06BB6">
        <w:t xml:space="preserve">e risque apparaîtra en fin de vidange quand la </w:t>
      </w:r>
      <w:r>
        <w:t xml:space="preserve">biomasse piscicole, de l’ordre de </w:t>
      </w:r>
      <w:r w:rsidR="00E613AC">
        <w:t xml:space="preserve">2 tonnes, </w:t>
      </w:r>
      <w:r>
        <w:t xml:space="preserve">se trouvera concentrée </w:t>
      </w:r>
      <w:r w:rsidR="00E613AC">
        <w:t xml:space="preserve">dans un plan d'eau </w:t>
      </w:r>
      <w:r w:rsidR="0030479D">
        <w:t>résiduel peu</w:t>
      </w:r>
      <w:r w:rsidR="00170ED4">
        <w:t xml:space="preserve"> profond</w:t>
      </w:r>
      <w:r>
        <w:t>, avec une qualité des eaux dégradée</w:t>
      </w:r>
      <w:r w:rsidR="00F06BB6">
        <w:t xml:space="preserve">. Les vidanges précédentes ont montré la </w:t>
      </w:r>
      <w:r w:rsidR="0030479D">
        <w:t>forte probabilité de mortalités piscicoles.</w:t>
      </w:r>
    </w:p>
    <w:p w:rsidR="000E72AA" w:rsidRDefault="0030479D">
      <w:r>
        <w:t xml:space="preserve">De façon générale, le poisson attend le dernier moment pour dévaler massivement. Cette dévalaison sera </w:t>
      </w:r>
      <w:r w:rsidR="00F06BB6">
        <w:t xml:space="preserve">empêchée par un grillage à poule à l’extrémité amont de la galerie supérieure afin d’éviter le colmatage de la grille Monovar. La dévalaison sera </w:t>
      </w:r>
      <w:r>
        <w:t>limité</w:t>
      </w:r>
      <w:r w:rsidR="00400A44">
        <w:t>e</w:t>
      </w:r>
      <w:r>
        <w:t xml:space="preserve"> au</w:t>
      </w:r>
      <w:r w:rsidR="00400A44">
        <w:t xml:space="preserve"> </w:t>
      </w:r>
      <w:r w:rsidR="00F06BB6">
        <w:t>« </w:t>
      </w:r>
      <w:r w:rsidR="00400A44">
        <w:t>menu fretin</w:t>
      </w:r>
      <w:r w:rsidR="00F06BB6">
        <w:t> ».</w:t>
      </w:r>
    </w:p>
    <w:p w:rsidR="00E613AC" w:rsidRDefault="00E613AC">
      <w:pPr>
        <w:pStyle w:val="En-tte"/>
        <w:pBdr>
          <w:bottom w:val="none" w:sz="0" w:space="0" w:color="auto"/>
        </w:pBdr>
        <w:rPr>
          <w:rFonts w:ascii="Times New Roman" w:hAnsi="Times New Roman"/>
        </w:rPr>
      </w:pPr>
    </w:p>
    <w:p w:rsidR="00E613AC" w:rsidRDefault="00E613AC">
      <w:pPr>
        <w:pStyle w:val="Titre4"/>
      </w:pPr>
      <w:bookmarkStart w:id="252" w:name="_Toc24961054"/>
      <w:bookmarkStart w:id="253" w:name="_Toc405222148"/>
      <w:r>
        <w:t>Incidences sur la végétation riveraine et l'avifaune</w:t>
      </w:r>
      <w:bookmarkEnd w:id="252"/>
      <w:bookmarkEnd w:id="253"/>
    </w:p>
    <w:p w:rsidR="00E613AC" w:rsidRDefault="00E613AC">
      <w:r>
        <w:t xml:space="preserve">Les formations d'hélophytes en berges et notamment celles installées par la Fédération de </w:t>
      </w:r>
      <w:r w:rsidR="00DC7F85">
        <w:t>Pêche avec une fonction de frayè</w:t>
      </w:r>
      <w:r>
        <w:t>res, risquent de souffrir d'un assec de plusieurs mois.</w:t>
      </w:r>
    </w:p>
    <w:p w:rsidR="00E613AC" w:rsidRDefault="00E613AC">
      <w:r>
        <w:t xml:space="preserve">L'incidence sur l'avifaune aquatique sera peu significative, car la retenue ne représente pas un milieu d’accueil très important </w:t>
      </w:r>
      <w:r w:rsidR="00F06BB6">
        <w:t xml:space="preserve">. </w:t>
      </w:r>
      <w:r>
        <w:t>En fin de vidange, on peut s’attendre à ce que les oiseaux ichtyophages (hérons, cormorans ...) exercent une prédation accrue du fait de la concentration de poissons dans un volume d’eau restreint.</w:t>
      </w:r>
    </w:p>
    <w:p w:rsidR="00E613AC" w:rsidRDefault="00E613AC"/>
    <w:p w:rsidR="00E613AC" w:rsidRDefault="00E613AC">
      <w:pPr>
        <w:pStyle w:val="Titre4"/>
      </w:pPr>
      <w:bookmarkStart w:id="254" w:name="_Toc24961055"/>
      <w:bookmarkStart w:id="255" w:name="_Toc405222149"/>
      <w:r>
        <w:t>Incidences sur la production d’eau potable</w:t>
      </w:r>
      <w:bookmarkEnd w:id="254"/>
      <w:bookmarkEnd w:id="255"/>
    </w:p>
    <w:p w:rsidR="00F06BB6" w:rsidRDefault="00400A44">
      <w:r>
        <w:t>Le</w:t>
      </w:r>
      <w:r w:rsidR="00E613AC">
        <w:t xml:space="preserve"> prélèvement d'eau brute sera interrompu </w:t>
      </w:r>
      <w:r w:rsidR="00F06BB6">
        <w:t>au 31 aout à l’ouverture de la vanne de fond su</w:t>
      </w:r>
      <w:r w:rsidR="00B05909">
        <w:t>r une retenue abaissée en deça de sa cote habituelle d’exploittauion.</w:t>
      </w:r>
    </w:p>
    <w:p w:rsidR="00E613AC" w:rsidRDefault="00F06BB6">
      <w:r>
        <w:t>L</w:t>
      </w:r>
      <w:r w:rsidR="00E613AC">
        <w:t>’interconnexion en eau trai</w:t>
      </w:r>
      <w:r w:rsidR="00790AB7">
        <w:t xml:space="preserve">tée du réseau SIAEMVG, alimentée par le Dorlay, </w:t>
      </w:r>
      <w:r w:rsidR="00E613AC">
        <w:t>prendra a</w:t>
      </w:r>
      <w:r>
        <w:t>ussitôt</w:t>
      </w:r>
      <w:r w:rsidR="00E613AC">
        <w:t xml:space="preserve"> le relais dans le ré</w:t>
      </w:r>
      <w:r>
        <w:t xml:space="preserve">seau </w:t>
      </w:r>
      <w:r w:rsidR="00790AB7">
        <w:t>d</w:t>
      </w:r>
      <w:r w:rsidR="00E613AC">
        <w:t>e distribution.</w:t>
      </w:r>
    </w:p>
    <w:p w:rsidR="00E613AC" w:rsidRDefault="00E613AC">
      <w:r>
        <w:t>Un arrêt de l’usine du Couzon n’aura donc pas de conséquence sur l’approvisionnement des communes desservies.</w:t>
      </w:r>
    </w:p>
    <w:p w:rsidR="00790AB7" w:rsidRDefault="00790AB7">
      <w:r>
        <w:t>Dans le cas peu probable d’une insuffisance du réseau SIEMVG, celui-ci pourra être alimenté par Saint Chamond. Dans le pire des scénarios, avec des volumes qui s’avèreraient insuffisants, la Ville aurait recours à un arrêté de restriction de la consommation.</w:t>
      </w:r>
    </w:p>
    <w:p w:rsidR="00E613AC" w:rsidRDefault="00E613AC">
      <w:r>
        <w:t>Le tarif du mètre cube fourni par le fermier du SIAEMVG n’est pas encore établi. Cet apport peut représenter une charge financière importante pour la commune s'il se produit une difficulté de remplissage identique à celle de 1989.</w:t>
      </w:r>
    </w:p>
    <w:p w:rsidR="00E613AC" w:rsidRDefault="00E613AC"/>
    <w:p w:rsidR="00E613AC" w:rsidRDefault="00E613AC">
      <w:pPr>
        <w:pStyle w:val="Titre4"/>
      </w:pPr>
      <w:bookmarkStart w:id="256" w:name="_Toc24961056"/>
      <w:bookmarkStart w:id="257" w:name="_Toc405222150"/>
      <w:r>
        <w:t>Incidences sur les autres usages du plan d'eau</w:t>
      </w:r>
      <w:bookmarkEnd w:id="256"/>
      <w:bookmarkEnd w:id="257"/>
    </w:p>
    <w:p w:rsidR="00E613AC" w:rsidRDefault="00E613AC">
      <w:pPr>
        <w:rPr>
          <w:color w:val="000000"/>
        </w:rPr>
      </w:pPr>
      <w:r>
        <w:rPr>
          <w:color w:val="000000"/>
        </w:rPr>
        <w:t>La pêche sera interdite sur le barrage pendant tout le temps de la vidange, des travaux et de la remise en eau.</w:t>
      </w:r>
    </w:p>
    <w:p w:rsidR="00E613AC" w:rsidRDefault="00E613AC">
      <w:pPr>
        <w:rPr>
          <w:color w:val="000000"/>
        </w:rPr>
      </w:pPr>
      <w:r>
        <w:rPr>
          <w:color w:val="000000"/>
        </w:rPr>
        <w:t xml:space="preserve">L'impact paysager sera sensible pour les promeneurs qui font généralement l'objet d'une forte fréquentation estivale. Cependant, il est également possible que </w:t>
      </w:r>
      <w:r w:rsidR="00400A44">
        <w:rPr>
          <w:color w:val="000000"/>
        </w:rPr>
        <w:t>la</w:t>
      </w:r>
      <w:r>
        <w:rPr>
          <w:color w:val="000000"/>
        </w:rPr>
        <w:t xml:space="preserve"> vidange attire du monde.</w:t>
      </w:r>
    </w:p>
    <w:p w:rsidR="00E613AC" w:rsidRDefault="00E613AC">
      <w:pPr>
        <w:rPr>
          <w:color w:val="000000"/>
        </w:rPr>
      </w:pPr>
    </w:p>
    <w:p w:rsidR="00E613AC" w:rsidRDefault="00E613AC" w:rsidP="00270F2C">
      <w:pPr>
        <w:pStyle w:val="Titre3"/>
      </w:pPr>
      <w:bookmarkStart w:id="258" w:name="_Toc24961057"/>
      <w:bookmarkStart w:id="259" w:name="_Toc27372767"/>
      <w:bookmarkStart w:id="260" w:name="_Toc405222151"/>
      <w:r>
        <w:lastRenderedPageBreak/>
        <w:t>Incidences sur le milieu aval</w:t>
      </w:r>
      <w:bookmarkEnd w:id="258"/>
      <w:bookmarkEnd w:id="259"/>
      <w:bookmarkEnd w:id="260"/>
    </w:p>
    <w:p w:rsidR="00E613AC" w:rsidRDefault="00E613AC">
      <w:pPr>
        <w:pStyle w:val="Titre4"/>
      </w:pPr>
      <w:bookmarkStart w:id="261" w:name="_Toc24961058"/>
      <w:bookmarkStart w:id="262" w:name="_Toc405222152"/>
      <w:r>
        <w:t>Incidences hydrauliques</w:t>
      </w:r>
      <w:bookmarkEnd w:id="261"/>
      <w:bookmarkEnd w:id="262"/>
    </w:p>
    <w:p w:rsidR="003E0AEA" w:rsidRDefault="003E0AEA" w:rsidP="003E0AEA">
      <w:r>
        <w:t xml:space="preserve">Les dernières crues de niveau décennal (1992 et  2008) ont montré que le </w:t>
      </w:r>
      <w:r w:rsidRPr="007D04B4">
        <w:t xml:space="preserve">lit du cours d'eau est en mesure </w:t>
      </w:r>
      <w:r>
        <w:t xml:space="preserve">d’encaisser une débit de 17,7 m3/s, soit 6,5 fois le débit maximum de vidange, sans incidence sur les propriétés riveraine (quartier  "Les Morelles"). A noter que lors de ces évènements, le déversoir du barrage présentait rune lame d’eau de 70 à 80 cm.  </w:t>
      </w:r>
    </w:p>
    <w:p w:rsidR="009E3EC4" w:rsidRDefault="009E3EC4" w:rsidP="009E3EC4">
      <w:r>
        <w:t xml:space="preserve">Pendant la vidange, le Couzon entre le barrage et l'usine d'eau potable débitera de l’ordre de 2  m3/s (2,7 m3/s au maximum). Un tel débit correspond </w:t>
      </w:r>
      <w:r w:rsidR="00E613AC">
        <w:t xml:space="preserve">à </w:t>
      </w:r>
      <w:r>
        <w:t xml:space="preserve">une période de retour 5 ans en période estivale. </w:t>
      </w:r>
    </w:p>
    <w:p w:rsidR="00E613AC" w:rsidRDefault="009E3EC4" w:rsidP="009E3EC4">
      <w:r>
        <w:t xml:space="preserve">Cette valeur est </w:t>
      </w:r>
      <w:r w:rsidR="00E613AC">
        <w:t>10 fois plus important</w:t>
      </w:r>
      <w:r>
        <w:t>e</w:t>
      </w:r>
      <w:r w:rsidR="00E613AC">
        <w:t xml:space="preserve"> que le débit moyen naturel en septembre (= débit qui aurait lieu en l'absence de barrage) estimé à 270 l/s et bien plus important que le débit </w:t>
      </w:r>
      <w:r w:rsidR="008260E8">
        <w:t xml:space="preserve">réservé de </w:t>
      </w:r>
      <w:r w:rsidR="00E613AC">
        <w:t>5 à 6 l/</w:t>
      </w:r>
      <w:r w:rsidR="00400A44">
        <w:t>s et</w:t>
      </w:r>
      <w:r w:rsidR="00E613AC">
        <w:t xml:space="preserve"> qui est la situation la plus courante en période d'étiage en l'absence de précipitation.</w:t>
      </w:r>
    </w:p>
    <w:p w:rsidR="00E613AC" w:rsidRDefault="00E613AC">
      <w:r>
        <w:t xml:space="preserve">Les </w:t>
      </w:r>
      <w:r w:rsidR="00400A44">
        <w:t xml:space="preserve">éventuelles </w:t>
      </w:r>
      <w:r>
        <w:t xml:space="preserve">incidences hydrauliques </w:t>
      </w:r>
      <w:r w:rsidR="00400A44">
        <w:t xml:space="preserve">du débit de vidange sur le milieu aval </w:t>
      </w:r>
      <w:r>
        <w:t>sont examinées d'amont en aval pour les différents secteurs du ruisseau :</w:t>
      </w:r>
    </w:p>
    <w:p w:rsidR="00E613AC" w:rsidRDefault="00E613AC" w:rsidP="00D622A9">
      <w:pPr>
        <w:numPr>
          <w:ilvl w:val="0"/>
          <w:numId w:val="10"/>
        </w:numPr>
      </w:pPr>
      <w:r>
        <w:t xml:space="preserve">En pied de barrage, le dissipateur d'énergie </w:t>
      </w:r>
      <w:r w:rsidRPr="00957493">
        <w:t>(photo 5G)</w:t>
      </w:r>
      <w:r>
        <w:t xml:space="preserve"> a été mis en place afin d'obtenir un écoulement le plus laminaire possible et de limiter l'érosion du canal de décharge.</w:t>
      </w:r>
    </w:p>
    <w:p w:rsidR="00E613AC" w:rsidRDefault="00E613AC" w:rsidP="00D622A9">
      <w:pPr>
        <w:numPr>
          <w:ilvl w:val="0"/>
          <w:numId w:val="10"/>
        </w:numPr>
      </w:pPr>
      <w:r>
        <w:t xml:space="preserve">En aval de l'ouvrage de baignade et jusqu'au quartier des Morelles (commune de Châteauneuf), le Couzon a un caractère naturel. Le lit du cours d'eau, fortement encaissé et creusé dans le schiste, est naturellement calibré pour </w:t>
      </w:r>
      <w:r w:rsidR="00400A44">
        <w:t>des débits bien supérieurs</w:t>
      </w:r>
      <w:r>
        <w:t xml:space="preserve">. Il n'y a pas lieu de craindre de déstabilisation des berges. Les différents ouvrages de franchissement sont d'amont en aval : l'ancien aqueduc, 3 passerelles métalliques de construction relativement sommaire, </w:t>
      </w:r>
      <w:r w:rsidR="009660C8">
        <w:t>ainsi que</w:t>
      </w:r>
      <w:r>
        <w:t xml:space="preserve"> 2 passerelles privées et un pont au quartier des Morelles.</w:t>
      </w:r>
      <w:r w:rsidR="00400A44">
        <w:t xml:space="preserve"> Il n’y a pas de risque de mise en charge de ces ouvrages.</w:t>
      </w:r>
    </w:p>
    <w:p w:rsidR="00E613AC" w:rsidRDefault="00E613AC" w:rsidP="00D622A9">
      <w:pPr>
        <w:numPr>
          <w:ilvl w:val="0"/>
          <w:numId w:val="11"/>
        </w:numPr>
      </w:pPr>
      <w:r>
        <w:t>Les caractéristiques hydrauliques du secteur plus en</w:t>
      </w:r>
      <w:r w:rsidR="00B05909">
        <w:t xml:space="preserve"> aval (voir figures suivantes) </w:t>
      </w:r>
      <w:r>
        <w:t xml:space="preserve">ont </w:t>
      </w:r>
      <w:r w:rsidR="00B05909">
        <w:t xml:space="preserve">été </w:t>
      </w:r>
      <w:r>
        <w:t>décrites par SOGREAH (1999). La rivière passe sous une première couverture de 200 m de long (ouvrage en béton armé). La section courante est en forme de demi-lune de 5 m de large et de 2,5 m de haut. Puis, le ruisseau est à nouveau à l'air libre avec une section de 6 à 7 m de large et au moins 3 m de haut.</w:t>
      </w:r>
    </w:p>
    <w:p w:rsidR="00E613AC" w:rsidRDefault="00E613AC">
      <w:pPr>
        <w:pStyle w:val="Retraitcorpsdetexte2"/>
      </w:pPr>
      <w:r>
        <w:t>La seconde couverture, entre la zone industrielle et la confluence avec le Gier s'ouvre par deux arches dont une est légèrement condamnée et n'intervient plus pour les écoulements. La voûte en maçonnerie</w:t>
      </w:r>
      <w:r w:rsidR="00DC7F85">
        <w:t xml:space="preserve"> recouverte de béton a une larg</w:t>
      </w:r>
      <w:r>
        <w:t>eur de 5,5 à 6,2 m et une hauteur de 2 à 4,5 m. Le fond du lit est bétonné. On constate de gros dépôts d'alluvions sur la partie amont (secteur de dissipation d'énergie de la chute), et surtout à la sortie aval où la hauteur libre n'est plus qu'à 1,4 m.</w:t>
      </w:r>
    </w:p>
    <w:p w:rsidR="00E613AC" w:rsidRDefault="00E613AC">
      <w:r>
        <w:t>Le diagnostic hydraulique SOGREAH indique pour ce secteur :</w:t>
      </w:r>
    </w:p>
    <w:p w:rsidR="00E613AC" w:rsidRDefault="00E613AC" w:rsidP="00512F5D">
      <w:pPr>
        <w:numPr>
          <w:ilvl w:val="0"/>
          <w:numId w:val="3"/>
        </w:numPr>
      </w:pPr>
      <w:r>
        <w:t>la mise en charge de la première couverture pour une crue de période de retour 25 ans</w:t>
      </w:r>
      <w:r w:rsidR="00400A44">
        <w:t xml:space="preserve"> </w:t>
      </w:r>
      <w:r>
        <w:t>;</w:t>
      </w:r>
    </w:p>
    <w:p w:rsidR="00E613AC" w:rsidRDefault="00E613AC" w:rsidP="00512F5D">
      <w:pPr>
        <w:numPr>
          <w:ilvl w:val="0"/>
          <w:numId w:val="3"/>
        </w:numPr>
      </w:pPr>
      <w:r>
        <w:t>l'encombrement du lit en aval de la première couverture conduit à une mise en charge du pont Cu3 pour une crue de période de retour de 25 ans</w:t>
      </w:r>
      <w:r w:rsidR="00400A44">
        <w:t xml:space="preserve"> </w:t>
      </w:r>
      <w:r>
        <w:t>;</w:t>
      </w:r>
    </w:p>
    <w:p w:rsidR="00E613AC" w:rsidRDefault="00E613AC" w:rsidP="00512F5D">
      <w:pPr>
        <w:numPr>
          <w:ilvl w:val="0"/>
          <w:numId w:val="3"/>
        </w:numPr>
      </w:pPr>
      <w:r>
        <w:t>la mise en charge de la partie amont de la première couverture, à partir de la crue trentennale, du fait de la présence d'alluvions et d'une hauteur d'eau moindre</w:t>
      </w:r>
      <w:r w:rsidR="00400A44">
        <w:t xml:space="preserve"> </w:t>
      </w:r>
      <w:r>
        <w:t>;</w:t>
      </w:r>
    </w:p>
    <w:p w:rsidR="00E613AC" w:rsidRDefault="00E613AC" w:rsidP="00512F5D">
      <w:pPr>
        <w:numPr>
          <w:ilvl w:val="0"/>
          <w:numId w:val="3"/>
        </w:numPr>
      </w:pPr>
      <w:r>
        <w:t>des écoulements s'effectuant malgré tout sans mise en charge pour des débits inférieurs au débit cinquantennal dans la partie centrale de la couverture</w:t>
      </w:r>
      <w:r w:rsidR="00400A44">
        <w:t xml:space="preserve"> </w:t>
      </w:r>
      <w:r>
        <w:t>;</w:t>
      </w:r>
    </w:p>
    <w:p w:rsidR="00E613AC" w:rsidRDefault="00E613AC" w:rsidP="00512F5D">
      <w:pPr>
        <w:numPr>
          <w:ilvl w:val="0"/>
          <w:numId w:val="3"/>
        </w:numPr>
      </w:pPr>
      <w:r>
        <w:t>une mise en charge très fréquente de l'ouvrage dans sa partie aval.</w:t>
      </w:r>
    </w:p>
    <w:p w:rsidR="00E613AC" w:rsidRDefault="00E613AC">
      <w:r>
        <w:lastRenderedPageBreak/>
        <w:t>En définitive, un débit de période de retour 5 ans, qui correspond au débit maximum pendant la vidange, n'est pas de nature à provoquer la mise en charge des aménagements de la partie aval.</w:t>
      </w:r>
    </w:p>
    <w:p w:rsidR="00E613AC" w:rsidRDefault="00E613AC">
      <w:r>
        <w:t>En cas de fortes précipitations pendant l'opération, celle-ci sera de toute façon suspendue : il n'y a donc pas de risque que le débit de vidange s'additionne au débit naturel,</w:t>
      </w:r>
      <w:r w:rsidR="009660C8">
        <w:t xml:space="preserve"> et atteigne le débit de mise en charge. </w:t>
      </w:r>
      <w:r>
        <w:t xml:space="preserve"> </w:t>
      </w:r>
    </w:p>
    <w:p w:rsidR="00DC7F85" w:rsidRDefault="00400A44">
      <w:r>
        <w:br w:type="page"/>
      </w:r>
    </w:p>
    <w:p w:rsidR="00B413C5" w:rsidRDefault="00A06AAE" w:rsidP="00A06AAE">
      <w:pPr>
        <w:pStyle w:val="Lgende"/>
      </w:pPr>
      <w:bookmarkStart w:id="263" w:name="_Toc395012020"/>
      <w:bookmarkStart w:id="264" w:name="_Toc395167983"/>
      <w:bookmarkStart w:id="265" w:name="_Toc396925159"/>
      <w:r>
        <w:t xml:space="preserve">Figure </w:t>
      </w:r>
      <w:fldSimple w:instr=" SEQ Figure \* ARABIC ">
        <w:r w:rsidR="00D6162F">
          <w:t>15</w:t>
        </w:r>
      </w:fldSimple>
      <w:r>
        <w:rPr>
          <w:lang w:val="fr-FR"/>
        </w:rPr>
        <w:t xml:space="preserve"> </w:t>
      </w:r>
      <w:r w:rsidR="00B413C5" w:rsidRPr="00B413C5">
        <w:t>: Aménagement</w:t>
      </w:r>
      <w:r w:rsidR="00B413C5">
        <w:t xml:space="preserve"> du Couzon dans la zone industrielle de Rive-de-Gier</w:t>
      </w:r>
      <w:bookmarkEnd w:id="263"/>
      <w:bookmarkEnd w:id="264"/>
      <w:bookmarkEnd w:id="265"/>
      <w:r w:rsidR="00B413C5">
        <w:t xml:space="preserve"> </w:t>
      </w:r>
    </w:p>
    <w:p w:rsidR="00B413C5" w:rsidRDefault="00B413C5" w:rsidP="00CE1A4D">
      <w:pPr>
        <w:pStyle w:val="commentairelgende"/>
      </w:pPr>
      <w:bookmarkStart w:id="266" w:name="_Toc395012021"/>
      <w:r>
        <w:t>Localisation des sections de la figure suivante (SOGREAH, 1999)</w:t>
      </w:r>
      <w:bookmarkEnd w:id="266"/>
    </w:p>
    <w:p w:rsidR="00E613AC" w:rsidRDefault="00280654">
      <w:pPr>
        <w:jc w:val="center"/>
      </w:pPr>
      <w:r>
        <w:rPr>
          <w:noProof/>
        </w:rPr>
        <w:drawing>
          <wp:inline distT="0" distB="0" distL="0" distR="0">
            <wp:extent cx="5382895" cy="6901815"/>
            <wp:effectExtent l="19050" t="19050" r="27305" b="13335"/>
            <wp:docPr id="31" name="Image 31" descr="SOGRE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OGREAH"/>
                    <pic:cNvPicPr>
                      <a:picLocks noChangeAspect="1" noChangeArrowheads="1"/>
                    </pic:cNvPicPr>
                  </pic:nvPicPr>
                  <pic:blipFill>
                    <a:blip r:embed="rId48" cstate="print"/>
                    <a:srcRect/>
                    <a:stretch>
                      <a:fillRect/>
                    </a:stretch>
                  </pic:blipFill>
                  <pic:spPr bwMode="auto">
                    <a:xfrm>
                      <a:off x="0" y="0"/>
                      <a:ext cx="5382895" cy="6901815"/>
                    </a:xfrm>
                    <a:prstGeom prst="rect">
                      <a:avLst/>
                    </a:prstGeom>
                    <a:noFill/>
                    <a:ln w="6350" cmpd="sng">
                      <a:solidFill>
                        <a:srgbClr val="000000"/>
                      </a:solidFill>
                      <a:miter lim="800000"/>
                      <a:headEnd/>
                      <a:tailEnd/>
                    </a:ln>
                    <a:effectLst/>
                  </pic:spPr>
                </pic:pic>
              </a:graphicData>
            </a:graphic>
          </wp:inline>
        </w:drawing>
      </w:r>
    </w:p>
    <w:p w:rsidR="00E613AC" w:rsidRDefault="00E613AC">
      <w:pPr>
        <w:pStyle w:val="Lgende"/>
      </w:pPr>
    </w:p>
    <w:p w:rsidR="00E613AC" w:rsidRDefault="00E613AC"/>
    <w:p w:rsidR="00E613AC" w:rsidRDefault="00E613AC"/>
    <w:p w:rsidR="00E613AC" w:rsidRDefault="00E613AC"/>
    <w:p w:rsidR="00E613AC" w:rsidRDefault="00E613AC"/>
    <w:p w:rsidR="00E613AC" w:rsidRDefault="00A06AAE" w:rsidP="00A06AAE">
      <w:pPr>
        <w:pStyle w:val="Lgende"/>
        <w:rPr>
          <w:lang w:val="fr-FR"/>
        </w:rPr>
      </w:pPr>
      <w:bookmarkStart w:id="267" w:name="_Toc395012022"/>
      <w:bookmarkStart w:id="268" w:name="_Toc395167984"/>
      <w:bookmarkStart w:id="269" w:name="_Toc396925160"/>
      <w:r>
        <w:t xml:space="preserve">Figure </w:t>
      </w:r>
      <w:fldSimple w:instr=" SEQ Figure \* ARABIC ">
        <w:r w:rsidR="00D6162F">
          <w:t>16</w:t>
        </w:r>
      </w:fldSimple>
      <w:r>
        <w:rPr>
          <w:lang w:val="fr-FR"/>
        </w:rPr>
        <w:t xml:space="preserve"> </w:t>
      </w:r>
      <w:r w:rsidR="00E613AC" w:rsidRPr="00B413C5">
        <w:t>:</w:t>
      </w:r>
      <w:r w:rsidR="00B05909">
        <w:t xml:space="preserve"> </w:t>
      </w:r>
      <w:r w:rsidR="00B05909">
        <w:rPr>
          <w:lang w:val="fr-FR"/>
        </w:rPr>
        <w:t>S</w:t>
      </w:r>
      <w:r w:rsidR="00E613AC">
        <w:t>ections et caractéristiques hydrauliques des aménagements du Couzon dans la zone industrielle de Rive-de-Gier (voir carte de localisation)</w:t>
      </w:r>
      <w:bookmarkEnd w:id="267"/>
      <w:bookmarkEnd w:id="268"/>
      <w:bookmarkEnd w:id="269"/>
    </w:p>
    <w:p w:rsidR="00B05909" w:rsidRPr="00B05909" w:rsidRDefault="00B05909" w:rsidP="00B05909">
      <w:pPr>
        <w:pStyle w:val="commentairelgende"/>
        <w:rPr>
          <w:lang w:val="fr-FR"/>
        </w:rPr>
      </w:pPr>
      <w:r>
        <w:rPr>
          <w:lang w:val="fr-FR"/>
        </w:rPr>
        <w:t>Source :</w:t>
      </w:r>
      <w:r>
        <w:t xml:space="preserve"> SOGREAH, 1999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605"/>
        <w:gridCol w:w="4605"/>
      </w:tblGrid>
      <w:tr w:rsidR="00E613AC">
        <w:tblPrEx>
          <w:tblCellMar>
            <w:top w:w="0" w:type="dxa"/>
            <w:bottom w:w="0" w:type="dxa"/>
          </w:tblCellMar>
        </w:tblPrEx>
        <w:tc>
          <w:tcPr>
            <w:tcW w:w="4605" w:type="dxa"/>
          </w:tcPr>
          <w:p w:rsidR="00E613AC" w:rsidRDefault="00E613AC">
            <w:pPr>
              <w:jc w:val="center"/>
              <w:rPr>
                <w:b/>
              </w:rPr>
            </w:pPr>
            <w:r>
              <w:rPr>
                <w:b/>
              </w:rPr>
              <w:t>Section n° Cu1</w:t>
            </w:r>
          </w:p>
          <w:p w:rsidR="00E613AC" w:rsidRDefault="00E613AC">
            <w:r>
              <w:t>Entrée de la première couverture, de longueur 200 m. L'entrée se trouve en limite de la commune de Châteauneuf.</w:t>
            </w:r>
          </w:p>
          <w:p w:rsidR="00E613AC" w:rsidRDefault="00E613AC">
            <w:r>
              <w:t xml:space="preserve">La capacité hydraulique minimale dans cette couverture est de 29 m3/s (période de </w:t>
            </w:r>
            <w:r w:rsidR="00400A44">
              <w:t>retour 25</w:t>
            </w:r>
            <w:r>
              <w:t xml:space="preserve"> ans)</w:t>
            </w:r>
          </w:p>
          <w:p w:rsidR="00E613AC" w:rsidRDefault="00E613AC"/>
        </w:tc>
        <w:tc>
          <w:tcPr>
            <w:tcW w:w="4605" w:type="dxa"/>
          </w:tcPr>
          <w:p w:rsidR="00E613AC" w:rsidRDefault="00280654">
            <w:r>
              <w:rPr>
                <w:noProof/>
              </w:rPr>
              <w:drawing>
                <wp:inline distT="0" distB="0" distL="0" distR="0">
                  <wp:extent cx="2838450" cy="1804670"/>
                  <wp:effectExtent l="19050" t="0" r="0" b="0"/>
                  <wp:docPr id="32" name="Image 32" descr="C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1"/>
                          <pic:cNvPicPr>
                            <a:picLocks noChangeAspect="1" noChangeArrowheads="1"/>
                          </pic:cNvPicPr>
                        </pic:nvPicPr>
                        <pic:blipFill>
                          <a:blip r:embed="rId49" cstate="print"/>
                          <a:srcRect/>
                          <a:stretch>
                            <a:fillRect/>
                          </a:stretch>
                        </pic:blipFill>
                        <pic:spPr bwMode="auto">
                          <a:xfrm>
                            <a:off x="0" y="0"/>
                            <a:ext cx="2838450" cy="1804670"/>
                          </a:xfrm>
                          <a:prstGeom prst="rect">
                            <a:avLst/>
                          </a:prstGeom>
                          <a:noFill/>
                          <a:ln w="9525">
                            <a:noFill/>
                            <a:miter lim="800000"/>
                            <a:headEnd/>
                            <a:tailEnd/>
                          </a:ln>
                        </pic:spPr>
                      </pic:pic>
                    </a:graphicData>
                  </a:graphic>
                </wp:inline>
              </w:drawing>
            </w:r>
          </w:p>
        </w:tc>
      </w:tr>
      <w:tr w:rsidR="00E613AC">
        <w:tblPrEx>
          <w:tblCellMar>
            <w:top w:w="0" w:type="dxa"/>
            <w:bottom w:w="0" w:type="dxa"/>
          </w:tblCellMar>
        </w:tblPrEx>
        <w:tc>
          <w:tcPr>
            <w:tcW w:w="4605" w:type="dxa"/>
          </w:tcPr>
          <w:p w:rsidR="00E613AC" w:rsidRDefault="00E613AC">
            <w:pPr>
              <w:jc w:val="center"/>
              <w:rPr>
                <w:b/>
              </w:rPr>
            </w:pPr>
            <w:r>
              <w:rPr>
                <w:b/>
              </w:rPr>
              <w:t>Section n° Cu3</w:t>
            </w:r>
          </w:p>
          <w:p w:rsidR="00E613AC" w:rsidRDefault="00E613AC">
            <w:r>
              <w:t>Pont situé entre les deux couvertures.</w:t>
            </w:r>
          </w:p>
          <w:p w:rsidR="00E613AC" w:rsidRDefault="00E613AC">
            <w:r>
              <w:t>La capacité hydraulique minimale est de 25 m3/s (période de retour 20 ans) : c'est le point le plus limitant de tout le milieu aval.</w:t>
            </w:r>
          </w:p>
        </w:tc>
        <w:tc>
          <w:tcPr>
            <w:tcW w:w="4605" w:type="dxa"/>
          </w:tcPr>
          <w:p w:rsidR="00E613AC" w:rsidRDefault="00280654">
            <w:r>
              <w:rPr>
                <w:noProof/>
              </w:rPr>
              <w:drawing>
                <wp:inline distT="0" distB="0" distL="0" distR="0">
                  <wp:extent cx="2838450" cy="1804670"/>
                  <wp:effectExtent l="19050" t="0" r="0" b="0"/>
                  <wp:docPr id="33" name="Image 33" descr="C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3"/>
                          <pic:cNvPicPr>
                            <a:picLocks noChangeAspect="1" noChangeArrowheads="1"/>
                          </pic:cNvPicPr>
                        </pic:nvPicPr>
                        <pic:blipFill>
                          <a:blip r:embed="rId50" cstate="print"/>
                          <a:srcRect/>
                          <a:stretch>
                            <a:fillRect/>
                          </a:stretch>
                        </pic:blipFill>
                        <pic:spPr bwMode="auto">
                          <a:xfrm>
                            <a:off x="0" y="0"/>
                            <a:ext cx="2838450" cy="1804670"/>
                          </a:xfrm>
                          <a:prstGeom prst="rect">
                            <a:avLst/>
                          </a:prstGeom>
                          <a:noFill/>
                          <a:ln w="9525">
                            <a:noFill/>
                            <a:miter lim="800000"/>
                            <a:headEnd/>
                            <a:tailEnd/>
                          </a:ln>
                        </pic:spPr>
                      </pic:pic>
                    </a:graphicData>
                  </a:graphic>
                </wp:inline>
              </w:drawing>
            </w:r>
          </w:p>
        </w:tc>
      </w:tr>
      <w:tr w:rsidR="00E613AC">
        <w:tblPrEx>
          <w:tblCellMar>
            <w:top w:w="0" w:type="dxa"/>
            <w:bottom w:w="0" w:type="dxa"/>
          </w:tblCellMar>
        </w:tblPrEx>
        <w:tc>
          <w:tcPr>
            <w:tcW w:w="4605" w:type="dxa"/>
          </w:tcPr>
          <w:p w:rsidR="00E613AC" w:rsidRDefault="00E613AC">
            <w:pPr>
              <w:jc w:val="center"/>
              <w:rPr>
                <w:b/>
              </w:rPr>
            </w:pPr>
            <w:r>
              <w:rPr>
                <w:b/>
              </w:rPr>
              <w:t>Section n° Cu4</w:t>
            </w:r>
          </w:p>
          <w:p w:rsidR="00E613AC" w:rsidRDefault="00E613AC">
            <w:r>
              <w:t>Entrée de la deuxiéme couverture qui s'étend jusqu'à la zone de confluence. L'ouvrage est composé de deux arches dont seule la droite est en service.</w:t>
            </w:r>
          </w:p>
          <w:p w:rsidR="00E613AC" w:rsidRDefault="00E613AC">
            <w:r>
              <w:t xml:space="preserve">La capacité hydraulique minimale dans cette couverture est de 32 m3/s (période de </w:t>
            </w:r>
            <w:r w:rsidR="00400A44">
              <w:t>retour 30</w:t>
            </w:r>
            <w:r>
              <w:t xml:space="preserve"> ans)</w:t>
            </w:r>
          </w:p>
        </w:tc>
        <w:tc>
          <w:tcPr>
            <w:tcW w:w="4605" w:type="dxa"/>
          </w:tcPr>
          <w:p w:rsidR="00E613AC" w:rsidRDefault="00280654">
            <w:r>
              <w:rPr>
                <w:noProof/>
              </w:rPr>
              <w:drawing>
                <wp:inline distT="0" distB="0" distL="0" distR="0">
                  <wp:extent cx="2838450" cy="1804670"/>
                  <wp:effectExtent l="19050" t="0" r="0" b="0"/>
                  <wp:docPr id="34" name="Image 34" descr="C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4"/>
                          <pic:cNvPicPr>
                            <a:picLocks noChangeAspect="1" noChangeArrowheads="1"/>
                          </pic:cNvPicPr>
                        </pic:nvPicPr>
                        <pic:blipFill>
                          <a:blip r:embed="rId51" cstate="print"/>
                          <a:srcRect/>
                          <a:stretch>
                            <a:fillRect/>
                          </a:stretch>
                        </pic:blipFill>
                        <pic:spPr bwMode="auto">
                          <a:xfrm>
                            <a:off x="0" y="0"/>
                            <a:ext cx="2838450" cy="1804670"/>
                          </a:xfrm>
                          <a:prstGeom prst="rect">
                            <a:avLst/>
                          </a:prstGeom>
                          <a:noFill/>
                          <a:ln w="9525">
                            <a:noFill/>
                            <a:miter lim="800000"/>
                            <a:headEnd/>
                            <a:tailEnd/>
                          </a:ln>
                        </pic:spPr>
                      </pic:pic>
                    </a:graphicData>
                  </a:graphic>
                </wp:inline>
              </w:drawing>
            </w:r>
          </w:p>
        </w:tc>
      </w:tr>
      <w:tr w:rsidR="00E613AC">
        <w:tblPrEx>
          <w:tblCellMar>
            <w:top w:w="0" w:type="dxa"/>
            <w:bottom w:w="0" w:type="dxa"/>
          </w:tblCellMar>
        </w:tblPrEx>
        <w:tc>
          <w:tcPr>
            <w:tcW w:w="4605" w:type="dxa"/>
          </w:tcPr>
          <w:p w:rsidR="00E613AC" w:rsidRDefault="00E613AC">
            <w:pPr>
              <w:jc w:val="center"/>
              <w:rPr>
                <w:b/>
              </w:rPr>
            </w:pPr>
            <w:r>
              <w:rPr>
                <w:b/>
              </w:rPr>
              <w:t>Section n° Cu5</w:t>
            </w:r>
          </w:p>
          <w:p w:rsidR="00E613AC" w:rsidRDefault="00E613AC">
            <w:r>
              <w:t>Sortie de la couverture du Couzon à la confluence avec le Gier. La section est réduite du fait d'un dépôt d'alluvions.</w:t>
            </w:r>
          </w:p>
          <w:p w:rsidR="00E613AC" w:rsidRDefault="00E613AC"/>
        </w:tc>
        <w:tc>
          <w:tcPr>
            <w:tcW w:w="4605" w:type="dxa"/>
          </w:tcPr>
          <w:p w:rsidR="00E613AC" w:rsidRDefault="00280654">
            <w:r>
              <w:rPr>
                <w:noProof/>
              </w:rPr>
              <w:drawing>
                <wp:inline distT="0" distB="0" distL="0" distR="0">
                  <wp:extent cx="2838450" cy="1804670"/>
                  <wp:effectExtent l="19050" t="0" r="0" b="0"/>
                  <wp:docPr id="35" name="Image 35" descr="C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5"/>
                          <pic:cNvPicPr>
                            <a:picLocks noChangeAspect="1" noChangeArrowheads="1"/>
                          </pic:cNvPicPr>
                        </pic:nvPicPr>
                        <pic:blipFill>
                          <a:blip r:embed="rId52" cstate="print"/>
                          <a:srcRect/>
                          <a:stretch>
                            <a:fillRect/>
                          </a:stretch>
                        </pic:blipFill>
                        <pic:spPr bwMode="auto">
                          <a:xfrm>
                            <a:off x="0" y="0"/>
                            <a:ext cx="2838450" cy="1804670"/>
                          </a:xfrm>
                          <a:prstGeom prst="rect">
                            <a:avLst/>
                          </a:prstGeom>
                          <a:noFill/>
                          <a:ln w="9525">
                            <a:noFill/>
                            <a:miter lim="800000"/>
                            <a:headEnd/>
                            <a:tailEnd/>
                          </a:ln>
                        </pic:spPr>
                      </pic:pic>
                    </a:graphicData>
                  </a:graphic>
                </wp:inline>
              </w:drawing>
            </w:r>
          </w:p>
        </w:tc>
      </w:tr>
    </w:tbl>
    <w:p w:rsidR="00E613AC" w:rsidRDefault="00E613AC"/>
    <w:p w:rsidR="00E613AC" w:rsidRDefault="00E613AC">
      <w:pPr>
        <w:pStyle w:val="Titre4"/>
      </w:pPr>
      <w:bookmarkStart w:id="270" w:name="_Toc24961059"/>
      <w:bookmarkStart w:id="271" w:name="_Toc405222153"/>
      <w:r>
        <w:lastRenderedPageBreak/>
        <w:t xml:space="preserve">Incidences sur </w:t>
      </w:r>
      <w:bookmarkEnd w:id="270"/>
      <w:r w:rsidR="003E0AEA">
        <w:t xml:space="preserve">la qualité du </w:t>
      </w:r>
      <w:r w:rsidR="00DC3F6D">
        <w:t xml:space="preserve">milieu aquatique </w:t>
      </w:r>
      <w:r w:rsidR="003E0AEA">
        <w:t xml:space="preserve">du Couzon </w:t>
      </w:r>
      <w:r w:rsidR="00CF0B32">
        <w:t>aval</w:t>
      </w:r>
      <w:bookmarkEnd w:id="271"/>
    </w:p>
    <w:p w:rsidR="00CF0B32" w:rsidRPr="00CF0B32" w:rsidRDefault="00CF0B32" w:rsidP="00CF0B32">
      <w:pPr>
        <w:numPr>
          <w:ilvl w:val="0"/>
          <w:numId w:val="42"/>
        </w:numPr>
        <w:rPr>
          <w:b/>
          <w:i/>
          <w:sz w:val="20"/>
        </w:rPr>
      </w:pPr>
      <w:r>
        <w:rPr>
          <w:b/>
          <w:i/>
          <w:sz w:val="20"/>
        </w:rPr>
        <w:t>Incidences</w:t>
      </w:r>
      <w:r w:rsidRPr="00CF0B32">
        <w:rPr>
          <w:b/>
          <w:i/>
          <w:sz w:val="20"/>
        </w:rPr>
        <w:t xml:space="preserve"> liés à l’entrainement des vases et au colmatage</w:t>
      </w:r>
    </w:p>
    <w:p w:rsidR="00CF0B32" w:rsidRDefault="00E613AC" w:rsidP="00CF0B32">
      <w:r>
        <w:t xml:space="preserve">Aucun entraînement significatif de vases n'étant à craindre pendant la vidange, il n'y aura pas de dégradation du milieu aval à court terme (forte turbidité) ni à moyen terme (colmatage des fonds) lié à l’entraînement des vases. </w:t>
      </w:r>
      <w:r w:rsidR="00CF0B32">
        <w:t>il ne devrait pas y avoir d'incidence à moyen terme sur la vie aquatique et notamment sur le peuplement benthique et sur les sites de frayères de la partie médiane du Couzon.</w:t>
      </w:r>
    </w:p>
    <w:p w:rsidR="00CF0B32" w:rsidRPr="00CF0B32" w:rsidRDefault="00CF0B32" w:rsidP="00CF0B32">
      <w:pPr>
        <w:numPr>
          <w:ilvl w:val="0"/>
          <w:numId w:val="42"/>
        </w:numPr>
      </w:pPr>
      <w:r>
        <w:rPr>
          <w:b/>
          <w:i/>
          <w:sz w:val="20"/>
        </w:rPr>
        <w:t>Incidences liées à l’évacuation de l’hypolimnion en début de vidange</w:t>
      </w:r>
    </w:p>
    <w:p w:rsidR="00DC3F6D" w:rsidRDefault="00CF0B32" w:rsidP="00CF0B32">
      <w:r>
        <w:t>En début de vidange, l</w:t>
      </w:r>
      <w:r w:rsidR="00E613AC">
        <w:t>es eau</w:t>
      </w:r>
      <w:r w:rsidR="00B05909">
        <w:t>x de soutirage de l’hypolimnion</w:t>
      </w:r>
      <w:r>
        <w:t xml:space="preserve">, </w:t>
      </w:r>
      <w:r w:rsidR="00B05909">
        <w:t>évacuées pendant les p</w:t>
      </w:r>
      <w:r>
        <w:t>remiers jours, seront froides (</w:t>
      </w:r>
      <w:r w:rsidR="00B05909">
        <w:t xml:space="preserve">&gt; 10°C), </w:t>
      </w:r>
      <w:r w:rsidR="00E613AC">
        <w:t xml:space="preserve">quasiment anoxiques </w:t>
      </w:r>
      <w:r>
        <w:t xml:space="preserve">et </w:t>
      </w:r>
      <w:r w:rsidR="00DC3F6D">
        <w:t>avec des concentration</w:t>
      </w:r>
      <w:r>
        <w:t xml:space="preserve"> </w:t>
      </w:r>
      <w:r w:rsidR="00DC3F6D">
        <w:t xml:space="preserve">modérées </w:t>
      </w:r>
      <w:r>
        <w:t>en ammoniaque.</w:t>
      </w:r>
      <w:r w:rsidR="00E613AC">
        <w:t xml:space="preserve"> </w:t>
      </w:r>
    </w:p>
    <w:p w:rsidR="00E613AC" w:rsidRDefault="00E613AC" w:rsidP="00CF0B32">
      <w:r>
        <w:t>Le taux d'oxygène devrait cependant remonter de façon significative à l'aval, au niveau du dispositif de dissipation, puis par écoulement en radier sur un lit de blocs et de galets.</w:t>
      </w:r>
      <w:r w:rsidR="005B2E8F">
        <w:t xml:space="preserve"> </w:t>
      </w:r>
      <w:r w:rsidR="00DC3F6D">
        <w:t xml:space="preserve"> </w:t>
      </w:r>
      <w:r w:rsidR="00B05909">
        <w:t>C’est ce qui a été constaté en 2004 :</w:t>
      </w:r>
      <w:r w:rsidR="005B2E8F">
        <w:t xml:space="preserve"> </w:t>
      </w:r>
      <w:r w:rsidR="009C0161">
        <w:t>la</w:t>
      </w:r>
      <w:r w:rsidR="005B2E8F">
        <w:t xml:space="preserve"> </w:t>
      </w:r>
      <w:r w:rsidR="009C0161">
        <w:t xml:space="preserve">concentration </w:t>
      </w:r>
      <w:r w:rsidR="00B05909">
        <w:t xml:space="preserve">en oxygène, mesurée à l’aval immédiat du bassin de baignade, était en moyenne de 9 mg/l </w:t>
      </w:r>
      <w:r w:rsidR="00400A44">
        <w:t xml:space="preserve">et aucune concentration </w:t>
      </w:r>
      <w:r w:rsidR="00DC3F6D">
        <w:t>inférieure à 3 </w:t>
      </w:r>
      <w:r w:rsidR="00400A44">
        <w:t>mg/l n’a été enregistrée</w:t>
      </w:r>
      <w:r w:rsidR="005B2E8F">
        <w:t xml:space="preserve"> (voir </w:t>
      </w:r>
      <w:r w:rsidR="005B2E8F" w:rsidRPr="00C0027F">
        <w:t xml:space="preserve">enregistrements en annexe </w:t>
      </w:r>
      <w:r w:rsidR="00C0027F" w:rsidRPr="00C0027F">
        <w:t>n°6</w:t>
      </w:r>
      <w:r w:rsidR="00400A44">
        <w:t>)</w:t>
      </w:r>
      <w:r w:rsidR="005B2E8F" w:rsidRPr="00C0027F">
        <w:t>.</w:t>
      </w:r>
    </w:p>
    <w:p w:rsidR="00DC3F6D" w:rsidRDefault="00DC3F6D" w:rsidP="00CF0B32">
      <w:r>
        <w:t xml:space="preserve">La vire aquatique sera soumis à un choc thermique pendant quelques jours (baisse de plus de 10 °C) </w:t>
      </w:r>
    </w:p>
    <w:p w:rsidR="00DC3F6D" w:rsidRPr="00CF0B32" w:rsidRDefault="00DC3F6D" w:rsidP="00DC3F6D">
      <w:pPr>
        <w:numPr>
          <w:ilvl w:val="0"/>
          <w:numId w:val="42"/>
        </w:numPr>
      </w:pPr>
      <w:r>
        <w:rPr>
          <w:b/>
          <w:i/>
          <w:sz w:val="20"/>
        </w:rPr>
        <w:t>Incidences liées à la fin vidange en pendant le maintien en assec</w:t>
      </w:r>
    </w:p>
    <w:p w:rsidR="00DC3F6D" w:rsidRDefault="00CF0B32">
      <w:r>
        <w:t>C’est e</w:t>
      </w:r>
      <w:r w:rsidR="00400A44">
        <w:t>n fin de vidange et pendant l</w:t>
      </w:r>
      <w:r>
        <w:t xml:space="preserve">e maintien en </w:t>
      </w:r>
      <w:r w:rsidR="00400A44">
        <w:t xml:space="preserve">assec (pompage des eaux de ressuyage), </w:t>
      </w:r>
      <w:r>
        <w:t xml:space="preserve">que </w:t>
      </w:r>
      <w:r w:rsidR="00E613AC">
        <w:t xml:space="preserve">l’eau </w:t>
      </w:r>
      <w:r w:rsidR="00B05909">
        <w:t xml:space="preserve">évacuée risque fort, comme en 2004, d’être de </w:t>
      </w:r>
      <w:r w:rsidR="00E613AC">
        <w:t>ma</w:t>
      </w:r>
      <w:r w:rsidR="00B05909">
        <w:t>uvaise qualité du fait de</w:t>
      </w:r>
      <w:r w:rsidR="00715E76">
        <w:t xml:space="preserve"> concentrations </w:t>
      </w:r>
      <w:r w:rsidR="00DC3F6D">
        <w:t>élevées en NH3/</w:t>
      </w:r>
      <w:r w:rsidR="00715E76">
        <w:t xml:space="preserve">NH4 </w:t>
      </w:r>
      <w:r w:rsidR="00DC3F6D">
        <w:t xml:space="preserve">(voir section suivante) </w:t>
      </w:r>
      <w:r w:rsidR="00715E76">
        <w:t xml:space="preserve">et MES. </w:t>
      </w:r>
    </w:p>
    <w:p w:rsidR="00E613AC" w:rsidRDefault="00DC3F6D">
      <w:r>
        <w:t>E</w:t>
      </w:r>
      <w:r w:rsidR="00CF0B32">
        <w:t xml:space="preserve">n 2004, </w:t>
      </w:r>
      <w:r w:rsidR="00715E76">
        <w:t>les concentrations en NH4 ont dépassé le seuil de 2 mg/l sans pour autant mett</w:t>
      </w:r>
      <w:r>
        <w:t>re la faune piscicole en danger (aucune mortalité constatée en aval).</w:t>
      </w:r>
    </w:p>
    <w:p w:rsidR="00DC3F6D" w:rsidRDefault="00DC3F6D" w:rsidP="00DC3F6D">
      <w:r>
        <w:t xml:space="preserve">A supposer que la population reproductrice qui colonise le secteur salmonicole du Couzon soit affectée par les eaux de vidange, elle pourra se reconstituer naturellement par colonisation depuis les affluents qui constituent des refuges. </w:t>
      </w:r>
    </w:p>
    <w:p w:rsidR="00E613AC" w:rsidRDefault="00DC3F6D" w:rsidP="00DC3F6D">
      <w:r>
        <w:t xml:space="preserve">La </w:t>
      </w:r>
      <w:r w:rsidR="00E613AC">
        <w:t xml:space="preserve"> dégradation de la qualité de l'eau dans le milieu aval </w:t>
      </w:r>
      <w:r w:rsidR="00CF0B32">
        <w:t xml:space="preserve">sera temporaire </w:t>
      </w:r>
      <w:r w:rsidR="00E613AC">
        <w:t>(</w:t>
      </w:r>
      <w:r w:rsidR="00CF0B32">
        <w:t xml:space="preserve">2 à 3 semaines). Elle </w:t>
      </w:r>
      <w:r w:rsidR="00E613AC">
        <w:t xml:space="preserve">n'est pas de nature à remettre en question </w:t>
      </w:r>
      <w:r>
        <w:t xml:space="preserve">sur la durée </w:t>
      </w:r>
      <w:r w:rsidR="00E613AC">
        <w:t xml:space="preserve">les objectifs de qualité fixés par </w:t>
      </w:r>
      <w:r w:rsidR="00105454">
        <w:t>le SDAGE</w:t>
      </w:r>
      <w:r w:rsidR="00E613AC" w:rsidRPr="00715E76">
        <w:t>.</w:t>
      </w:r>
    </w:p>
    <w:p w:rsidR="00DC3F6D" w:rsidRPr="00DC3F6D" w:rsidRDefault="00DC3F6D" w:rsidP="00DC3F6D"/>
    <w:p w:rsidR="00E613AC" w:rsidRPr="00DC3F6D" w:rsidRDefault="00DC3F6D" w:rsidP="00DC3F6D">
      <w:pPr>
        <w:pStyle w:val="Titre4"/>
      </w:pPr>
      <w:bookmarkStart w:id="272" w:name="_Toc405222154"/>
      <w:r>
        <w:t xml:space="preserve">Risque de conditions </w:t>
      </w:r>
      <w:r w:rsidR="00E613AC">
        <w:t>létales en ammoniaque non ionisé</w:t>
      </w:r>
      <w:bookmarkEnd w:id="272"/>
    </w:p>
    <w:p w:rsidR="00E613AC" w:rsidRDefault="00E613AC">
      <w:r>
        <w:t>La fraction non ionisée de l’ammoniaque</w:t>
      </w:r>
      <w:r w:rsidR="005B2E8F">
        <w:t>, noté</w:t>
      </w:r>
      <w:r>
        <w:t xml:space="preserve"> A.N.I. </w:t>
      </w:r>
      <w:r w:rsidR="005B2E8F">
        <w:t xml:space="preserve">ou NH3, </w:t>
      </w:r>
      <w:r>
        <w:t>est toxique pour les poissons et en particulier pour les salmonidés. Le pourcentage d’A.N.I. par rapport au NH4 total augmente avec la température et le pH.</w:t>
      </w:r>
    </w:p>
    <w:p w:rsidR="00E613AC" w:rsidRDefault="00E613AC">
      <w:r>
        <w:t xml:space="preserve">Pour des truitelles, la concentration létale CL50 est donnée à 0,6 mg/l (Cardinal, 1989). Cette valeur, définie expérimentalement, correspond à la concentration qui provoque 50 % de mortalité après 24 heures d’exposition. La valeur seuil </w:t>
      </w:r>
      <w:r w:rsidR="009753E8">
        <w:t>définie par arrêté préfe</w:t>
      </w:r>
      <w:r w:rsidR="00B8351B">
        <w:t>ctoral en 2004 était de 0,</w:t>
      </w:r>
      <w:r w:rsidR="009753E8">
        <w:t xml:space="preserve">1 mg/l, soit 16 % de la CL50. </w:t>
      </w:r>
    </w:p>
    <w:p w:rsidR="009753E8" w:rsidRDefault="00E613AC">
      <w:r>
        <w:t xml:space="preserve">Dans le cas du Couzon, le risque d’apparition </w:t>
      </w:r>
      <w:r w:rsidR="001D0781">
        <w:t>de teneurs létales en A.N.I. lors de la vidange sera</w:t>
      </w:r>
      <w:r>
        <w:t xml:space="preserve"> pris en compte </w:t>
      </w:r>
      <w:r w:rsidR="009753E8">
        <w:t>tout au long de la phase de v</w:t>
      </w:r>
      <w:r w:rsidR="001D0781">
        <w:t xml:space="preserve">idange et de maintien en assec, avec un calcul systématique de la concentration en NH3 </w:t>
      </w:r>
    </w:p>
    <w:p w:rsidR="00407D38" w:rsidRDefault="001D0781" w:rsidP="001D0781">
      <w:r>
        <w:t xml:space="preserve">Le </w:t>
      </w:r>
      <w:r w:rsidR="009753E8">
        <w:t>suivi de qualité d’eau de 2004</w:t>
      </w:r>
      <w:r w:rsidR="00C0027F">
        <w:t xml:space="preserve"> (voir annexe n°6)</w:t>
      </w:r>
      <w:r>
        <w:t xml:space="preserve"> a montré que : (i) à</w:t>
      </w:r>
      <w:r w:rsidR="009753E8">
        <w:t xml:space="preserve"> l’aval direct de la retenue (trait pleins sur le graphique </w:t>
      </w:r>
      <w:r w:rsidR="00DC559C">
        <w:t xml:space="preserve">annexe 6) </w:t>
      </w:r>
      <w:r w:rsidR="009753E8">
        <w:t xml:space="preserve">les concentrations en </w:t>
      </w:r>
      <w:r w:rsidR="00407D38">
        <w:t>A.N.I.</w:t>
      </w:r>
      <w:r w:rsidR="009753E8">
        <w:t xml:space="preserve"> n’ont pas dépassé 0.020 mg/l, soit 3% de la CL50.</w:t>
      </w:r>
      <w:r>
        <w:t> ; (ii) p</w:t>
      </w:r>
      <w:r w:rsidR="009753E8">
        <w:t xml:space="preserve">lus en aval, </w:t>
      </w:r>
      <w:r w:rsidR="00407D38">
        <w:t xml:space="preserve">au niveau de l’usine </w:t>
      </w:r>
      <w:r w:rsidR="00B8351B">
        <w:t>des eaux</w:t>
      </w:r>
      <w:r w:rsidR="00407D38">
        <w:t xml:space="preserve"> (trait en</w:t>
      </w:r>
      <w:r w:rsidR="00DC559C">
        <w:t xml:space="preserve"> pointillés sur le graphique en annexe 6</w:t>
      </w:r>
      <w:r w:rsidR="00407D38">
        <w:t xml:space="preserve">), des pics de concentration en A.N.I. ont été </w:t>
      </w:r>
      <w:r w:rsidR="00407D38">
        <w:lastRenderedPageBreak/>
        <w:t>enregistrés. Les deux plus importants étaient de l’ordre de 0,50 mg/l, soit 50% de la valeur seuil et 8% de la CL50.</w:t>
      </w:r>
      <w:r>
        <w:t xml:space="preserve"> Dans tous les cas, les concentrations sont restées inférieures au seul réglementaire de 0,1 mg/l et à la CL50 pour les truitelles.</w:t>
      </w:r>
    </w:p>
    <w:p w:rsidR="001D0781" w:rsidRDefault="00407D38" w:rsidP="00407D38">
      <w:r>
        <w:t xml:space="preserve">Pour la vidange de 2015 nous pouvons supposer que les concentrations en A.N.I. seront </w:t>
      </w:r>
      <w:r w:rsidR="00B8351B">
        <w:t>du même ordre de grandeur</w:t>
      </w:r>
      <w:r>
        <w:t xml:space="preserve"> </w:t>
      </w:r>
      <w:r w:rsidR="001D0781">
        <w:t xml:space="preserve">et </w:t>
      </w:r>
      <w:r w:rsidR="00B8351B">
        <w:t>qu’a</w:t>
      </w:r>
      <w:r>
        <w:t>ucun impact négatif n’e</w:t>
      </w:r>
      <w:r w:rsidR="001D0781">
        <w:t xml:space="preserve">st à prévoir pour ce paramètre. </w:t>
      </w:r>
    </w:p>
    <w:p w:rsidR="00407D38" w:rsidRDefault="001D0781" w:rsidP="00407D38">
      <w:r>
        <w:t>L</w:t>
      </w:r>
      <w:r w:rsidR="00407D38">
        <w:t xml:space="preserve">e suivi de qualité d’eau permettra toutefois de diagnostiquer </w:t>
      </w:r>
      <w:r w:rsidR="009E3EC4">
        <w:t xml:space="preserve">les éventuelles perturbations. </w:t>
      </w:r>
    </w:p>
    <w:p w:rsidR="009E3EC4" w:rsidRDefault="009E3EC4" w:rsidP="009E3EC4"/>
    <w:p w:rsidR="009E3EC4" w:rsidRDefault="009E3EC4" w:rsidP="009E3EC4">
      <w:pPr>
        <w:pStyle w:val="Titre4"/>
      </w:pPr>
      <w:bookmarkStart w:id="273" w:name="_Toc24961063"/>
      <w:bookmarkStart w:id="274" w:name="_Toc405222155"/>
      <w:r>
        <w:t>Incidences sur le Gier</w:t>
      </w:r>
      <w:bookmarkEnd w:id="273"/>
      <w:bookmarkEnd w:id="274"/>
      <w:r>
        <w:t xml:space="preserve"> </w:t>
      </w:r>
    </w:p>
    <w:p w:rsidR="009E3EC4" w:rsidRDefault="009E3EC4" w:rsidP="009E3EC4">
      <w:r>
        <w:t>Le débit moyen mensuel du Gier est de 1,7 m3/s en septembre. L</w:t>
      </w:r>
      <w:r w:rsidR="0010554C">
        <w:t xml:space="preserve">’apport du Couzon pendant la vidange (de l’ordre de 2 </w:t>
      </w:r>
      <w:r>
        <w:t>m3/s) entraînera une augmentation importante du débit du Gier.</w:t>
      </w:r>
    </w:p>
    <w:p w:rsidR="009E3EC4" w:rsidRDefault="009E3EC4" w:rsidP="0010554C">
      <w:r>
        <w:t xml:space="preserve">D’après </w:t>
      </w:r>
      <w:r w:rsidR="0010554C">
        <w:t xml:space="preserve">l’étude </w:t>
      </w:r>
      <w:r>
        <w:t xml:space="preserve">SAGE environnement </w:t>
      </w:r>
      <w:r w:rsidR="0010554C">
        <w:t xml:space="preserve">de </w:t>
      </w:r>
      <w:r>
        <w:t xml:space="preserve">2010, le Gier en aval de Rive de Gier est de mauvaise qualité </w:t>
      </w:r>
      <w:r w:rsidR="0010554C">
        <w:t>au sens du SEQ-Eau, qualité biologique (voir tableau suivant</w:t>
      </w:r>
      <w:r>
        <w:t>)</w:t>
      </w:r>
      <w:r w:rsidR="0010554C">
        <w:t>. Les altérations les plus</w:t>
      </w:r>
      <w:r>
        <w:t xml:space="preserve"> déclassant</w:t>
      </w:r>
      <w:r w:rsidR="0010554C">
        <w:t>es étant les c</w:t>
      </w:r>
      <w:r>
        <w:t>oncentration</w:t>
      </w:r>
      <w:r w:rsidR="0010554C">
        <w:t>s</w:t>
      </w:r>
      <w:r>
        <w:t xml:space="preserve"> en matières oxydables</w:t>
      </w:r>
      <w:r w:rsidR="0010554C">
        <w:t>,</w:t>
      </w:r>
      <w:r>
        <w:t xml:space="preserve"> matières azotées</w:t>
      </w:r>
      <w:r w:rsidR="0010554C">
        <w:t>,</w:t>
      </w:r>
      <w:r>
        <w:t xml:space="preserve"> phosphate</w:t>
      </w:r>
      <w:r w:rsidR="0010554C">
        <w:t xml:space="preserve">s et </w:t>
      </w:r>
      <w:r>
        <w:t>particules en suspension</w:t>
      </w:r>
      <w:r w:rsidR="0010554C">
        <w:t xml:space="preserve">, </w:t>
      </w:r>
      <w:r>
        <w:t>pesticides</w:t>
      </w:r>
      <w:r w:rsidR="0010554C">
        <w:t xml:space="preserve"> et q</w:t>
      </w:r>
      <w:r>
        <w:t>ualité macrophytique</w:t>
      </w:r>
    </w:p>
    <w:p w:rsidR="009E3EC4" w:rsidRDefault="009E3EC4" w:rsidP="009E3EC4"/>
    <w:p w:rsidR="009E3EC4" w:rsidRDefault="009E3EC4" w:rsidP="009E3EC4">
      <w:pPr>
        <w:pStyle w:val="Lgende"/>
      </w:pPr>
      <w:bookmarkStart w:id="275" w:name="_Toc395167985"/>
      <w:bookmarkStart w:id="276" w:name="_Toc396925127"/>
      <w:r>
        <w:t xml:space="preserve">Tableau </w:t>
      </w:r>
      <w:fldSimple w:instr=" SEQ Tableau \* ARABIC ">
        <w:r>
          <w:t>13</w:t>
        </w:r>
      </w:fldSimple>
      <w:r>
        <w:rPr>
          <w:lang w:val="fr-FR"/>
        </w:rPr>
        <w:t xml:space="preserve"> </w:t>
      </w:r>
      <w:r>
        <w:t>: Synthèse des données de qualité d’eau dans le Gier (SAGE Environnement, 2010)</w:t>
      </w:r>
      <w:bookmarkEnd w:id="275"/>
      <w:bookmarkEnd w:id="276"/>
    </w:p>
    <w:p w:rsidR="009E3EC4" w:rsidRDefault="009E3EC4" w:rsidP="009E3EC4">
      <w:r>
        <w:pict>
          <v:group id="_x0000_s3805" style="position:absolute;left:0;text-align:left;margin-left:10.8pt;margin-top:13.45pt;width:444pt;height:134.25pt;z-index:251681280" coordorigin="1425,5266" coordsize="8880,26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3806" type="#_x0000_t75" style="position:absolute;left:1425;top:6256;width:8880;height:1695;visibility:visible">
              <v:imagedata r:id="rId53" o:title="" croptop="1140f"/>
            </v:shape>
            <v:shape id="Image 1" o:spid="_x0000_s3807" type="#_x0000_t75" style="position:absolute;left:1425;top:5266;width:8865;height:1005;visibility:visible">
              <v:imagedata r:id="rId54" o:title=""/>
            </v:shape>
          </v:group>
        </w:pict>
      </w:r>
    </w:p>
    <w:p w:rsidR="009E3EC4" w:rsidRDefault="009E3EC4" w:rsidP="009E3EC4"/>
    <w:p w:rsidR="009E3EC4" w:rsidRDefault="009E3EC4" w:rsidP="009E3EC4"/>
    <w:p w:rsidR="009E3EC4" w:rsidRDefault="009E3EC4" w:rsidP="009E3EC4"/>
    <w:p w:rsidR="009E3EC4" w:rsidRDefault="009E3EC4" w:rsidP="009E3EC4"/>
    <w:p w:rsidR="009E3EC4" w:rsidRDefault="009E3EC4" w:rsidP="009E3EC4"/>
    <w:p w:rsidR="009E3EC4" w:rsidRDefault="009E3EC4" w:rsidP="009E3EC4"/>
    <w:p w:rsidR="009E3EC4" w:rsidRDefault="009E3EC4" w:rsidP="009E3EC4"/>
    <w:p w:rsidR="009E3EC4" w:rsidRDefault="009E3EC4" w:rsidP="009E3EC4">
      <w:r>
        <w:t xml:space="preserve">Le Gier </w:t>
      </w:r>
      <w:r w:rsidR="0010554C">
        <w:t xml:space="preserve">ayant une </w:t>
      </w:r>
      <w:r>
        <w:t>mauvaise qualité d’eau</w:t>
      </w:r>
      <w:r w:rsidR="0010554C">
        <w:t>, il n’y a pas lieu de craindre que la vidange entraine une dégradation significative des eaux du Gier</w:t>
      </w:r>
      <w:r>
        <w:t>.</w:t>
      </w:r>
    </w:p>
    <w:p w:rsidR="009E3EC4" w:rsidRDefault="009E3EC4" w:rsidP="003E0AEA"/>
    <w:p w:rsidR="003E0AEA" w:rsidRPr="003E0AEA" w:rsidRDefault="003E0AEA" w:rsidP="003E0AEA">
      <w:pPr>
        <w:pStyle w:val="Titre3"/>
        <w:rPr>
          <w:i w:val="0"/>
        </w:rPr>
      </w:pPr>
      <w:bookmarkStart w:id="277" w:name="_Toc405222156"/>
      <w:r>
        <w:t xml:space="preserve">Incidences </w:t>
      </w:r>
      <w:r w:rsidRPr="003E0AEA">
        <w:rPr>
          <w:i w:val="0"/>
        </w:rPr>
        <w:t>liées au chantier</w:t>
      </w:r>
      <w:bookmarkEnd w:id="277"/>
    </w:p>
    <w:p w:rsidR="003E0AEA" w:rsidRDefault="003E0AEA" w:rsidP="003E0AEA">
      <w:r w:rsidRPr="007D04B4">
        <w:t>Les travaux sur le barrage peuvent présenter certains risques de pollution du milieu aval par déversement accidentel de lait de ciment, de carburant ou d'autres produits présent</w:t>
      </w:r>
      <w:r w:rsidR="0010554C">
        <w:t>ant un danger pour l'écosystème aquatique.</w:t>
      </w:r>
    </w:p>
    <w:p w:rsidR="003E0AEA" w:rsidRDefault="003E0AEA" w:rsidP="003E0AEA">
      <w:r>
        <w:t>Une attention particulière sera portée sur le chantier pour éviter ce type de pollution. Le suivi de qualité d’eau permettra de diagnostiquer tout problème éventuel.</w:t>
      </w:r>
    </w:p>
    <w:p w:rsidR="001E2C88" w:rsidRDefault="00374D9C" w:rsidP="001E2C88">
      <w:pPr>
        <w:jc w:val="center"/>
        <w:rPr>
          <w:sz w:val="56"/>
        </w:rPr>
      </w:pPr>
      <w:r>
        <w:rPr>
          <w:sz w:val="56"/>
        </w:rPr>
        <w:br w:type="page"/>
      </w:r>
    </w:p>
    <w:p w:rsidR="001E2C88" w:rsidRDefault="001E2C88" w:rsidP="001E2C88">
      <w:pPr>
        <w:jc w:val="center"/>
        <w:rPr>
          <w:sz w:val="56"/>
        </w:rPr>
      </w:pPr>
    </w:p>
    <w:p w:rsidR="001E2C88" w:rsidRDefault="001E2C88" w:rsidP="001E2C88">
      <w:pPr>
        <w:jc w:val="center"/>
        <w:rPr>
          <w:sz w:val="56"/>
        </w:rPr>
      </w:pPr>
    </w:p>
    <w:p w:rsidR="001E2C88" w:rsidRDefault="001E2C88" w:rsidP="001E2C88">
      <w:pPr>
        <w:jc w:val="center"/>
        <w:rPr>
          <w:sz w:val="56"/>
        </w:rPr>
      </w:pPr>
    </w:p>
    <w:p w:rsidR="00CF0B32" w:rsidRDefault="00CF0B32" w:rsidP="001E2C88">
      <w:pPr>
        <w:jc w:val="center"/>
        <w:rPr>
          <w:sz w:val="56"/>
        </w:rPr>
      </w:pPr>
    </w:p>
    <w:p w:rsidR="00E613AC" w:rsidRDefault="00957493" w:rsidP="001E2C88">
      <w:pPr>
        <w:jc w:val="center"/>
        <w:rPr>
          <w:sz w:val="56"/>
        </w:rPr>
      </w:pPr>
      <w:r>
        <w:rPr>
          <w:sz w:val="56"/>
        </w:rPr>
        <w:t>5</w:t>
      </w:r>
    </w:p>
    <w:p w:rsidR="00E613AC" w:rsidRDefault="00E613AC">
      <w:pPr>
        <w:jc w:val="center"/>
        <w:rPr>
          <w:sz w:val="56"/>
        </w:rPr>
      </w:pPr>
    </w:p>
    <w:p w:rsidR="00E613AC" w:rsidRDefault="00E613AC">
      <w:pPr>
        <w:jc w:val="center"/>
        <w:rPr>
          <w:sz w:val="56"/>
        </w:rPr>
      </w:pPr>
      <w:r>
        <w:rPr>
          <w:sz w:val="56"/>
        </w:rPr>
        <w:t xml:space="preserve">Mesures correctives </w:t>
      </w:r>
    </w:p>
    <w:p w:rsidR="001E2C88" w:rsidRDefault="00E613AC">
      <w:pPr>
        <w:jc w:val="center"/>
        <w:rPr>
          <w:sz w:val="56"/>
        </w:rPr>
      </w:pPr>
      <w:r>
        <w:rPr>
          <w:sz w:val="56"/>
        </w:rPr>
        <w:t>et de suivi</w:t>
      </w:r>
    </w:p>
    <w:p w:rsidR="00E613AC" w:rsidRDefault="00E613AC" w:rsidP="001E2C88">
      <w:pPr>
        <w:rPr>
          <w:sz w:val="56"/>
        </w:rPr>
      </w:pPr>
    </w:p>
    <w:p w:rsidR="00E613AC" w:rsidRDefault="00E613AC"/>
    <w:p w:rsidR="00E613AC" w:rsidRDefault="00E613AC">
      <w:pPr>
        <w:pStyle w:val="Titre1"/>
      </w:pPr>
      <w:r>
        <w:br w:type="page"/>
      </w:r>
      <w:bookmarkStart w:id="278" w:name="_Toc24961064"/>
      <w:bookmarkStart w:id="279" w:name="_Toc27372768"/>
      <w:bookmarkStart w:id="280" w:name="_Toc405222157"/>
      <w:r>
        <w:lastRenderedPageBreak/>
        <w:t>Mesures correctives et DE suivi</w:t>
      </w:r>
      <w:bookmarkEnd w:id="278"/>
      <w:bookmarkEnd w:id="279"/>
      <w:bookmarkEnd w:id="280"/>
    </w:p>
    <w:p w:rsidR="00E613AC" w:rsidRDefault="00E613AC">
      <w:pPr>
        <w:rPr>
          <w:sz w:val="24"/>
        </w:rPr>
      </w:pPr>
      <w:r>
        <w:t>L'opération de vidange du plan d'eau sera conduite en veillant à ce que toutes les mesures nécessaires soient prises pour garantir la protection de la ressource en eau et des milieux aquatiques.</w:t>
      </w:r>
      <w:r>
        <w:rPr>
          <w:sz w:val="24"/>
        </w:rPr>
        <w:t xml:space="preserve"> </w:t>
      </w:r>
    </w:p>
    <w:p w:rsidR="00E613AC" w:rsidRDefault="00E613AC">
      <w:r>
        <w:t>Les mesures recommandées ci-après tiennent compte</w:t>
      </w:r>
      <w:r w:rsidR="00F3725F">
        <w:t xml:space="preserve"> : (i) du retour d’expérience des vidanges passées et notamment de la vidange de 2004 et de son  bilan environnemental ; (ii) </w:t>
      </w:r>
      <w:r>
        <w:t xml:space="preserve">des observations formulées </w:t>
      </w:r>
      <w:r w:rsidR="00B8351B">
        <w:t xml:space="preserve">par les parties prenantes </w:t>
      </w:r>
      <w:r w:rsidR="00F3725F">
        <w:t>lors de la réunion de concertation du 28 octobre 2014.</w:t>
      </w:r>
    </w:p>
    <w:p w:rsidR="00F3725F" w:rsidRDefault="00F3725F">
      <w:r>
        <w:t>Elles sont présentées par ordre chronologique : (i) mesures préalables à la vidange ; (ii) mesures à mettre en œuvre pendant la vidange ; (iii) mesures à mettre en œuvre à l’issue de la vidange.</w:t>
      </w:r>
    </w:p>
    <w:p w:rsidR="00E613AC" w:rsidRDefault="00717D08">
      <w:pPr>
        <w:pStyle w:val="Titre2"/>
      </w:pPr>
      <w:bookmarkStart w:id="281" w:name="_Toc24961065"/>
      <w:bookmarkStart w:id="282" w:name="_Toc27372769"/>
      <w:bookmarkStart w:id="283" w:name="_Toc405222158"/>
      <w:r>
        <w:t xml:space="preserve">Mesures à mettre en œuvre avant </w:t>
      </w:r>
      <w:r w:rsidR="00E613AC">
        <w:t>la vidange</w:t>
      </w:r>
      <w:bookmarkEnd w:id="281"/>
      <w:bookmarkEnd w:id="282"/>
      <w:bookmarkEnd w:id="283"/>
    </w:p>
    <w:p w:rsidR="00E613AC" w:rsidRDefault="00E613AC" w:rsidP="00270F2C">
      <w:pPr>
        <w:pStyle w:val="Titre3"/>
      </w:pPr>
      <w:bookmarkStart w:id="284" w:name="_Toc24961066"/>
      <w:bookmarkStart w:id="285" w:name="_Toc27372770"/>
      <w:bookmarkStart w:id="286" w:name="_Toc405222159"/>
      <w:r>
        <w:t>Aménagement d'un bassin de décantation</w:t>
      </w:r>
      <w:bookmarkEnd w:id="284"/>
      <w:bookmarkEnd w:id="285"/>
      <w:bookmarkEnd w:id="286"/>
    </w:p>
    <w:p w:rsidR="00F3725F" w:rsidRDefault="00E613AC">
      <w:pPr>
        <w:spacing w:after="120"/>
      </w:pPr>
      <w:r>
        <w:t xml:space="preserve">L'ancien « bassin de baignade », situé à 200 m en aval du pied de barrage sera réaménagé par mise en place des bastaings. </w:t>
      </w:r>
      <w:r w:rsidR="00B8351B">
        <w:t>Les bastaings sont stockés sur site et leur mise en place n’entrainera pas un coût supplémentaire</w:t>
      </w:r>
      <w:r>
        <w:t xml:space="preserve">. </w:t>
      </w:r>
      <w:r w:rsidR="00F75B13">
        <w:t xml:space="preserve">Notons qu’il a été préconisé en 2004 de fermer le trou du bastaing supérieur au moyen d’une planchette. </w:t>
      </w:r>
    </w:p>
    <w:p w:rsidR="00E613AC" w:rsidRDefault="00F3725F">
      <w:pPr>
        <w:spacing w:after="120"/>
      </w:pPr>
      <w:r>
        <w:t>Ce bassin, qui constitue</w:t>
      </w:r>
      <w:r w:rsidR="00E613AC">
        <w:t xml:space="preserve"> un volume d'environ 1200 m</w:t>
      </w:r>
      <w:r w:rsidR="00E613AC">
        <w:rPr>
          <w:vertAlign w:val="superscript"/>
        </w:rPr>
        <w:t>3</w:t>
      </w:r>
      <w:r w:rsidR="00E613AC">
        <w:t xml:space="preserve"> et une chu</w:t>
      </w:r>
      <w:r>
        <w:t xml:space="preserve">te de 1 à 2 m, </w:t>
      </w:r>
      <w:r w:rsidR="00E613AC">
        <w:t>répond</w:t>
      </w:r>
      <w:r>
        <w:t>ra</w:t>
      </w:r>
      <w:r w:rsidR="00E613AC">
        <w:t xml:space="preserve"> à plusieurs objectifs :</w:t>
      </w:r>
    </w:p>
    <w:p w:rsidR="00E613AC" w:rsidRPr="00F75B13" w:rsidRDefault="00E613AC" w:rsidP="00F3725F">
      <w:pPr>
        <w:numPr>
          <w:ilvl w:val="0"/>
          <w:numId w:val="3"/>
        </w:numPr>
        <w:spacing w:before="0" w:after="120"/>
        <w:ind w:left="641" w:hanging="357"/>
      </w:pPr>
      <w:r>
        <w:t xml:space="preserve">décantation des MES entraînées </w:t>
      </w:r>
      <w:r w:rsidR="00F3725F">
        <w:t xml:space="preserve">lors de la vidange par la conduite de </w:t>
      </w:r>
      <w:r>
        <w:t>fond</w:t>
      </w:r>
      <w:r w:rsidR="00F3725F">
        <w:t xml:space="preserve"> et du pompage du culot</w:t>
      </w:r>
      <w:r>
        <w:t xml:space="preserve">. Même s'il y a tout lieu de penser que </w:t>
      </w:r>
      <w:r w:rsidR="00F3725F">
        <w:t xml:space="preserve">les départs de MES </w:t>
      </w:r>
      <w:r>
        <w:t>seront minimes, le bassin de décantation est une mesure de précaution supplémentaire</w:t>
      </w:r>
      <w:r w:rsidR="00B8351B">
        <w:t> ;</w:t>
      </w:r>
    </w:p>
    <w:p w:rsidR="00E613AC" w:rsidRPr="00F75B13" w:rsidRDefault="00E613AC" w:rsidP="00F3725F">
      <w:pPr>
        <w:numPr>
          <w:ilvl w:val="0"/>
          <w:numId w:val="3"/>
        </w:numPr>
        <w:spacing w:before="0" w:after="120"/>
        <w:ind w:left="641" w:hanging="357"/>
      </w:pPr>
      <w:r w:rsidRPr="00F75B13">
        <w:t>réoxygénation de l'eau au niveau de la chute</w:t>
      </w:r>
      <w:r w:rsidR="00B8351B">
        <w:t xml:space="preserve">. Cet effet </w:t>
      </w:r>
      <w:r w:rsidR="00F3725F">
        <w:t xml:space="preserve">réoxygénant </w:t>
      </w:r>
      <w:r w:rsidR="00B8351B">
        <w:t>a été confirmé lors de la vidange de 2005 ;</w:t>
      </w:r>
      <w:r w:rsidRPr="00F75B13">
        <w:t xml:space="preserve"> </w:t>
      </w:r>
    </w:p>
    <w:p w:rsidR="00E613AC" w:rsidRPr="00F3725F" w:rsidRDefault="00E613AC" w:rsidP="00F3725F">
      <w:pPr>
        <w:numPr>
          <w:ilvl w:val="0"/>
          <w:numId w:val="3"/>
        </w:numPr>
        <w:spacing w:before="0" w:after="120"/>
        <w:ind w:left="641" w:hanging="357"/>
        <w:rPr>
          <w:color w:val="000000"/>
        </w:rPr>
      </w:pPr>
      <w:r>
        <w:t xml:space="preserve">récupération éventuelle des poissons </w:t>
      </w:r>
      <w:r w:rsidR="00F3725F">
        <w:t xml:space="preserve">de petite taille </w:t>
      </w:r>
      <w:r>
        <w:t>qui auraient pu dévaler</w:t>
      </w:r>
      <w:r w:rsidR="00F3725F">
        <w:t xml:space="preserve"> à travers la conduite de fond.</w:t>
      </w:r>
    </w:p>
    <w:p w:rsidR="00E613AC" w:rsidRDefault="00E613AC" w:rsidP="00270F2C">
      <w:pPr>
        <w:pStyle w:val="Titre3"/>
      </w:pPr>
      <w:bookmarkStart w:id="287" w:name="_Toc24961067"/>
      <w:bookmarkStart w:id="288" w:name="_Toc27372771"/>
      <w:bookmarkStart w:id="289" w:name="_Toc405222160"/>
      <w:r>
        <w:t>Réunions de concertation</w:t>
      </w:r>
      <w:bookmarkEnd w:id="287"/>
      <w:bookmarkEnd w:id="288"/>
      <w:bookmarkEnd w:id="289"/>
    </w:p>
    <w:p w:rsidR="00F3725F" w:rsidRDefault="00F3725F" w:rsidP="00F3725F">
      <w:r>
        <w:t xml:space="preserve">La vidange sera menée dans le cadre d’une concertation </w:t>
      </w:r>
      <w:r w:rsidR="0041180A">
        <w:t>entre le</w:t>
      </w:r>
      <w:r w:rsidR="0033465E">
        <w:t xml:space="preserve"> maî</w:t>
      </w:r>
      <w:r w:rsidR="0041180A">
        <w:t xml:space="preserve">tre d’ouvrage, ses ingénieurs conseils  et </w:t>
      </w:r>
      <w:r>
        <w:t xml:space="preserve">un </w:t>
      </w:r>
      <w:r w:rsidRPr="007E769A">
        <w:t xml:space="preserve">groupe de travail </w:t>
      </w:r>
      <w:r>
        <w:t xml:space="preserve">constitué des principales parties prenantes : </w:t>
      </w:r>
      <w:r w:rsidR="0033465E">
        <w:t xml:space="preserve">DREAL, </w:t>
      </w:r>
      <w:r>
        <w:t>DDT, ONEMA, Fédération de Pêche, Associations de Pêche, Mairie de Châteauneuf, ,</w:t>
      </w:r>
      <w:r w:rsidR="0041180A">
        <w:t xml:space="preserve"> Saint Etienne Métropole, SIAEMVG.</w:t>
      </w:r>
    </w:p>
    <w:p w:rsidR="00E613AC" w:rsidRDefault="00E613AC">
      <w:r w:rsidRPr="007E769A">
        <w:t xml:space="preserve">Une première réunion </w:t>
      </w:r>
      <w:r w:rsidR="00F3725F">
        <w:t xml:space="preserve">de concertation a été organisée à </w:t>
      </w:r>
      <w:r w:rsidRPr="007E769A">
        <w:t>la mairie</w:t>
      </w:r>
      <w:r>
        <w:t xml:space="preserve"> de Rive-de-Gier </w:t>
      </w:r>
      <w:r w:rsidR="0041180A">
        <w:t>le 28</w:t>
      </w:r>
      <w:r w:rsidR="00F3725F">
        <w:t xml:space="preserve"> octobre 2014 </w:t>
      </w:r>
      <w:r w:rsidR="0041180A">
        <w:t xml:space="preserve">pour </w:t>
      </w:r>
      <w:r w:rsidR="00F3725F">
        <w:t>informer les acteurs sur les</w:t>
      </w:r>
      <w:r>
        <w:t xml:space="preserve"> modalités </w:t>
      </w:r>
      <w:r w:rsidR="00F3725F">
        <w:t>proposées pour la vidange et sur les</w:t>
      </w:r>
      <w:r>
        <w:t xml:space="preserve"> mesures d'accompagnement.</w:t>
      </w:r>
    </w:p>
    <w:p w:rsidR="00E613AC" w:rsidRDefault="00E613AC">
      <w:r w:rsidRPr="007E769A">
        <w:t>Fin août</w:t>
      </w:r>
      <w:r w:rsidR="00377EAC">
        <w:t xml:space="preserve"> 2015</w:t>
      </w:r>
      <w:r w:rsidRPr="007E769A">
        <w:t xml:space="preserve">, soit un mois avant le début de la vidange, </w:t>
      </w:r>
      <w:r w:rsidR="0041180A">
        <w:t>il est prévu que le maître d’ouvrage organise</w:t>
      </w:r>
      <w:r w:rsidRPr="007E769A">
        <w:t xml:space="preserve"> une deuxième réunion du groupe de travail.</w:t>
      </w:r>
      <w:r>
        <w:t xml:space="preserve"> Il s'agira notamment de faire le point sur les modalités définitives de la vidange, sur l’information du public et sur le suivi de la qualité des eaux. </w:t>
      </w:r>
    </w:p>
    <w:p w:rsidR="00E613AC" w:rsidRDefault="00E613AC">
      <w:r>
        <w:t>En fonction du niveau atteint par le plan d’eau, il sera alors possible d’estimer la durée de l’opération de vi</w:t>
      </w:r>
      <w:r w:rsidR="00377EAC">
        <w:t>dange et de fixer un calendrier prévisionnel plus précis.</w:t>
      </w:r>
    </w:p>
    <w:p w:rsidR="00DC559C" w:rsidRDefault="00DC559C"/>
    <w:p w:rsidR="00E613AC" w:rsidRDefault="00E613AC" w:rsidP="00270F2C">
      <w:pPr>
        <w:pStyle w:val="Titre3"/>
      </w:pPr>
      <w:bookmarkStart w:id="290" w:name="_Toc24961068"/>
      <w:bookmarkStart w:id="291" w:name="_Toc27372772"/>
      <w:bookmarkStart w:id="292" w:name="_Toc405222161"/>
      <w:r>
        <w:lastRenderedPageBreak/>
        <w:t>Enquête publique</w:t>
      </w:r>
      <w:bookmarkEnd w:id="290"/>
      <w:bookmarkEnd w:id="291"/>
      <w:bookmarkEnd w:id="292"/>
    </w:p>
    <w:p w:rsidR="00E613AC" w:rsidRDefault="00E613AC">
      <w:r w:rsidRPr="0084525B">
        <w:t>Le maître d'ouvrage informera les usagers et le public</w:t>
      </w:r>
      <w:r>
        <w:t xml:space="preserve"> (via les communes riveraines du plan d’eau) </w:t>
      </w:r>
      <w:r w:rsidR="00377EAC">
        <w:t xml:space="preserve">de la tenue d’une enquête publique </w:t>
      </w:r>
      <w:r>
        <w:t>selon les modalités prévues par</w:t>
      </w:r>
      <w:r w:rsidR="0041180A">
        <w:t xml:space="preserve"> la réglementation en vigueur</w:t>
      </w:r>
      <w:r>
        <w:t>.</w:t>
      </w:r>
    </w:p>
    <w:p w:rsidR="00E613AC" w:rsidRDefault="00E613AC">
      <w:r>
        <w:t xml:space="preserve">L’information se fera </w:t>
      </w:r>
      <w:r w:rsidRPr="0084525B">
        <w:t xml:space="preserve">par voie d'affichage </w:t>
      </w:r>
      <w:r>
        <w:t>(mairies de Rive-de-Gier et de Châteauneuf) et par voie de presse.</w:t>
      </w:r>
    </w:p>
    <w:p w:rsidR="00E613AC" w:rsidRDefault="00E613AC">
      <w:r w:rsidRPr="0084525B">
        <w:t>Si la mairie le juge utile, une séance d'information publique pourrait être organisée dans le cadre de l'enquête publique.</w:t>
      </w:r>
    </w:p>
    <w:p w:rsidR="00E613AC" w:rsidRDefault="00E613AC">
      <w:r>
        <w:t>Par ailleurs, il serait bon de diffuser auprès du public, les numéros de téléphone des personnes à contacter en cas d'urgence en cas d'observation de problèmes hydrauliques ou de mortalités piscicoles.</w:t>
      </w:r>
    </w:p>
    <w:p w:rsidR="00DC559C" w:rsidRDefault="00DC559C"/>
    <w:p w:rsidR="00E613AC" w:rsidRDefault="00A06AAE" w:rsidP="00A06AAE">
      <w:pPr>
        <w:pStyle w:val="Lgende"/>
        <w:keepNext/>
      </w:pPr>
      <w:bookmarkStart w:id="293" w:name="_Toc395012023"/>
      <w:bookmarkStart w:id="294" w:name="_Toc395167986"/>
      <w:bookmarkStart w:id="295" w:name="_Toc396925128"/>
      <w:r>
        <w:t xml:space="preserve">Tableau </w:t>
      </w:r>
      <w:fldSimple w:instr=" SEQ Tableau \* ARABIC ">
        <w:r w:rsidR="00D6162F">
          <w:t>14</w:t>
        </w:r>
      </w:fldSimple>
      <w:r>
        <w:rPr>
          <w:lang w:val="fr-FR"/>
        </w:rPr>
        <w:t xml:space="preserve"> </w:t>
      </w:r>
      <w:r w:rsidR="00E613AC" w:rsidRPr="00B9295A">
        <w:t>: Coordonnées des personnes ou des services à contacter d'urgences</w:t>
      </w:r>
      <w:bookmarkEnd w:id="293"/>
      <w:bookmarkEnd w:id="294"/>
      <w:bookmarkEnd w:id="2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305"/>
        <w:gridCol w:w="3895"/>
        <w:gridCol w:w="2807"/>
      </w:tblGrid>
      <w:tr w:rsidR="00E613AC">
        <w:tblPrEx>
          <w:tblCellMar>
            <w:top w:w="0" w:type="dxa"/>
            <w:bottom w:w="0" w:type="dxa"/>
          </w:tblCellMar>
        </w:tblPrEx>
        <w:tc>
          <w:tcPr>
            <w:tcW w:w="2305" w:type="dxa"/>
          </w:tcPr>
          <w:p w:rsidR="00E613AC" w:rsidRPr="00DC559C" w:rsidRDefault="00E613AC">
            <w:pPr>
              <w:rPr>
                <w:sz w:val="20"/>
              </w:rPr>
            </w:pPr>
            <w:r w:rsidRPr="00DC559C">
              <w:rPr>
                <w:sz w:val="20"/>
              </w:rPr>
              <w:t>Service</w:t>
            </w:r>
          </w:p>
        </w:tc>
        <w:tc>
          <w:tcPr>
            <w:tcW w:w="3895" w:type="dxa"/>
          </w:tcPr>
          <w:p w:rsidR="00E613AC" w:rsidRPr="00DC559C" w:rsidRDefault="00E613AC">
            <w:pPr>
              <w:rPr>
                <w:sz w:val="20"/>
              </w:rPr>
            </w:pPr>
            <w:r w:rsidRPr="00DC559C">
              <w:rPr>
                <w:sz w:val="20"/>
              </w:rPr>
              <w:t>Noms des personnes à contacter</w:t>
            </w:r>
          </w:p>
        </w:tc>
        <w:tc>
          <w:tcPr>
            <w:tcW w:w="2807" w:type="dxa"/>
          </w:tcPr>
          <w:p w:rsidR="00E613AC" w:rsidRPr="00DC559C" w:rsidRDefault="00E613AC">
            <w:pPr>
              <w:rPr>
                <w:sz w:val="20"/>
              </w:rPr>
            </w:pPr>
            <w:r w:rsidRPr="00DC559C">
              <w:rPr>
                <w:sz w:val="20"/>
              </w:rPr>
              <w:t>N° de téléphone</w:t>
            </w:r>
          </w:p>
        </w:tc>
      </w:tr>
      <w:tr w:rsidR="00E613AC">
        <w:tblPrEx>
          <w:tblCellMar>
            <w:top w:w="0" w:type="dxa"/>
            <w:bottom w:w="0" w:type="dxa"/>
          </w:tblCellMar>
        </w:tblPrEx>
        <w:tc>
          <w:tcPr>
            <w:tcW w:w="2305" w:type="dxa"/>
          </w:tcPr>
          <w:p w:rsidR="00E613AC" w:rsidRPr="00DC559C" w:rsidRDefault="00E613AC">
            <w:pPr>
              <w:rPr>
                <w:sz w:val="20"/>
              </w:rPr>
            </w:pPr>
            <w:r w:rsidRPr="00DC559C">
              <w:rPr>
                <w:sz w:val="20"/>
              </w:rPr>
              <w:t>Mairie Rive-de-Gier</w:t>
            </w:r>
          </w:p>
        </w:tc>
        <w:tc>
          <w:tcPr>
            <w:tcW w:w="3895" w:type="dxa"/>
          </w:tcPr>
          <w:p w:rsidR="007F63D3" w:rsidRDefault="007F63D3" w:rsidP="003061E6">
            <w:pPr>
              <w:rPr>
                <w:sz w:val="20"/>
              </w:rPr>
            </w:pPr>
            <w:r>
              <w:rPr>
                <w:sz w:val="20"/>
              </w:rPr>
              <w:t>Monsieur BSAISSA</w:t>
            </w:r>
          </w:p>
          <w:p w:rsidR="00E613AC" w:rsidRPr="00DC559C" w:rsidRDefault="00E613AC" w:rsidP="003061E6">
            <w:pPr>
              <w:rPr>
                <w:sz w:val="20"/>
              </w:rPr>
            </w:pPr>
            <w:r w:rsidRPr="00DC559C">
              <w:rPr>
                <w:sz w:val="20"/>
              </w:rPr>
              <w:t xml:space="preserve">Monsieur </w:t>
            </w:r>
            <w:r w:rsidR="003061E6" w:rsidRPr="00DC559C">
              <w:rPr>
                <w:sz w:val="20"/>
              </w:rPr>
              <w:t>DOUTRE</w:t>
            </w:r>
          </w:p>
        </w:tc>
        <w:tc>
          <w:tcPr>
            <w:tcW w:w="2807" w:type="dxa"/>
          </w:tcPr>
          <w:p w:rsidR="007F63D3" w:rsidRDefault="007F63D3" w:rsidP="005D58CA">
            <w:pPr>
              <w:jc w:val="right"/>
              <w:rPr>
                <w:sz w:val="20"/>
              </w:rPr>
            </w:pPr>
            <w:r w:rsidRPr="007F63D3">
              <w:rPr>
                <w:sz w:val="20"/>
              </w:rPr>
              <w:t>06 20 12 84 18</w:t>
            </w:r>
          </w:p>
          <w:p w:rsidR="007F63D3" w:rsidRDefault="007F63D3" w:rsidP="005D58CA">
            <w:pPr>
              <w:jc w:val="right"/>
              <w:rPr>
                <w:sz w:val="20"/>
              </w:rPr>
            </w:pPr>
            <w:r w:rsidRPr="007F63D3">
              <w:rPr>
                <w:sz w:val="20"/>
              </w:rPr>
              <w:t>06 26 86 43 49</w:t>
            </w:r>
          </w:p>
          <w:p w:rsidR="00E613AC" w:rsidRPr="00DC559C" w:rsidRDefault="00E613AC" w:rsidP="005D58CA">
            <w:pPr>
              <w:jc w:val="right"/>
              <w:rPr>
                <w:sz w:val="20"/>
              </w:rPr>
            </w:pPr>
            <w:r w:rsidRPr="00957493">
              <w:rPr>
                <w:sz w:val="20"/>
              </w:rPr>
              <w:t>04 77 83 07 80</w:t>
            </w:r>
          </w:p>
        </w:tc>
      </w:tr>
      <w:tr w:rsidR="00E613AC" w:rsidTr="00DC559C">
        <w:tblPrEx>
          <w:tblCellMar>
            <w:top w:w="0" w:type="dxa"/>
            <w:bottom w:w="0" w:type="dxa"/>
          </w:tblCellMar>
        </w:tblPrEx>
        <w:trPr>
          <w:trHeight w:val="523"/>
        </w:trPr>
        <w:tc>
          <w:tcPr>
            <w:tcW w:w="2305" w:type="dxa"/>
          </w:tcPr>
          <w:p w:rsidR="00E613AC" w:rsidRPr="00DC559C" w:rsidRDefault="007E769A">
            <w:pPr>
              <w:rPr>
                <w:sz w:val="20"/>
              </w:rPr>
            </w:pPr>
            <w:r w:rsidRPr="00DC559C">
              <w:rPr>
                <w:sz w:val="20"/>
              </w:rPr>
              <w:t>ONEMA</w:t>
            </w:r>
          </w:p>
        </w:tc>
        <w:tc>
          <w:tcPr>
            <w:tcW w:w="3895" w:type="dxa"/>
          </w:tcPr>
          <w:p w:rsidR="00E613AC" w:rsidRPr="00DC559C" w:rsidRDefault="00E613AC" w:rsidP="007F63D3">
            <w:pPr>
              <w:jc w:val="left"/>
              <w:rPr>
                <w:sz w:val="20"/>
              </w:rPr>
            </w:pPr>
            <w:r w:rsidRPr="00DC559C">
              <w:rPr>
                <w:sz w:val="20"/>
              </w:rPr>
              <w:t xml:space="preserve">Monsieur </w:t>
            </w:r>
            <w:r w:rsidR="007E769A" w:rsidRPr="00DC559C">
              <w:rPr>
                <w:sz w:val="20"/>
              </w:rPr>
              <w:t xml:space="preserve">Stéphane PURAVET (inspecteur de l’environnement) </w:t>
            </w:r>
          </w:p>
        </w:tc>
        <w:tc>
          <w:tcPr>
            <w:tcW w:w="2807" w:type="dxa"/>
          </w:tcPr>
          <w:p w:rsidR="00E613AC" w:rsidRPr="00DC559C" w:rsidRDefault="00E613AC" w:rsidP="00DC559C">
            <w:pPr>
              <w:jc w:val="right"/>
              <w:rPr>
                <w:sz w:val="20"/>
              </w:rPr>
            </w:pPr>
            <w:r w:rsidRPr="00DC559C">
              <w:rPr>
                <w:sz w:val="20"/>
              </w:rPr>
              <w:t xml:space="preserve">                  </w:t>
            </w:r>
            <w:r w:rsidR="006F63FA" w:rsidRPr="00DC559C">
              <w:rPr>
                <w:sz w:val="20"/>
              </w:rPr>
              <w:t xml:space="preserve"> 04 77 36 47 19</w:t>
            </w:r>
            <w:r w:rsidR="00DC559C">
              <w:rPr>
                <w:sz w:val="20"/>
              </w:rPr>
              <w:t xml:space="preserve"> </w:t>
            </w:r>
            <w:r w:rsidR="007F63D3">
              <w:rPr>
                <w:sz w:val="20"/>
              </w:rPr>
              <w:t>06 72 08 14 60</w:t>
            </w:r>
          </w:p>
        </w:tc>
      </w:tr>
      <w:tr w:rsidR="00E613AC">
        <w:tblPrEx>
          <w:tblCellMar>
            <w:top w:w="0" w:type="dxa"/>
            <w:bottom w:w="0" w:type="dxa"/>
          </w:tblCellMar>
        </w:tblPrEx>
        <w:tc>
          <w:tcPr>
            <w:tcW w:w="2305" w:type="dxa"/>
          </w:tcPr>
          <w:p w:rsidR="00E613AC" w:rsidRPr="00DC559C" w:rsidRDefault="007E769A">
            <w:pPr>
              <w:rPr>
                <w:sz w:val="20"/>
              </w:rPr>
            </w:pPr>
            <w:r w:rsidRPr="00DC559C">
              <w:rPr>
                <w:sz w:val="20"/>
              </w:rPr>
              <w:t>DDT Loire</w:t>
            </w:r>
          </w:p>
        </w:tc>
        <w:tc>
          <w:tcPr>
            <w:tcW w:w="3895" w:type="dxa"/>
          </w:tcPr>
          <w:p w:rsidR="00E613AC" w:rsidRPr="00DC559C" w:rsidRDefault="007E769A">
            <w:pPr>
              <w:rPr>
                <w:sz w:val="20"/>
              </w:rPr>
            </w:pPr>
            <w:r w:rsidRPr="00DC559C">
              <w:rPr>
                <w:sz w:val="20"/>
              </w:rPr>
              <w:t>Madame Béatrice VOOGDEN</w:t>
            </w:r>
          </w:p>
        </w:tc>
        <w:tc>
          <w:tcPr>
            <w:tcW w:w="2807" w:type="dxa"/>
          </w:tcPr>
          <w:p w:rsidR="00E613AC" w:rsidRPr="00DC559C" w:rsidRDefault="006F63FA" w:rsidP="006F63FA">
            <w:pPr>
              <w:jc w:val="right"/>
              <w:rPr>
                <w:sz w:val="20"/>
              </w:rPr>
            </w:pPr>
            <w:r w:rsidRPr="00DC559C">
              <w:rPr>
                <w:sz w:val="20"/>
              </w:rPr>
              <w:t xml:space="preserve"> 04 77 </w:t>
            </w:r>
            <w:r w:rsidR="007E769A" w:rsidRPr="00DC559C">
              <w:rPr>
                <w:sz w:val="20"/>
              </w:rPr>
              <w:t>43 31 72</w:t>
            </w:r>
          </w:p>
        </w:tc>
      </w:tr>
    </w:tbl>
    <w:p w:rsidR="00E613AC" w:rsidRDefault="00E613AC"/>
    <w:p w:rsidR="007438AC" w:rsidRPr="0041180A" w:rsidRDefault="007438AC" w:rsidP="00270F2C">
      <w:pPr>
        <w:pStyle w:val="Titre3"/>
      </w:pPr>
      <w:bookmarkStart w:id="296" w:name="_Toc405222162"/>
      <w:r w:rsidRPr="0041180A">
        <w:t>Colmatage provisoire du petit barrage</w:t>
      </w:r>
      <w:bookmarkEnd w:id="296"/>
    </w:p>
    <w:p w:rsidR="0041180A" w:rsidRDefault="007438AC">
      <w:r w:rsidRPr="0041180A">
        <w:t xml:space="preserve">Le maintien en assec </w:t>
      </w:r>
      <w:r w:rsidR="0041180A">
        <w:t xml:space="preserve">de la retenue principale </w:t>
      </w:r>
      <w:r w:rsidRPr="0041180A">
        <w:t xml:space="preserve">par pompage </w:t>
      </w:r>
      <w:r w:rsidR="0041180A">
        <w:t xml:space="preserve">du plan d’eau résiduel </w:t>
      </w:r>
      <w:r w:rsidRPr="0041180A">
        <w:t>sera</w:t>
      </w:r>
      <w:r w:rsidR="0041180A">
        <w:t>it</w:t>
      </w:r>
      <w:r w:rsidRPr="0041180A">
        <w:t xml:space="preserve"> facilité si la fuite au niveau du pe</w:t>
      </w:r>
      <w:r w:rsidR="0041180A">
        <w:t xml:space="preserve">tit barrage était colmatée afin de </w:t>
      </w:r>
      <w:r w:rsidRPr="0041180A">
        <w:t>limiter au maximum le débit</w:t>
      </w:r>
      <w:r w:rsidR="0041180A">
        <w:t xml:space="preserve"> des apports amont. La faisabilité d’un</w:t>
      </w:r>
      <w:r w:rsidRPr="0041180A">
        <w:t xml:space="preserve"> c</w:t>
      </w:r>
      <w:r w:rsidR="0041180A">
        <w:t xml:space="preserve">olmatage provisoire sera étudiée. </w:t>
      </w:r>
    </w:p>
    <w:p w:rsidR="0041180A" w:rsidRDefault="0041180A">
      <w:r>
        <w:t xml:space="preserve">A noter qu’il n’est pas prévu de procéder à une </w:t>
      </w:r>
      <w:r w:rsidR="007438AC" w:rsidRPr="0041180A">
        <w:t>vidange</w:t>
      </w:r>
      <w:r>
        <w:t xml:space="preserve">/curage de la petite retenue pour effectuer de plus amples </w:t>
      </w:r>
      <w:r w:rsidR="007438AC" w:rsidRPr="0041180A">
        <w:t>réparation</w:t>
      </w:r>
      <w:r>
        <w:t>s.</w:t>
      </w:r>
    </w:p>
    <w:p w:rsidR="007438AC" w:rsidRDefault="007438AC">
      <w:r w:rsidRPr="0041180A">
        <w:t xml:space="preserve"> </w:t>
      </w:r>
    </w:p>
    <w:p w:rsidR="00E613AC" w:rsidRDefault="003D020C" w:rsidP="00270F2C">
      <w:pPr>
        <w:pStyle w:val="Titre3"/>
      </w:pPr>
      <w:bookmarkStart w:id="297" w:name="_Toc24961069"/>
      <w:bookmarkStart w:id="298" w:name="_Toc27372773"/>
      <w:bookmarkStart w:id="299" w:name="_Toc405222163"/>
      <w:r>
        <w:t>Mise en place de</w:t>
      </w:r>
      <w:r w:rsidR="00E613AC">
        <w:t xml:space="preserve"> grillage anti-dévalaison</w:t>
      </w:r>
      <w:bookmarkEnd w:id="298"/>
      <w:bookmarkEnd w:id="299"/>
    </w:p>
    <w:p w:rsidR="00581AA9" w:rsidRDefault="00E613AC">
      <w:r>
        <w:t>Un grillage de maillage adapté (</w:t>
      </w:r>
      <w:r w:rsidR="007A66F5">
        <w:t>grillage à poules</w:t>
      </w:r>
      <w:r>
        <w:t xml:space="preserve">) sera placé sur la porte grillagée de la galerie supérieure pour éviter la dévalaison des poissons. </w:t>
      </w:r>
      <w:r w:rsidR="004E4B07">
        <w:t xml:space="preserve">En 2004, c’est </w:t>
      </w:r>
      <w:r w:rsidR="0041180A">
        <w:t>la société O’Can qui a réalisé cette intervention. En</w:t>
      </w:r>
      <w:r w:rsidR="004E4B07">
        <w:t xml:space="preserve"> 2015, l’opération pourrait être confiée aux pompiers de Saint-Etienne.</w:t>
      </w:r>
      <w:r w:rsidR="003D020C">
        <w:t xml:space="preserve"> </w:t>
      </w:r>
      <w:r w:rsidR="00A451D1">
        <w:t xml:space="preserve">Ce dispositif </w:t>
      </w:r>
      <w:r w:rsidR="006F63FA">
        <w:t xml:space="preserve">évitera que la vanne </w:t>
      </w:r>
      <w:r w:rsidR="00377EAC">
        <w:t xml:space="preserve">MONOVAR </w:t>
      </w:r>
      <w:r w:rsidR="00581AA9">
        <w:t xml:space="preserve">soit colmatée </w:t>
      </w:r>
      <w:r w:rsidR="006F63FA">
        <w:t>par des poissons</w:t>
      </w:r>
      <w:r w:rsidR="00581AA9">
        <w:t>.</w:t>
      </w:r>
    </w:p>
    <w:p w:rsidR="004E4B07" w:rsidRDefault="004E4B07" w:rsidP="004E4B07">
      <w:pPr>
        <w:spacing w:before="0"/>
      </w:pPr>
    </w:p>
    <w:p w:rsidR="00E613AC" w:rsidRDefault="003D020C">
      <w:r>
        <w:t>Par ailleurs, un grillage plus fin  sera</w:t>
      </w:r>
      <w:r w:rsidR="004E4B07" w:rsidRPr="00581AA9">
        <w:t xml:space="preserve"> installée au niveau du bassin de réception pour </w:t>
      </w:r>
      <w:r w:rsidR="00581AA9">
        <w:t xml:space="preserve">éviter la dévalaison dans le Couzon aval des alevins d’espèces </w:t>
      </w:r>
      <w:r w:rsidR="004E4B07" w:rsidRPr="00581AA9">
        <w:t>indésirables</w:t>
      </w:r>
      <w:r w:rsidR="00581AA9">
        <w:t xml:space="preserve"> (poissons chats notamment)</w:t>
      </w:r>
      <w:r>
        <w:t>.</w:t>
      </w:r>
    </w:p>
    <w:p w:rsidR="004E4B07" w:rsidRDefault="004E4B07"/>
    <w:p w:rsidR="00E613AC" w:rsidRDefault="00E613AC" w:rsidP="00270F2C">
      <w:pPr>
        <w:pStyle w:val="Titre3"/>
      </w:pPr>
      <w:bookmarkStart w:id="300" w:name="_Toc27372774"/>
      <w:bookmarkStart w:id="301" w:name="_Toc405222164"/>
      <w:r>
        <w:t>Entretien des chenaux d'écoulement</w:t>
      </w:r>
      <w:bookmarkEnd w:id="297"/>
      <w:bookmarkEnd w:id="300"/>
      <w:bookmarkEnd w:id="301"/>
    </w:p>
    <w:p w:rsidR="00E613AC" w:rsidRDefault="00E613AC">
      <w:r>
        <w:t>Le canal de dérivation fera l'objet d'un entretien préalable de façon à pouvoir pleinement jouer son rôle en cas de fortes pluies pendant l'opération.</w:t>
      </w:r>
    </w:p>
    <w:p w:rsidR="00E613AC" w:rsidRDefault="003D020C">
      <w:r>
        <w:lastRenderedPageBreak/>
        <w:t>L</w:t>
      </w:r>
      <w:r w:rsidR="00E613AC">
        <w:t>e secteur aval, entre Les</w:t>
      </w:r>
      <w:r>
        <w:t xml:space="preserve"> Morelles et la confluence, sera</w:t>
      </w:r>
      <w:r w:rsidR="00E613AC">
        <w:t xml:space="preserve"> inspecté afin d'éviter tout risque de mise en charge accidentel des ouvrages, </w:t>
      </w:r>
      <w:r w:rsidR="00A451D1">
        <w:t>notamment par la présence d'embâ</w:t>
      </w:r>
      <w:r w:rsidR="00E613AC">
        <w:t>cles.</w:t>
      </w:r>
    </w:p>
    <w:p w:rsidR="00941BF0" w:rsidRDefault="00941BF0"/>
    <w:p w:rsidR="00941BF0" w:rsidRDefault="00941BF0" w:rsidP="00270F2C">
      <w:pPr>
        <w:pStyle w:val="Titre3"/>
      </w:pPr>
      <w:bookmarkStart w:id="302" w:name="_Toc405222165"/>
      <w:r>
        <w:t xml:space="preserve">Etat des lieux </w:t>
      </w:r>
      <w:r w:rsidR="00790AB7">
        <w:t>de la qualité des eaux</w:t>
      </w:r>
      <w:bookmarkEnd w:id="302"/>
    </w:p>
    <w:p w:rsidR="003D020C" w:rsidRDefault="003D020C" w:rsidP="00941BF0">
      <w:r>
        <w:t xml:space="preserve">Comme </w:t>
      </w:r>
      <w:r w:rsidR="00836CFE">
        <w:t>en 2004</w:t>
      </w:r>
      <w:r>
        <w:t xml:space="preserve">, un état des lieux de la qualité </w:t>
      </w:r>
      <w:r w:rsidR="00A451D1">
        <w:t>phy</w:t>
      </w:r>
      <w:r w:rsidR="00756436">
        <w:t>sico-chimique et biologique</w:t>
      </w:r>
      <w:r>
        <w:t xml:space="preserve"> du milieu sera réalisé à travers :</w:t>
      </w:r>
    </w:p>
    <w:p w:rsidR="003D020C" w:rsidRDefault="003D020C" w:rsidP="003D020C">
      <w:pPr>
        <w:numPr>
          <w:ilvl w:val="0"/>
          <w:numId w:val="45"/>
        </w:numPr>
      </w:pPr>
      <w:r>
        <w:t>un prélèvement IBGN en période estivale en amont de l’usine des eaux</w:t>
      </w:r>
    </w:p>
    <w:p w:rsidR="003D020C" w:rsidRDefault="003D020C" w:rsidP="003D020C">
      <w:pPr>
        <w:numPr>
          <w:ilvl w:val="0"/>
          <w:numId w:val="45"/>
        </w:numPr>
      </w:pPr>
      <w:r>
        <w:t xml:space="preserve">un profil vertical de la qualité des eaux dans le réservoir (température, oxygène, conductivité, pH, turbidité, </w:t>
      </w:r>
      <w:r w:rsidR="00836CFE">
        <w:t>NO</w:t>
      </w:r>
      <w:r>
        <w:t>3/NH4</w:t>
      </w:r>
      <w:r w:rsidR="00836CFE">
        <w:t>)</w:t>
      </w:r>
    </w:p>
    <w:p w:rsidR="003D020C" w:rsidRDefault="003D020C" w:rsidP="00941BF0">
      <w:pPr>
        <w:numPr>
          <w:ilvl w:val="0"/>
          <w:numId w:val="45"/>
        </w:numPr>
      </w:pPr>
      <w:r>
        <w:t>un état de référence des paramètres de suivi de la qualité des eaux</w:t>
      </w:r>
      <w:r w:rsidR="00836CFE">
        <w:t xml:space="preserve"> (</w:t>
      </w:r>
      <w:r>
        <w:t xml:space="preserve">température, oxygène, conductivité, pH, turbidité/MES, </w:t>
      </w:r>
      <w:r w:rsidR="00836CFE">
        <w:t>NO</w:t>
      </w:r>
      <w:r>
        <w:t>3/NH4) juste avant l’</w:t>
      </w:r>
      <w:r w:rsidR="00836CFE">
        <w:t>ouvertu</w:t>
      </w:r>
      <w:r>
        <w:t>re des vannes.</w:t>
      </w:r>
    </w:p>
    <w:p w:rsidR="00790AB7" w:rsidRDefault="00790AB7" w:rsidP="00790AB7">
      <w:pPr>
        <w:ind w:left="720"/>
      </w:pPr>
    </w:p>
    <w:p w:rsidR="00790AB7" w:rsidRDefault="00790AB7" w:rsidP="00790AB7">
      <w:pPr>
        <w:pStyle w:val="Titre3"/>
      </w:pPr>
      <w:bookmarkStart w:id="303" w:name="_Toc24961070"/>
      <w:bookmarkStart w:id="304" w:name="_Toc27372775"/>
      <w:bookmarkStart w:id="305" w:name="_Toc405222166"/>
      <w:r>
        <w:t>Mise en place de clauses environnementales dans les CCTP</w:t>
      </w:r>
      <w:bookmarkEnd w:id="305"/>
      <w:r>
        <w:t xml:space="preserve"> </w:t>
      </w:r>
    </w:p>
    <w:p w:rsidR="007D17DC" w:rsidRDefault="007D17DC" w:rsidP="007D17DC">
      <w:pPr>
        <w:spacing w:after="120"/>
      </w:pPr>
      <w:r>
        <w:t xml:space="preserve">Comme en 2004, la Ville intégrera dans les CCTP des entreprises des clauses liés à l’environnement et à la sécurité </w:t>
      </w:r>
      <w:r w:rsidRPr="00C60B67">
        <w:t>: accès régle</w:t>
      </w:r>
      <w:r>
        <w:t>menté, stockage de</w:t>
      </w:r>
      <w:r w:rsidRPr="00C60B67">
        <w:t xml:space="preserve"> carburants interdit sur le site, évacuation de tous les déchets (résines, jointure... ), nettoyage du chantier pour éviter l'entraînement de matériaux dans la retenue ou le cours d'eau en cas de forte pluie, nettoyage et états des lieux en fin de chantier.</w:t>
      </w:r>
    </w:p>
    <w:p w:rsidR="00790AB7" w:rsidRDefault="007D17DC" w:rsidP="00790AB7">
      <w:r>
        <w:t>Il s’agit d’éviter toute incidence sur le milieu aquatique et la ressource en eau.</w:t>
      </w:r>
    </w:p>
    <w:p w:rsidR="007D17DC" w:rsidRDefault="007D17DC" w:rsidP="00790AB7">
      <w:r>
        <w:t>Un exemplaire de CCTP sera adressé pour avis à la DDT lors de la préparation de la vidange.</w:t>
      </w:r>
    </w:p>
    <w:p w:rsidR="00790AB7" w:rsidRPr="00790AB7" w:rsidRDefault="00790AB7" w:rsidP="00790AB7"/>
    <w:p w:rsidR="00E613AC" w:rsidRDefault="00790AB7">
      <w:pPr>
        <w:pStyle w:val="Titre2"/>
      </w:pPr>
      <w:bookmarkStart w:id="306" w:name="_Toc405222167"/>
      <w:r>
        <w:t>Mesu</w:t>
      </w:r>
      <w:r w:rsidR="00717D08">
        <w:t>res à mettre en oeuvre</w:t>
      </w:r>
      <w:r w:rsidR="00E613AC">
        <w:t xml:space="preserve"> pendant la vidange</w:t>
      </w:r>
      <w:bookmarkEnd w:id="303"/>
      <w:bookmarkEnd w:id="304"/>
      <w:bookmarkEnd w:id="306"/>
    </w:p>
    <w:p w:rsidR="007D17DC" w:rsidRDefault="007D17DC" w:rsidP="007D17DC">
      <w:pPr>
        <w:pStyle w:val="Titre3"/>
      </w:pPr>
      <w:bookmarkStart w:id="307" w:name="_Toc24961076"/>
      <w:bookmarkStart w:id="308" w:name="_Toc27372779"/>
      <w:bookmarkStart w:id="309" w:name="_Toc405222168"/>
      <w:r>
        <w:t>Réglementation de l'accès au site</w:t>
      </w:r>
      <w:bookmarkEnd w:id="307"/>
      <w:bookmarkEnd w:id="308"/>
      <w:bookmarkEnd w:id="309"/>
    </w:p>
    <w:p w:rsidR="007D17DC" w:rsidRDefault="007D17DC" w:rsidP="007D17DC">
      <w:r>
        <w:t>Pendant toute la durée de l'opération, étant donné les risques liés aux pentes escarpées et à l'épaisseur des vases en fond de cuvette, une interdiction d'accès à la cuvette sera notifiée par arrêté municipal conjoint (Chateauneuf et Sainte Croix) et affichée aux différents points d'accès. Le sentier faisant le tour de la retenue restera quant à lui accessible.</w:t>
      </w:r>
    </w:p>
    <w:p w:rsidR="007D17DC" w:rsidRPr="007D17DC" w:rsidRDefault="007D17DC" w:rsidP="007D17DC"/>
    <w:p w:rsidR="00E613AC" w:rsidRDefault="00E613AC" w:rsidP="00270F2C">
      <w:pPr>
        <w:pStyle w:val="Titre3"/>
      </w:pPr>
      <w:bookmarkStart w:id="310" w:name="_Toc24961071"/>
      <w:bookmarkStart w:id="311" w:name="_Toc27372776"/>
      <w:bookmarkStart w:id="312" w:name="_Toc405222169"/>
      <w:r>
        <w:t>Suivi de la qualité des eaux</w:t>
      </w:r>
      <w:bookmarkEnd w:id="310"/>
      <w:bookmarkEnd w:id="311"/>
      <w:bookmarkEnd w:id="312"/>
    </w:p>
    <w:p w:rsidR="00836CFE" w:rsidRDefault="000E44F7">
      <w:pPr>
        <w:rPr>
          <w:rFonts w:cs="Arial"/>
          <w:szCs w:val="22"/>
        </w:rPr>
      </w:pPr>
      <w:r>
        <w:t>Dès l’ouverture de la vanne de fond</w:t>
      </w:r>
      <w:r w:rsidR="00377EAC">
        <w:t xml:space="preserve"> et jusqu’au remplissage</w:t>
      </w:r>
      <w:r>
        <w:t>, la qualité des eaux en aval du barrage sera l’objet d’un suivi</w:t>
      </w:r>
      <w:r w:rsidR="00836CFE">
        <w:t xml:space="preserve"> conformément à </w:t>
      </w:r>
      <w:r w:rsidR="00836CFE" w:rsidRPr="00E97848">
        <w:t>la réglementation relative aux</w:t>
      </w:r>
      <w:r w:rsidR="00836CFE">
        <w:t xml:space="preserve"> vidanges de plan d’eau soumises </w:t>
      </w:r>
      <w:r w:rsidR="00836CFE" w:rsidRPr="00836CFE">
        <w:t>à déclaration</w:t>
      </w:r>
      <w:r w:rsidR="00836CFE">
        <w:t xml:space="preserve"> </w:t>
      </w:r>
      <w:r w:rsidR="00836CFE" w:rsidRPr="00E97848">
        <w:rPr>
          <w:rFonts w:cs="Arial"/>
          <w:szCs w:val="22"/>
        </w:rPr>
        <w:t>(</w:t>
      </w:r>
      <w:r w:rsidR="00836CFE" w:rsidRPr="00EC17FD">
        <w:rPr>
          <w:rFonts w:cs="Arial"/>
          <w:szCs w:val="22"/>
        </w:rPr>
        <w:t>Arrêté du 27 août 1999, modifié par l’arrêté du 27 juillet 2006</w:t>
      </w:r>
      <w:r w:rsidR="00836CFE">
        <w:rPr>
          <w:rFonts w:cs="Arial"/>
          <w:szCs w:val="22"/>
        </w:rPr>
        <w:t xml:space="preserve">). </w:t>
      </w:r>
    </w:p>
    <w:p w:rsidR="000E44F7" w:rsidRPr="00836CFE" w:rsidRDefault="00836CFE">
      <w:r>
        <w:rPr>
          <w:rFonts w:cs="Arial"/>
          <w:szCs w:val="22"/>
        </w:rPr>
        <w:t xml:space="preserve">Il est prévu, comme en 2004, </w:t>
      </w:r>
    </w:p>
    <w:p w:rsidR="00E97848" w:rsidRPr="008E2EE4" w:rsidRDefault="005D380A" w:rsidP="00EC17FD">
      <w:pPr>
        <w:numPr>
          <w:ilvl w:val="0"/>
          <w:numId w:val="3"/>
        </w:numPr>
        <w:rPr>
          <w:rFonts w:cs="Arial"/>
          <w:szCs w:val="22"/>
        </w:rPr>
      </w:pPr>
      <w:r>
        <w:rPr>
          <w:rFonts w:cs="Arial"/>
          <w:szCs w:val="22"/>
        </w:rPr>
        <w:t>trois points de mesure : en sortie de la vanne de vidange, à l’</w:t>
      </w:r>
      <w:r w:rsidR="00E97848" w:rsidRPr="008E2EE4">
        <w:rPr>
          <w:rFonts w:cs="Arial"/>
          <w:szCs w:val="22"/>
        </w:rPr>
        <w:t xml:space="preserve">aval immédiat </w:t>
      </w:r>
      <w:r w:rsidR="00836CFE" w:rsidRPr="008E2EE4">
        <w:rPr>
          <w:rFonts w:cs="Arial"/>
          <w:szCs w:val="22"/>
        </w:rPr>
        <w:t>du bassin de baignade</w:t>
      </w:r>
      <w:r w:rsidR="00E97848" w:rsidRPr="008E2EE4">
        <w:rPr>
          <w:rFonts w:cs="Arial"/>
          <w:szCs w:val="22"/>
        </w:rPr>
        <w:t xml:space="preserve">, </w:t>
      </w:r>
      <w:r>
        <w:rPr>
          <w:rFonts w:cs="Arial"/>
          <w:szCs w:val="22"/>
        </w:rPr>
        <w:t xml:space="preserve">et </w:t>
      </w:r>
      <w:r w:rsidR="00E97848" w:rsidRPr="008E2EE4">
        <w:rPr>
          <w:rFonts w:cs="Arial"/>
          <w:szCs w:val="22"/>
        </w:rPr>
        <w:t>plus en aval, au droit de l’usine de traitement</w:t>
      </w:r>
      <w:r w:rsidR="008E2EE4">
        <w:rPr>
          <w:rFonts w:cs="Arial"/>
          <w:szCs w:val="22"/>
        </w:rPr>
        <w:t>.</w:t>
      </w:r>
    </w:p>
    <w:p w:rsidR="00E97848" w:rsidRPr="007456C0" w:rsidRDefault="00377EAC" w:rsidP="00EC17FD">
      <w:pPr>
        <w:numPr>
          <w:ilvl w:val="0"/>
          <w:numId w:val="3"/>
        </w:numPr>
      </w:pPr>
      <w:r w:rsidRPr="008E2EE4">
        <w:rPr>
          <w:rFonts w:cs="Arial"/>
          <w:szCs w:val="22"/>
        </w:rPr>
        <w:t>u</w:t>
      </w:r>
      <w:r w:rsidR="00E97848" w:rsidRPr="008E2EE4">
        <w:rPr>
          <w:rFonts w:cs="Arial"/>
          <w:szCs w:val="22"/>
        </w:rPr>
        <w:t xml:space="preserve">ne fréquence de prélèvement de 2 heures pendant les phases critiques de l’opération (début et fin de vidange). En dehors de ces périodes, </w:t>
      </w:r>
      <w:r w:rsidR="007456C0" w:rsidRPr="008E2EE4">
        <w:rPr>
          <w:rFonts w:cs="Arial"/>
          <w:szCs w:val="22"/>
        </w:rPr>
        <w:t xml:space="preserve">il est proposé </w:t>
      </w:r>
      <w:r w:rsidR="007456C0" w:rsidRPr="008E2EE4">
        <w:rPr>
          <w:rFonts w:cs="Arial"/>
          <w:szCs w:val="22"/>
        </w:rPr>
        <w:lastRenderedPageBreak/>
        <w:t>d’alléger la procédure de suivi et de procéder à deux prélèvements quotidiens, matin et soir</w:t>
      </w:r>
      <w:r w:rsidR="007456C0">
        <w:rPr>
          <w:rFonts w:cs="Arial"/>
          <w:szCs w:val="22"/>
        </w:rPr>
        <w:t>.</w:t>
      </w:r>
    </w:p>
    <w:p w:rsidR="00836CFE" w:rsidRPr="00836CFE" w:rsidRDefault="00836CFE" w:rsidP="00EC17FD">
      <w:pPr>
        <w:numPr>
          <w:ilvl w:val="0"/>
          <w:numId w:val="3"/>
        </w:numPr>
      </w:pPr>
      <w:r>
        <w:rPr>
          <w:rFonts w:cs="Arial"/>
          <w:szCs w:val="22"/>
        </w:rPr>
        <w:t>L’analyse des trois paramètres réglementaire (MES, NH4 et oxygène dissous) ainsi que les paramètres température et pH de façon à calculer la concentration en A.N.I. (ou NH3)</w:t>
      </w:r>
    </w:p>
    <w:p w:rsidR="00836CFE" w:rsidRDefault="00836CFE" w:rsidP="00836CFE">
      <w:r>
        <w:t>Les seuls à respecter dont ceux de l’arrêté du 27 août, à savoir :</w:t>
      </w:r>
    </w:p>
    <w:p w:rsidR="007456C0" w:rsidRPr="00836CFE" w:rsidRDefault="00836CFE" w:rsidP="00836CFE">
      <w:pPr>
        <w:ind w:left="708" w:firstLine="708"/>
      </w:pPr>
      <w:r>
        <w:t xml:space="preserve"> </w:t>
      </w:r>
      <w:r>
        <w:tab/>
      </w:r>
      <w:r w:rsidR="007456C0">
        <w:rPr>
          <w:rFonts w:cs="Arial"/>
          <w:szCs w:val="22"/>
        </w:rPr>
        <w:t xml:space="preserve">Matière en suspension (MES) : </w:t>
      </w:r>
      <w:r w:rsidR="007456C0">
        <w:rPr>
          <w:rFonts w:cs="Arial"/>
          <w:szCs w:val="22"/>
        </w:rPr>
        <w:tab/>
      </w:r>
      <w:r w:rsidR="007456C0">
        <w:rPr>
          <w:rFonts w:cs="Arial"/>
          <w:szCs w:val="22"/>
        </w:rPr>
        <w:tab/>
      </w:r>
      <w:r w:rsidR="007456C0">
        <w:rPr>
          <w:rFonts w:cs="Arial"/>
          <w:szCs w:val="22"/>
        </w:rPr>
        <w:tab/>
        <w:t>1 mg/l</w:t>
      </w:r>
    </w:p>
    <w:p w:rsidR="007456C0" w:rsidRDefault="007456C0" w:rsidP="007456C0">
      <w:pPr>
        <w:ind w:left="2124"/>
        <w:rPr>
          <w:rFonts w:cs="Arial"/>
          <w:szCs w:val="22"/>
        </w:rPr>
      </w:pPr>
      <w:r>
        <w:rPr>
          <w:rFonts w:cs="Arial"/>
          <w:szCs w:val="22"/>
        </w:rPr>
        <w:t xml:space="preserve">Ammonium (NH4) : </w:t>
      </w:r>
      <w:r>
        <w:rPr>
          <w:rFonts w:cs="Arial"/>
          <w:szCs w:val="22"/>
        </w:rPr>
        <w:tab/>
      </w:r>
      <w:r>
        <w:rPr>
          <w:rFonts w:cs="Arial"/>
          <w:szCs w:val="22"/>
        </w:rPr>
        <w:tab/>
      </w:r>
      <w:r>
        <w:rPr>
          <w:rFonts w:cs="Arial"/>
          <w:szCs w:val="22"/>
        </w:rPr>
        <w:tab/>
      </w:r>
      <w:r>
        <w:rPr>
          <w:rFonts w:cs="Arial"/>
          <w:szCs w:val="22"/>
        </w:rPr>
        <w:tab/>
      </w:r>
      <w:r>
        <w:rPr>
          <w:rFonts w:cs="Arial"/>
          <w:szCs w:val="22"/>
        </w:rPr>
        <w:tab/>
        <w:t>2 mg/l</w:t>
      </w:r>
    </w:p>
    <w:p w:rsidR="007456C0" w:rsidRDefault="007456C0" w:rsidP="007456C0">
      <w:pPr>
        <w:ind w:left="2124"/>
        <w:rPr>
          <w:rFonts w:cs="Arial"/>
          <w:szCs w:val="22"/>
        </w:rPr>
      </w:pPr>
      <w:r>
        <w:rPr>
          <w:rFonts w:cs="Arial"/>
          <w:szCs w:val="22"/>
        </w:rPr>
        <w:t xml:space="preserve">Oxygène dissous : </w:t>
      </w:r>
      <w:r>
        <w:rPr>
          <w:rFonts w:cs="Arial"/>
          <w:szCs w:val="22"/>
        </w:rPr>
        <w:tab/>
      </w:r>
      <w:r>
        <w:rPr>
          <w:rFonts w:cs="Arial"/>
          <w:szCs w:val="22"/>
        </w:rPr>
        <w:tab/>
      </w:r>
      <w:r>
        <w:rPr>
          <w:rFonts w:cs="Arial"/>
          <w:szCs w:val="22"/>
        </w:rPr>
        <w:tab/>
      </w:r>
      <w:r>
        <w:rPr>
          <w:rFonts w:cs="Arial"/>
          <w:szCs w:val="22"/>
        </w:rPr>
        <w:tab/>
      </w:r>
      <w:r>
        <w:rPr>
          <w:rFonts w:cs="Arial"/>
          <w:szCs w:val="22"/>
        </w:rPr>
        <w:tab/>
        <w:t>3 mg/l</w:t>
      </w:r>
    </w:p>
    <w:p w:rsidR="005D380A" w:rsidRDefault="00836CFE" w:rsidP="00B9295A">
      <w:pPr>
        <w:rPr>
          <w:rFonts w:cs="Arial"/>
          <w:szCs w:val="22"/>
        </w:rPr>
      </w:pPr>
      <w:r>
        <w:rPr>
          <w:rFonts w:cs="Arial"/>
          <w:szCs w:val="22"/>
        </w:rPr>
        <w:t xml:space="preserve">Pour ce qui est de NH3, </w:t>
      </w:r>
      <w:r w:rsidR="00EC17FD">
        <w:rPr>
          <w:rFonts w:cs="Arial"/>
          <w:szCs w:val="22"/>
        </w:rPr>
        <w:t xml:space="preserve">très toxique pour les salmonidés, </w:t>
      </w:r>
      <w:r>
        <w:rPr>
          <w:rFonts w:cs="Arial"/>
          <w:szCs w:val="22"/>
        </w:rPr>
        <w:t>le</w:t>
      </w:r>
      <w:r w:rsidR="00EC17FD">
        <w:rPr>
          <w:rFonts w:cs="Arial"/>
          <w:szCs w:val="22"/>
        </w:rPr>
        <w:t xml:space="preserve"> seuil </w:t>
      </w:r>
      <w:r>
        <w:rPr>
          <w:rFonts w:cs="Arial"/>
          <w:szCs w:val="22"/>
        </w:rPr>
        <w:t xml:space="preserve">proposé est de </w:t>
      </w:r>
      <w:r w:rsidR="00EC17FD">
        <w:rPr>
          <w:rFonts w:cs="Arial"/>
          <w:szCs w:val="22"/>
        </w:rPr>
        <w:t xml:space="preserve"> 0.1 mg/l </w:t>
      </w:r>
      <w:r>
        <w:rPr>
          <w:rFonts w:cs="Arial"/>
          <w:szCs w:val="22"/>
        </w:rPr>
        <w:t>comme cela avait été fixé dans l</w:t>
      </w:r>
      <w:r w:rsidR="00EC17FD">
        <w:rPr>
          <w:rFonts w:cs="Arial"/>
          <w:szCs w:val="22"/>
        </w:rPr>
        <w:t>’arrêté préfectoral d’aut</w:t>
      </w:r>
      <w:r>
        <w:rPr>
          <w:rFonts w:cs="Arial"/>
          <w:szCs w:val="22"/>
        </w:rPr>
        <w:t>orisation de la vidange de 2004.</w:t>
      </w:r>
    </w:p>
    <w:p w:rsidR="00E613AC" w:rsidRDefault="00EC17FD">
      <w:r>
        <w:rPr>
          <w:rFonts w:cs="Arial"/>
          <w:szCs w:val="22"/>
        </w:rPr>
        <w:t xml:space="preserve">Pour des raisons pratiques, la turbidité </w:t>
      </w:r>
      <w:r w:rsidR="00836CFE">
        <w:rPr>
          <w:rFonts w:cs="Arial"/>
          <w:szCs w:val="22"/>
        </w:rPr>
        <w:t xml:space="preserve">pourra être </w:t>
      </w:r>
      <w:r>
        <w:rPr>
          <w:rFonts w:cs="Arial"/>
          <w:szCs w:val="22"/>
        </w:rPr>
        <w:t>mesurée en remplacement des MES, ces deux paramètres étant étroitement liés.</w:t>
      </w:r>
    </w:p>
    <w:p w:rsidR="008E2EE4" w:rsidRDefault="00E613AC">
      <w:r>
        <w:t xml:space="preserve">Les résultats des analyses </w:t>
      </w:r>
      <w:r w:rsidRPr="00EC17FD">
        <w:t xml:space="preserve">seront communiqués </w:t>
      </w:r>
      <w:r w:rsidR="008E2EE4">
        <w:t xml:space="preserve">en direct </w:t>
      </w:r>
      <w:r w:rsidRPr="00EC17FD">
        <w:t xml:space="preserve">à la </w:t>
      </w:r>
      <w:r w:rsidR="00EC17FD">
        <w:t xml:space="preserve">DDT </w:t>
      </w:r>
      <w:r w:rsidRPr="00EC17FD">
        <w:t xml:space="preserve">et </w:t>
      </w:r>
      <w:r w:rsidR="00377EAC">
        <w:t>à l’ONEMA</w:t>
      </w:r>
      <w:r w:rsidR="008E2EE4">
        <w:t xml:space="preserve"> (envoi par e-mail d’une feuille Excel avec incrémentation des courbes).  </w:t>
      </w:r>
    </w:p>
    <w:p w:rsidR="00E613AC" w:rsidRDefault="00E613AC">
      <w:r>
        <w:t xml:space="preserve">Si les paramètres dépassent les valeurs seuils </w:t>
      </w:r>
      <w:r w:rsidR="005D380A">
        <w:t xml:space="preserve">en aval du bassin de baignade (point n°2) </w:t>
      </w:r>
      <w:r>
        <w:t>ou bien s’il est constaté des mortalités de poisson dans le milieu aval, la vidange sera provisoirement suspendue, de façon à reconsidérer le débit et à renforcer, le cas échéant, le dispositif de captage des MES, afin de limiter les impacts.</w:t>
      </w:r>
    </w:p>
    <w:p w:rsidR="00E613AC" w:rsidRDefault="00E613AC">
      <w:r>
        <w:t>Par ailleurs, en fin de vidange, une surveillance de la qualité des eaux dans le plan d’eau résiduel pourrait être utile pour prévenir les risques de mortalité piscicole.</w:t>
      </w:r>
    </w:p>
    <w:p w:rsidR="00E613AC" w:rsidRDefault="00E613AC"/>
    <w:p w:rsidR="00E613AC" w:rsidRDefault="00E613AC" w:rsidP="00270F2C">
      <w:pPr>
        <w:pStyle w:val="Titre3"/>
      </w:pPr>
      <w:bookmarkStart w:id="313" w:name="_Toc24961072"/>
      <w:bookmarkStart w:id="314" w:name="_Toc27372777"/>
      <w:bookmarkStart w:id="315" w:name="_Toc405222170"/>
      <w:r>
        <w:t>Surveillance du milieu aval</w:t>
      </w:r>
      <w:bookmarkEnd w:id="313"/>
      <w:bookmarkEnd w:id="314"/>
      <w:bookmarkEnd w:id="315"/>
    </w:p>
    <w:p w:rsidR="00E613AC" w:rsidRDefault="00E613AC">
      <w:r>
        <w:t xml:space="preserve">Une surveillance du milieu aval pourra être effectuée par l’association de pêche </w:t>
      </w:r>
      <w:r w:rsidR="005E7C61">
        <w:t xml:space="preserve">et l’ONEMA </w:t>
      </w:r>
      <w:r>
        <w:t>(observation de la couleur de l’eau, du</w:t>
      </w:r>
      <w:r w:rsidR="00377EAC">
        <w:t xml:space="preserve"> comportement du poisson, etc…), d</w:t>
      </w:r>
      <w:r w:rsidR="005E7C61">
        <w:t xml:space="preserve">e manière à faire remonter </w:t>
      </w:r>
      <w:r w:rsidR="00377EAC">
        <w:t>l’information sur d’éventuelles perturbations du milieu ou mortalités piscicoles.</w:t>
      </w:r>
    </w:p>
    <w:p w:rsidR="00E613AC" w:rsidRDefault="00E613AC">
      <w:r>
        <w:t>Par ailleurs, il y aura lieu de surveiller que les écoulements se font normalement dans le secteur aval et qu'il n'y a pas d'embâcles.</w:t>
      </w:r>
    </w:p>
    <w:p w:rsidR="00E613AC" w:rsidRDefault="00E613AC"/>
    <w:p w:rsidR="00E613AC" w:rsidRDefault="00E613AC" w:rsidP="00270F2C">
      <w:pPr>
        <w:pStyle w:val="Titre3"/>
      </w:pPr>
      <w:bookmarkStart w:id="316" w:name="_Toc24961073"/>
      <w:bookmarkStart w:id="317" w:name="_Toc27372778"/>
      <w:bookmarkStart w:id="318" w:name="_Toc405222171"/>
      <w:r>
        <w:t xml:space="preserve">Gestion piscicole </w:t>
      </w:r>
      <w:r w:rsidRPr="00B9295A">
        <w:t>pendant</w:t>
      </w:r>
      <w:r>
        <w:t xml:space="preserve"> la vidange</w:t>
      </w:r>
      <w:bookmarkEnd w:id="316"/>
      <w:bookmarkEnd w:id="317"/>
      <w:bookmarkEnd w:id="318"/>
    </w:p>
    <w:p w:rsidR="00E613AC" w:rsidRDefault="00E613AC">
      <w:pPr>
        <w:pStyle w:val="Titre4"/>
      </w:pPr>
      <w:bookmarkStart w:id="319" w:name="_Toc24961074"/>
      <w:bookmarkStart w:id="320" w:name="_Toc405222172"/>
      <w:r>
        <w:t>Retour d'expérience des vidanges précédentes</w:t>
      </w:r>
      <w:bookmarkEnd w:id="319"/>
      <w:bookmarkEnd w:id="320"/>
    </w:p>
    <w:p w:rsidR="00E613AC" w:rsidRDefault="00E613AC">
      <w:r>
        <w:t xml:space="preserve">En 1979, la Fédération de Pêche a organisé, en fin de vidange, une pêche de </w:t>
      </w:r>
      <w:r w:rsidR="00766F6B">
        <w:t>récupération du poisson</w:t>
      </w:r>
      <w:r>
        <w:t xml:space="preserve"> à la senne dans le plan d'eau résiduel. La biomasse de poissons récupérée en deux jours de travail était d'environ 800 kg, au lieu des quelques tonnes attendues. La quantité de vases présente a considérablement gêné le bon déroulement de l'opération, en empêchant le maniement correct du filet et parce que beaucoup de poissons étaient prisonniers des vases (Larderet, com. pers.)</w:t>
      </w:r>
    </w:p>
    <w:p w:rsidR="00E613AC" w:rsidRDefault="00E613AC">
      <w:r>
        <w:t xml:space="preserve">En 1989, compte tenu de ce précédent, aucune pêche de </w:t>
      </w:r>
      <w:r w:rsidR="00766F6B">
        <w:t xml:space="preserve">récupération du poisson </w:t>
      </w:r>
      <w:r>
        <w:t xml:space="preserve">n'a été organisée. La présence d'un plan d'eau résiduel a permis de limiter les mortalités. La mairie de Rive-de-Gier a accordé une subvention de 6000 </w:t>
      </w:r>
      <w:r w:rsidR="00377EAC">
        <w:t>F à l'association de pêche pour</w:t>
      </w:r>
      <w:r>
        <w:t xml:space="preserve"> un rempoissonnement après l'opération (Larderet, com. pers.)</w:t>
      </w:r>
    </w:p>
    <w:p w:rsidR="00717D08" w:rsidRDefault="002E70C9">
      <w:r>
        <w:t>En 2004, des pêches ont été réalisées</w:t>
      </w:r>
      <w:r w:rsidR="008E2EE4" w:rsidRPr="008E2EE4">
        <w:t xml:space="preserve"> </w:t>
      </w:r>
      <w:r w:rsidR="008E2EE4">
        <w:t>par un pêcheur professionnel.</w:t>
      </w:r>
      <w:r>
        <w:t xml:space="preserve"> au moyen de filets maillants et de trémails</w:t>
      </w:r>
      <w:r w:rsidR="00717D08">
        <w:t xml:space="preserve">. Cela a permis de récupérer </w:t>
      </w:r>
      <w:r>
        <w:t xml:space="preserve">332 kg de </w:t>
      </w:r>
      <w:r w:rsidR="00717D08">
        <w:t xml:space="preserve">gros spécimens </w:t>
      </w:r>
      <w:r>
        <w:t xml:space="preserve">dont </w:t>
      </w:r>
      <w:r w:rsidR="00377EAC">
        <w:t xml:space="preserve">200 kg </w:t>
      </w:r>
      <w:r w:rsidR="00377EAC">
        <w:lastRenderedPageBreak/>
        <w:t>d</w:t>
      </w:r>
      <w:r w:rsidR="00717D08">
        <w:t xml:space="preserve">e </w:t>
      </w:r>
      <w:r w:rsidR="00377EAC">
        <w:t xml:space="preserve">carpes vivantes </w:t>
      </w:r>
      <w:r w:rsidR="00717D08">
        <w:t xml:space="preserve">placées dans le pré-barrage </w:t>
      </w:r>
      <w:r w:rsidR="00377EAC">
        <w:t>et 130 kg de sandres et brochet morts et vendus sur place pour la consommation</w:t>
      </w:r>
      <w:r>
        <w:t xml:space="preserve">. </w:t>
      </w:r>
    </w:p>
    <w:p w:rsidR="00717D08" w:rsidRDefault="00717D08">
      <w:r>
        <w:t>A noter que le pêcheur a perdu une partie de ses filets qui se sont accrochés à des branches  en fond de retenue : il ne parait pas envisageable dans ces conditions de recommander l’utilisation d’une senne lors de la prochaine vidange.</w:t>
      </w:r>
    </w:p>
    <w:p w:rsidR="005E7C61" w:rsidRDefault="002E70C9">
      <w:r>
        <w:t xml:space="preserve">Par la suite les employés municipaux ont récupéré 479 kg de cadavres dans </w:t>
      </w:r>
      <w:r w:rsidR="00377EAC">
        <w:t xml:space="preserve">le </w:t>
      </w:r>
      <w:r>
        <w:t xml:space="preserve">plan d‘eau résiduel et </w:t>
      </w:r>
      <w:r w:rsidR="005E7C61">
        <w:t>l’association</w:t>
      </w:r>
      <w:r>
        <w:t xml:space="preserve"> de pêche a capturé environ. </w:t>
      </w:r>
      <w:r w:rsidR="005E7C61">
        <w:t xml:space="preserve">Les premières espèces à périr étaient les carnassiers (sandre, brochet, perche) et les </w:t>
      </w:r>
      <w:r w:rsidR="008A6B2F">
        <w:t xml:space="preserve">espèces de petite taille (ablettes). </w:t>
      </w:r>
      <w:r>
        <w:t xml:space="preserve">Une part </w:t>
      </w:r>
      <w:r w:rsidR="00377EAC">
        <w:t>non négligeable</w:t>
      </w:r>
      <w:r>
        <w:t xml:space="preserve"> de</w:t>
      </w:r>
      <w:r w:rsidR="005E7C61">
        <w:t xml:space="preserve"> la biomasse piscicole a</w:t>
      </w:r>
      <w:r w:rsidR="00717D08">
        <w:t>urait</w:t>
      </w:r>
      <w:r w:rsidR="005E7C61">
        <w:t xml:space="preserve"> survécu </w:t>
      </w:r>
      <w:r>
        <w:t>dans le plan d’ea</w:t>
      </w:r>
      <w:r w:rsidR="00377EAC">
        <w:t xml:space="preserve">u résiduel, en particulier </w:t>
      </w:r>
      <w:r w:rsidR="005E7C61">
        <w:t>des espèces indésirables (poissons chats, perches soleil, écrevisse</w:t>
      </w:r>
      <w:r w:rsidR="00377EAC">
        <w:t>s américaines).</w:t>
      </w:r>
    </w:p>
    <w:p w:rsidR="00E613AC" w:rsidRDefault="00E613AC">
      <w:r w:rsidRPr="00A451D1">
        <w:t xml:space="preserve">Dans </w:t>
      </w:r>
      <w:r w:rsidR="002E70C9" w:rsidRPr="00A451D1">
        <w:t>ces trois cas</w:t>
      </w:r>
      <w:r w:rsidRPr="00A451D1">
        <w:t>, les quantités de poissons à gérer (morts ou vifs) étaient peu importante</w:t>
      </w:r>
      <w:r w:rsidR="002E70C9" w:rsidRPr="00A451D1">
        <w:t>s</w:t>
      </w:r>
      <w:r w:rsidR="00A451D1">
        <w:t xml:space="preserve"> (de l’ordre d’une tonne).</w:t>
      </w:r>
    </w:p>
    <w:p w:rsidR="00E613AC" w:rsidRDefault="00E613AC"/>
    <w:p w:rsidR="00E613AC" w:rsidRDefault="00CC3AE0">
      <w:pPr>
        <w:pStyle w:val="Titre4"/>
      </w:pPr>
      <w:bookmarkStart w:id="321" w:name="_Toc24961075"/>
      <w:bookmarkStart w:id="322" w:name="_Toc405222173"/>
      <w:r>
        <w:t xml:space="preserve">Modalités de gestion piscicole </w:t>
      </w:r>
      <w:r w:rsidR="00E613AC">
        <w:t xml:space="preserve">proposées pour la vidange de </w:t>
      </w:r>
      <w:bookmarkEnd w:id="321"/>
      <w:r w:rsidR="001F00EB">
        <w:t>2015</w:t>
      </w:r>
      <w:bookmarkEnd w:id="322"/>
    </w:p>
    <w:p w:rsidR="00E613AC" w:rsidRPr="002E70C9" w:rsidRDefault="00E613AC">
      <w:r w:rsidRPr="002E70C9">
        <w:t xml:space="preserve">Les mesures proposées, en tenant compte </w:t>
      </w:r>
      <w:r w:rsidR="003C27CD">
        <w:t xml:space="preserve">des expériences passées </w:t>
      </w:r>
      <w:r w:rsidRPr="00F23D29">
        <w:t>sont les suivantes :</w:t>
      </w:r>
    </w:p>
    <w:p w:rsidR="002E70C9" w:rsidRDefault="002E70C9" w:rsidP="00D622A9">
      <w:pPr>
        <w:numPr>
          <w:ilvl w:val="0"/>
          <w:numId w:val="15"/>
        </w:numPr>
      </w:pPr>
      <w:r w:rsidRPr="002E70C9">
        <w:t>Procéder</w:t>
      </w:r>
      <w:r w:rsidR="007B3B0A">
        <w:t xml:space="preserve"> comme en 2004</w:t>
      </w:r>
      <w:r w:rsidRPr="002E70C9">
        <w:t xml:space="preserve"> à une récupération partielle du peuplement piscicole</w:t>
      </w:r>
      <w:r w:rsidR="003C27CD">
        <w:t xml:space="preserve"> au moyen de pêche aux filets maillants et trémails. </w:t>
      </w:r>
      <w:r w:rsidR="00F91275">
        <w:t xml:space="preserve">Cette opération sera organisée et mise en œuvre par un pêcheur professionnel, épaulé par une équipe de bénévoles de l’association </w:t>
      </w:r>
      <w:r w:rsidR="007B3B0A">
        <w:t xml:space="preserve">de pêche pour le tri du poisson </w:t>
      </w:r>
      <w:r w:rsidR="008E2EE4">
        <w:t xml:space="preserve">et </w:t>
      </w:r>
      <w:r w:rsidR="007B3B0A">
        <w:t xml:space="preserve">pour les </w:t>
      </w:r>
      <w:r w:rsidR="008E2EE4">
        <w:t xml:space="preserve">autres </w:t>
      </w:r>
      <w:r w:rsidR="007B3B0A">
        <w:t>tâches ne présentant pas de risques pour la sécurité.</w:t>
      </w:r>
    </w:p>
    <w:p w:rsidR="003C27CD" w:rsidRDefault="003C27CD" w:rsidP="00D622A9">
      <w:pPr>
        <w:numPr>
          <w:ilvl w:val="0"/>
          <w:numId w:val="15"/>
        </w:numPr>
      </w:pPr>
      <w:r>
        <w:t xml:space="preserve">Dans la mesure du possible les poissons vivants et présentant un intérêt piscicole </w:t>
      </w:r>
      <w:r w:rsidR="007B3B0A">
        <w:t>(carpes</w:t>
      </w:r>
      <w:r w:rsidR="00027D8E">
        <w:t xml:space="preserve"> </w:t>
      </w:r>
      <w:r w:rsidR="007B3B0A">
        <w:t xml:space="preserve">…) </w:t>
      </w:r>
      <w:r>
        <w:t>seront relâchés dans un autre barrage ou dans le prébarrage du Couzon.</w:t>
      </w:r>
    </w:p>
    <w:p w:rsidR="003C27CD" w:rsidRDefault="003C27CD" w:rsidP="00D622A9">
      <w:pPr>
        <w:numPr>
          <w:ilvl w:val="0"/>
          <w:numId w:val="15"/>
        </w:numPr>
      </w:pPr>
      <w:r>
        <w:t xml:space="preserve">Les poissons </w:t>
      </w:r>
      <w:r w:rsidR="00F91275">
        <w:t>morts, gastronomiquement intéressants (carnassiers) et</w:t>
      </w:r>
      <w:r>
        <w:t xml:space="preserve"> en bon état sanitaire </w:t>
      </w:r>
      <w:r w:rsidR="00F91275">
        <w:t>seront vendus pour la consommation. L’argent récolté servira au rempoissonnement.</w:t>
      </w:r>
    </w:p>
    <w:p w:rsidR="00C60B67" w:rsidRDefault="00F91275" w:rsidP="00D622A9">
      <w:pPr>
        <w:numPr>
          <w:ilvl w:val="0"/>
          <w:numId w:val="15"/>
        </w:numPr>
      </w:pPr>
      <w:r>
        <w:t>Les poissons morts, les espèces sans intérêt piscicole et les nuisibles seront acheminés vers un centre d’équarrissage.</w:t>
      </w:r>
      <w:r w:rsidR="00F23D29">
        <w:t xml:space="preserve"> </w:t>
      </w:r>
    </w:p>
    <w:p w:rsidR="00C60B67" w:rsidRDefault="00C60B67" w:rsidP="00C60B67">
      <w:r>
        <w:t xml:space="preserve">Ces mesures </w:t>
      </w:r>
      <w:r w:rsidR="007B3B0A">
        <w:t>seront discutées / affinées</w:t>
      </w:r>
      <w:r>
        <w:t xml:space="preserve"> lors des réunions de concertation.</w:t>
      </w:r>
    </w:p>
    <w:p w:rsidR="002E70C9" w:rsidRPr="002E70C9" w:rsidRDefault="002E70C9" w:rsidP="002E70C9"/>
    <w:p w:rsidR="00E613AC" w:rsidRDefault="00F71189" w:rsidP="005D58CA">
      <w:pPr>
        <w:pStyle w:val="Titre4"/>
      </w:pPr>
      <w:bookmarkStart w:id="323" w:name="_Toc405222174"/>
      <w:r>
        <w:t>Chaulage de la retenue</w:t>
      </w:r>
      <w:bookmarkEnd w:id="323"/>
      <w:r>
        <w:t xml:space="preserve"> </w:t>
      </w:r>
    </w:p>
    <w:p w:rsidR="00BA51C6" w:rsidRDefault="00F71189" w:rsidP="00A451D1">
      <w:r>
        <w:t xml:space="preserve">A un certain avancement de la vidange, s’il est estimé que </w:t>
      </w:r>
      <w:r w:rsidR="008E2EE4">
        <w:t xml:space="preserve">la majeure </w:t>
      </w:r>
      <w:r>
        <w:t xml:space="preserve">partie </w:t>
      </w:r>
      <w:r w:rsidR="008E2EE4">
        <w:t>du poisson a été évacuée</w:t>
      </w:r>
      <w:r>
        <w:t>, un c</w:t>
      </w:r>
      <w:r w:rsidR="007B3B0A">
        <w:t xml:space="preserve">haulage du plan d’eau résiduel </w:t>
      </w:r>
      <w:r w:rsidR="00BA51C6">
        <w:t xml:space="preserve">pourrait être </w:t>
      </w:r>
      <w:r w:rsidR="007B3B0A">
        <w:t>effectué afin</w:t>
      </w:r>
      <w:r>
        <w:t xml:space="preserve"> de détruire les poissons restants</w:t>
      </w:r>
      <w:r w:rsidR="008E2EE4">
        <w:t xml:space="preserve"> et notamment les espèces indésirables.</w:t>
      </w:r>
    </w:p>
    <w:p w:rsidR="00F71189" w:rsidRDefault="008E2EE4" w:rsidP="00A451D1">
      <w:r w:rsidRPr="00082B4D">
        <w:t xml:space="preserve">Cette proposition, abordée lors de la réunion du 28 octobre 2014, </w:t>
      </w:r>
      <w:r w:rsidR="00BA51C6" w:rsidRPr="00082B4D">
        <w:t>ne fait pas l’unanimité</w:t>
      </w:r>
      <w:r w:rsidR="00082B4D">
        <w:t xml:space="preserve"> car </w:t>
      </w:r>
      <w:r w:rsidRPr="00082B4D">
        <w:t xml:space="preserve">les </w:t>
      </w:r>
      <w:r w:rsidR="004E4B07" w:rsidRPr="00082B4D">
        <w:t>espèces</w:t>
      </w:r>
      <w:r w:rsidR="00BA51C6" w:rsidRPr="00082B4D">
        <w:t xml:space="preserve"> indésirables</w:t>
      </w:r>
      <w:r w:rsidRPr="00082B4D">
        <w:t xml:space="preserve"> peuvent s’avérer résistantes au chaulage</w:t>
      </w:r>
      <w:r w:rsidR="00BA51C6" w:rsidRPr="00082B4D">
        <w:t>. Elle sera rediscutée</w:t>
      </w:r>
      <w:r w:rsidR="00F71189" w:rsidRPr="00082B4D">
        <w:t xml:space="preserve"> avec les par</w:t>
      </w:r>
      <w:r w:rsidR="00BA51C6" w:rsidRPr="00082B4D">
        <w:t>ties prenantes lors des prochaines réunions</w:t>
      </w:r>
      <w:r w:rsidR="00082B4D">
        <w:t xml:space="preserve"> de concertation</w:t>
      </w:r>
      <w:r w:rsidR="00BA51C6" w:rsidRPr="00082B4D">
        <w:t>.</w:t>
      </w:r>
    </w:p>
    <w:p w:rsidR="00717D08" w:rsidRDefault="00717D08" w:rsidP="00A451D1"/>
    <w:p w:rsidR="007D17DC" w:rsidRDefault="007D17DC" w:rsidP="007D17DC">
      <w:pPr>
        <w:pStyle w:val="Titre3"/>
      </w:pPr>
      <w:bookmarkStart w:id="324" w:name="_Toc405222175"/>
      <w:r>
        <w:t>Surveillance du chantier</w:t>
      </w:r>
      <w:bookmarkEnd w:id="324"/>
    </w:p>
    <w:p w:rsidR="007D17DC" w:rsidRDefault="007D17DC" w:rsidP="00A451D1">
      <w:r>
        <w:t>Le maitre d’ouvrage assurera une surveillance des entreprises en charge du chantier afin de vérifier que les mesures environnementales sont bien mises en œuvre et qu’aucune activité ne peut nuire au milieu aquatique et à la ressource en eau.</w:t>
      </w:r>
    </w:p>
    <w:p w:rsidR="007D17DC" w:rsidRDefault="007D17DC" w:rsidP="00A451D1"/>
    <w:p w:rsidR="00717D08" w:rsidRDefault="00717D08" w:rsidP="007D17DC">
      <w:pPr>
        <w:pStyle w:val="Titre3"/>
      </w:pPr>
      <w:bookmarkStart w:id="325" w:name="_Toc405222176"/>
      <w:r>
        <w:lastRenderedPageBreak/>
        <w:t>Levé de profils bathymétriques</w:t>
      </w:r>
      <w:bookmarkEnd w:id="325"/>
      <w:r>
        <w:t xml:space="preserve"> </w:t>
      </w:r>
    </w:p>
    <w:p w:rsidR="00F71189" w:rsidRDefault="00717D08">
      <w:r>
        <w:t>Comme en 2004, il est prévu de faire appel à un géomètre, Monsieur Souderan, pour effectuer des levés du fond de la cuvette pendant l’assec.</w:t>
      </w:r>
    </w:p>
    <w:p w:rsidR="00717D08" w:rsidRDefault="00717D08"/>
    <w:p w:rsidR="00E613AC" w:rsidRDefault="00E613AC">
      <w:pPr>
        <w:pStyle w:val="Titre2"/>
      </w:pPr>
      <w:bookmarkStart w:id="326" w:name="_Toc24961078"/>
      <w:bookmarkStart w:id="327" w:name="_Toc27372781"/>
      <w:bookmarkStart w:id="328" w:name="_Toc405222177"/>
      <w:r>
        <w:t xml:space="preserve">Mesures </w:t>
      </w:r>
      <w:r w:rsidR="00717D08">
        <w:t xml:space="preserve">à mettre en oeuvre </w:t>
      </w:r>
      <w:bookmarkEnd w:id="326"/>
      <w:bookmarkEnd w:id="327"/>
      <w:r w:rsidR="00717D08">
        <w:t>à l’issue de la vidange</w:t>
      </w:r>
      <w:bookmarkEnd w:id="328"/>
    </w:p>
    <w:p w:rsidR="00E613AC" w:rsidRDefault="00E613AC" w:rsidP="00270F2C">
      <w:pPr>
        <w:pStyle w:val="Titre3"/>
      </w:pPr>
      <w:bookmarkStart w:id="329" w:name="_Toc24961079"/>
      <w:bookmarkStart w:id="330" w:name="_Toc27372782"/>
      <w:bookmarkStart w:id="331" w:name="_Toc405222178"/>
      <w:r>
        <w:t>Rempoissonnement</w:t>
      </w:r>
      <w:bookmarkEnd w:id="329"/>
      <w:bookmarkEnd w:id="330"/>
      <w:bookmarkEnd w:id="331"/>
    </w:p>
    <w:p w:rsidR="00E613AC" w:rsidRDefault="00E613AC">
      <w:pPr>
        <w:rPr>
          <w:u w:val="single"/>
        </w:rPr>
      </w:pPr>
      <w:r>
        <w:rPr>
          <w:u w:val="single"/>
        </w:rPr>
        <w:t>Rempoissonnement de la retenue :</w:t>
      </w:r>
    </w:p>
    <w:p w:rsidR="00E613AC" w:rsidRDefault="00E613AC">
      <w:r>
        <w:t>Le rempoissonnement du plan d'eau se fera avec une composition spécifique et une charge adaptée.</w:t>
      </w:r>
    </w:p>
    <w:p w:rsidR="006B6C7F" w:rsidRDefault="007B3B0A" w:rsidP="00082B4D">
      <w:r>
        <w:t>A titre d’information,</w:t>
      </w:r>
      <w:r w:rsidR="00082B4D">
        <w:t xml:space="preserve"> le rempoissonnement de la retenue en 2005-2006 suite à la dernière vidange totalisait : </w:t>
      </w:r>
      <w:r w:rsidR="006B6C7F">
        <w:t>2500 kg de gardons</w:t>
      </w:r>
      <w:r w:rsidR="00082B4D">
        <w:t xml:space="preserve">, </w:t>
      </w:r>
      <w:r w:rsidR="006B6C7F">
        <w:t>15 kg de brochets</w:t>
      </w:r>
      <w:r w:rsidR="00082B4D">
        <w:t xml:space="preserve">, </w:t>
      </w:r>
      <w:r w:rsidR="006B6C7F">
        <w:t>105 kg de sandres</w:t>
      </w:r>
      <w:r w:rsidR="00082B4D">
        <w:t xml:space="preserve">, </w:t>
      </w:r>
      <w:r w:rsidR="006B6C7F">
        <w:t>15 kg de perches</w:t>
      </w:r>
      <w:r w:rsidR="00082B4D">
        <w:t xml:space="preserve"> </w:t>
      </w:r>
      <w:r w:rsidR="006B6C7F">
        <w:t>50 kg de black bass</w:t>
      </w:r>
      <w:r w:rsidR="00082B4D">
        <w:t xml:space="preserve">, </w:t>
      </w:r>
      <w:r w:rsidR="006B6C7F">
        <w:t>220 kg de truites arc en ciel</w:t>
      </w:r>
      <w:r w:rsidR="00082B4D">
        <w:t xml:space="preserve">, </w:t>
      </w:r>
      <w:r w:rsidR="006B6C7F">
        <w:t>100 kg de tanche</w:t>
      </w:r>
      <w:r w:rsidR="00082B4D">
        <w:t xml:space="preserve"> et </w:t>
      </w:r>
      <w:r w:rsidR="006B6C7F">
        <w:t>400 kg de carpes</w:t>
      </w:r>
      <w:r w:rsidR="00082B4D">
        <w:t>.</w:t>
      </w:r>
    </w:p>
    <w:p w:rsidR="0043030B" w:rsidRDefault="0043030B" w:rsidP="00A123E0">
      <w:r>
        <w:t xml:space="preserve">. </w:t>
      </w:r>
    </w:p>
    <w:p w:rsidR="00E613AC" w:rsidRDefault="00E613AC">
      <w:pPr>
        <w:rPr>
          <w:u w:val="single"/>
        </w:rPr>
      </w:pPr>
      <w:r>
        <w:rPr>
          <w:u w:val="single"/>
        </w:rPr>
        <w:t>Rempoissonnement du milieu aval :</w:t>
      </w:r>
    </w:p>
    <w:p w:rsidR="00E613AC" w:rsidRDefault="00E613AC">
      <w:r>
        <w:t xml:space="preserve">Les instances piscicoles ne sont pas favorables à un rempoissonnement en truites fario, qui irait à l’encontre de la politique </w:t>
      </w:r>
      <w:r w:rsidR="00A123E0">
        <w:t xml:space="preserve">de gestion piscicole départementale. </w:t>
      </w:r>
    </w:p>
    <w:p w:rsidR="00E613AC" w:rsidRDefault="00E613AC"/>
    <w:p w:rsidR="00E613AC" w:rsidRDefault="00E613AC" w:rsidP="00270F2C">
      <w:pPr>
        <w:pStyle w:val="Titre3"/>
      </w:pPr>
      <w:bookmarkStart w:id="332" w:name="_Toc24961080"/>
      <w:bookmarkStart w:id="333" w:name="_Toc27372783"/>
      <w:bookmarkStart w:id="334" w:name="_Toc405222179"/>
      <w:r>
        <w:t>Bilan hydrobiologique post-vidange</w:t>
      </w:r>
      <w:bookmarkEnd w:id="332"/>
      <w:bookmarkEnd w:id="333"/>
      <w:bookmarkEnd w:id="334"/>
    </w:p>
    <w:p w:rsidR="007F175F" w:rsidRDefault="00082B4D" w:rsidP="002E376E">
      <w:r>
        <w:t>U</w:t>
      </w:r>
      <w:r w:rsidR="0043030B">
        <w:t xml:space="preserve">n IBGN </w:t>
      </w:r>
      <w:r>
        <w:t xml:space="preserve">sera réalisé en période estivale </w:t>
      </w:r>
      <w:r w:rsidR="0043030B">
        <w:t>après l’opération de vidange</w:t>
      </w:r>
      <w:r>
        <w:t xml:space="preserve"> sur le même site que </w:t>
      </w:r>
      <w:r w:rsidR="0043030B">
        <w:t xml:space="preserve"> </w:t>
      </w:r>
      <w:r>
        <w:t>précédemment de façon à comparer les deux valeurs ‘avant et après vidange)</w:t>
      </w:r>
      <w:r w:rsidR="002E376E">
        <w:t xml:space="preserve"> et de diagnostiquer l’incidence de la vidange sur la qualité biologique.</w:t>
      </w:r>
    </w:p>
    <w:p w:rsidR="00E613AC" w:rsidRDefault="00E613AC"/>
    <w:p w:rsidR="00E613AC" w:rsidRDefault="00E613AC" w:rsidP="00270F2C">
      <w:pPr>
        <w:pStyle w:val="Titre3"/>
      </w:pPr>
      <w:bookmarkStart w:id="335" w:name="_Toc24961081"/>
      <w:bookmarkStart w:id="336" w:name="_Toc27372784"/>
      <w:bookmarkStart w:id="337" w:name="_Toc405222180"/>
      <w:r>
        <w:t>Rapport de bilan de l'opération</w:t>
      </w:r>
      <w:bookmarkEnd w:id="335"/>
      <w:bookmarkEnd w:id="336"/>
      <w:bookmarkEnd w:id="337"/>
    </w:p>
    <w:p w:rsidR="00E613AC" w:rsidRDefault="00E613AC">
      <w:r>
        <w:t xml:space="preserve">La législation impose la rédaction d’un </w:t>
      </w:r>
      <w:r w:rsidR="00DC559C">
        <w:t xml:space="preserve">rapport de retour d’expérience. </w:t>
      </w:r>
      <w:r>
        <w:t xml:space="preserve">Ce document devra recueillir les différentes analyses et observations (matériel photographique) et permettre de tirer des </w:t>
      </w:r>
      <w:r w:rsidR="007E79B4">
        <w:t>recommandations</w:t>
      </w:r>
      <w:r>
        <w:t xml:space="preserve"> pour la prochaine vidange.</w:t>
      </w:r>
    </w:p>
    <w:p w:rsidR="00E613AC" w:rsidRDefault="00E613AC">
      <w:r>
        <w:t>Nous insistons sur l'importance d'un tel bilan qui permettra dans 10 ans de réaliser l'opération de vidange en se basant sur des données précises.</w:t>
      </w:r>
    </w:p>
    <w:p w:rsidR="00E613AC" w:rsidRDefault="00E613AC"/>
    <w:p w:rsidR="00E613AC" w:rsidRDefault="00E613AC" w:rsidP="00270F2C">
      <w:pPr>
        <w:pStyle w:val="Titre3"/>
      </w:pPr>
      <w:bookmarkStart w:id="338" w:name="_Toc24961082"/>
      <w:bookmarkStart w:id="339" w:name="_Toc27372785"/>
      <w:bookmarkStart w:id="340" w:name="_Toc405222181"/>
      <w:r>
        <w:t>Remise en état du cours d'eau</w:t>
      </w:r>
      <w:bookmarkEnd w:id="338"/>
      <w:bookmarkEnd w:id="339"/>
      <w:bookmarkEnd w:id="340"/>
    </w:p>
    <w:p w:rsidR="000C617B" w:rsidRPr="00FB6A02" w:rsidRDefault="00E613AC" w:rsidP="00FB6A02">
      <w:r>
        <w:t>Dans le cas peu probable où malgré les précautions prises, le milieu aval présenterait des signes importants de colmatage attribués à l'opération et si le service de la police des eaux l'exige, un lâcher d'eau sera effectué au cours de l'hiver par les vannes de vidange dans le but de nettoyer le fond.</w:t>
      </w:r>
    </w:p>
    <w:p w:rsidR="00FB6A02" w:rsidRDefault="00FB6A02" w:rsidP="001E2C88">
      <w:pPr>
        <w:jc w:val="center"/>
        <w:rPr>
          <w:sz w:val="56"/>
          <w:szCs w:val="56"/>
        </w:rPr>
      </w:pPr>
      <w:r>
        <w:rPr>
          <w:sz w:val="56"/>
          <w:szCs w:val="56"/>
        </w:rPr>
        <w:br w:type="page"/>
      </w:r>
    </w:p>
    <w:p w:rsidR="00FB6A02" w:rsidRDefault="00FB6A02" w:rsidP="001E2C88">
      <w:pPr>
        <w:jc w:val="center"/>
        <w:rPr>
          <w:sz w:val="56"/>
          <w:szCs w:val="56"/>
        </w:rPr>
      </w:pPr>
    </w:p>
    <w:p w:rsidR="00FB6A02" w:rsidRDefault="00FB6A02" w:rsidP="001E2C88">
      <w:pPr>
        <w:jc w:val="center"/>
        <w:rPr>
          <w:sz w:val="56"/>
          <w:szCs w:val="56"/>
        </w:rPr>
      </w:pPr>
    </w:p>
    <w:p w:rsidR="00FB6A02" w:rsidRDefault="00FB6A02" w:rsidP="001E2C88">
      <w:pPr>
        <w:jc w:val="center"/>
        <w:rPr>
          <w:sz w:val="56"/>
          <w:szCs w:val="56"/>
        </w:rPr>
      </w:pPr>
    </w:p>
    <w:p w:rsidR="00FB6A02" w:rsidRDefault="00FB6A02" w:rsidP="001E2C88">
      <w:pPr>
        <w:jc w:val="center"/>
        <w:rPr>
          <w:sz w:val="56"/>
          <w:szCs w:val="56"/>
        </w:rPr>
      </w:pPr>
    </w:p>
    <w:p w:rsidR="00FB6A02" w:rsidRPr="00FB6A02" w:rsidRDefault="00A451D1" w:rsidP="001E2C88">
      <w:pPr>
        <w:jc w:val="center"/>
        <w:rPr>
          <w:sz w:val="56"/>
          <w:szCs w:val="56"/>
        </w:rPr>
      </w:pPr>
      <w:r>
        <w:rPr>
          <w:sz w:val="56"/>
          <w:szCs w:val="56"/>
        </w:rPr>
        <w:t>6</w:t>
      </w:r>
    </w:p>
    <w:p w:rsidR="000C617B" w:rsidRPr="00FB6A02" w:rsidRDefault="000C617B" w:rsidP="005D58CA">
      <w:pPr>
        <w:pStyle w:val="grdtitre"/>
        <w:rPr>
          <w:szCs w:val="56"/>
        </w:rPr>
      </w:pPr>
    </w:p>
    <w:p w:rsidR="00FB6A02" w:rsidRDefault="00494230" w:rsidP="005D58CA">
      <w:pPr>
        <w:pStyle w:val="grdtitre"/>
      </w:pPr>
      <w:r>
        <w:t>Conformité de l’opération avec les schémas structurant de gestion de l’eau et des milieux aquatiques</w:t>
      </w:r>
    </w:p>
    <w:p w:rsidR="002C0B6D" w:rsidRDefault="00FB6A02" w:rsidP="002E376E">
      <w:pPr>
        <w:pStyle w:val="Titre1"/>
        <w:jc w:val="both"/>
      </w:pPr>
      <w:r>
        <w:br w:type="page"/>
      </w:r>
      <w:r w:rsidR="000C617B">
        <w:lastRenderedPageBreak/>
        <w:t xml:space="preserve"> </w:t>
      </w:r>
      <w:bookmarkStart w:id="341" w:name="_Toc405222182"/>
      <w:r w:rsidR="009A6FA3">
        <w:t>CONFORMITE DE L’</w:t>
      </w:r>
      <w:r w:rsidR="002C0B6D">
        <w:t>OPERATION AVEC LES SCHEMAS STRUCTURANT DE GESTION DE L’EAU ET DES MILIEUX AQUATIQUES</w:t>
      </w:r>
      <w:bookmarkEnd w:id="341"/>
    </w:p>
    <w:p w:rsidR="00B9295A" w:rsidRDefault="00B9295A"/>
    <w:p w:rsidR="002C0B6D" w:rsidRDefault="008475C8">
      <w:r>
        <w:t xml:space="preserve">Conformément à la réglementation définie par </w:t>
      </w:r>
      <w:r w:rsidRPr="005D58CA">
        <w:t>l’</w:t>
      </w:r>
      <w:hyperlink r:id="rId55" w:tgtFrame="_blank" w:tooltip="Visiter le site http://www.legifrance.gouv.fr/affichCodeArticle.do?idArticle=LEGIARTI000017728838&amp;cidTexte=LEGITEXT000006074220 - nouvelle fenêtre" w:history="1">
        <w:r w:rsidR="005D58CA" w:rsidRPr="005D58CA">
          <w:rPr>
            <w:rStyle w:val="Lienhypertexte"/>
            <w:color w:val="auto"/>
            <w:u w:val="none"/>
          </w:rPr>
          <w:t>A</w:t>
        </w:r>
        <w:r w:rsidRPr="005D58CA">
          <w:rPr>
            <w:rStyle w:val="Lienhypertexte"/>
            <w:color w:val="auto"/>
            <w:u w:val="none"/>
          </w:rPr>
          <w:t>rticle R214-6 du Code de l’Environnement</w:t>
        </w:r>
      </w:hyperlink>
      <w:r>
        <w:t xml:space="preserve">, </w:t>
      </w:r>
      <w:r w:rsidR="007B3B0A">
        <w:t>la vidange du plan d’eau</w:t>
      </w:r>
      <w:r>
        <w:t xml:space="preserve"> doit tenir compte des objectifs des schémas structurants de gestion de l’eau et des milieux aquatiques en application pour le Couzon et être </w:t>
      </w:r>
      <w:r w:rsidR="007B3B0A">
        <w:t xml:space="preserve">réalisée </w:t>
      </w:r>
      <w:r>
        <w:t>en conformité avec ceux-ci.</w:t>
      </w:r>
    </w:p>
    <w:p w:rsidR="00B9295A" w:rsidRDefault="00B9295A"/>
    <w:p w:rsidR="00494230" w:rsidRDefault="00442A2F" w:rsidP="00D42985">
      <w:pPr>
        <w:pStyle w:val="Titre2"/>
        <w:spacing w:line="360" w:lineRule="auto"/>
      </w:pPr>
      <w:r>
        <w:t xml:space="preserve"> </w:t>
      </w:r>
      <w:bookmarkStart w:id="342" w:name="_Toc405222183"/>
      <w:r w:rsidR="00D42985">
        <w:t>Conformité avec l</w:t>
      </w:r>
      <w:r w:rsidR="00494230">
        <w:t>e SDAGE Rhône-Méditerranée</w:t>
      </w:r>
      <w:bookmarkEnd w:id="342"/>
    </w:p>
    <w:p w:rsidR="00442A2F" w:rsidRDefault="00442A2F" w:rsidP="00270F2C">
      <w:pPr>
        <w:pStyle w:val="Titre3"/>
      </w:pPr>
      <w:r>
        <w:t xml:space="preserve"> </w:t>
      </w:r>
      <w:bookmarkStart w:id="343" w:name="_Toc405222184"/>
      <w:r>
        <w:t>Objectifs du SDAGE Rhône-Méditerranée</w:t>
      </w:r>
      <w:bookmarkEnd w:id="343"/>
    </w:p>
    <w:p w:rsidR="000F6137" w:rsidRDefault="000F6137" w:rsidP="005D58CA">
      <w:r>
        <w:t xml:space="preserve">Le Schéma Directeur d’Aménagement et de Gestion des eaux 2010-2015 pour le bassin Rhône-Méditerranée fixe des objectifs d’échéance pour atteindre le bon état écologique des masses d’eau </w:t>
      </w:r>
      <w:r w:rsidR="007B3B0A">
        <w:t>y compris pour le</w:t>
      </w:r>
      <w:r>
        <w:t xml:space="preserve"> bassin versant du Gier.</w:t>
      </w:r>
      <w:r w:rsidR="00061436">
        <w:t xml:space="preserve"> Ce bon état est doit être </w:t>
      </w:r>
      <w:r w:rsidR="007B3B0A">
        <w:t>atteint</w:t>
      </w:r>
      <w:r w:rsidR="00061436">
        <w:t xml:space="preserve"> sur les plans écologique et physico-chimique. </w:t>
      </w:r>
    </w:p>
    <w:p w:rsidR="000F6137" w:rsidRDefault="000F6137" w:rsidP="005D58CA">
      <w:r>
        <w:t xml:space="preserve">Le Couzon </w:t>
      </w:r>
      <w:r w:rsidR="00061436">
        <w:t xml:space="preserve">en aval du barrage présente un bon état physico-chimique, excepté pour les paramètres nitrates et minéralisation, </w:t>
      </w:r>
      <w:r w:rsidR="00D42985">
        <w:t>auxquels</w:t>
      </w:r>
      <w:r w:rsidR="00061436">
        <w:t xml:space="preserve"> ont </w:t>
      </w:r>
      <w:r w:rsidR="00D42985">
        <w:t xml:space="preserve">été attribuées </w:t>
      </w:r>
      <w:r w:rsidR="00061436">
        <w:t xml:space="preserve">respectivement </w:t>
      </w:r>
      <w:r w:rsidR="007B3B0A">
        <w:t>les appréciations moyennes</w:t>
      </w:r>
      <w:r w:rsidR="00061436">
        <w:t xml:space="preserve"> et médiocre (SAGE Environnement 2010). </w:t>
      </w:r>
    </w:p>
    <w:p w:rsidR="00061436" w:rsidRDefault="00D42985" w:rsidP="005D58CA">
      <w:r>
        <w:t>Ce tronçon</w:t>
      </w:r>
      <w:r w:rsidR="00061436">
        <w:t xml:space="preserve"> présente </w:t>
      </w:r>
      <w:r>
        <w:t xml:space="preserve">par ailleurs </w:t>
      </w:r>
      <w:r w:rsidR="00061436">
        <w:t xml:space="preserve">des seuils </w:t>
      </w:r>
      <w:r w:rsidR="007B3B0A">
        <w:t>infranchissables</w:t>
      </w:r>
      <w:r w:rsidR="00061436">
        <w:t xml:space="preserve"> et des secteurs canalisés dégradant l’état écologique de la rivière. </w:t>
      </w:r>
    </w:p>
    <w:p w:rsidR="000F6137" w:rsidRDefault="00061436" w:rsidP="005D58CA">
      <w:r>
        <w:t>Le SDAGE 2010-2015 fixe comme objectifs pour le Couzon d’atteindre un bon état physico-chimique d’ici 2015. L’échéance de bon état écologique a quant à elle été reportée à 2027 à cause des problèmes de faisabilité technique.</w:t>
      </w:r>
    </w:p>
    <w:p w:rsidR="00B9295A" w:rsidRDefault="00B9295A" w:rsidP="005D58CA"/>
    <w:p w:rsidR="00442A2F" w:rsidRDefault="00442A2F" w:rsidP="00270F2C">
      <w:pPr>
        <w:pStyle w:val="Titre3"/>
      </w:pPr>
      <w:bookmarkStart w:id="344" w:name="_Toc405222185"/>
      <w:r>
        <w:t>Conformité d</w:t>
      </w:r>
      <w:r w:rsidR="002D2F33">
        <w:t>e l’opération</w:t>
      </w:r>
      <w:r>
        <w:t xml:space="preserve"> avec le SDAGE Rhône-Méditerranée</w:t>
      </w:r>
      <w:bookmarkEnd w:id="344"/>
    </w:p>
    <w:p w:rsidR="002D2F33" w:rsidRDefault="001151F9">
      <w:r>
        <w:t xml:space="preserve">La vidange du barrage de Couzon n’est pas de nature à modifier l’état </w:t>
      </w:r>
      <w:r w:rsidR="002D2F33">
        <w:t>du</w:t>
      </w:r>
      <w:r>
        <w:t xml:space="preserve"> Couzon</w:t>
      </w:r>
      <w:r w:rsidR="002D2F33">
        <w:t xml:space="preserve"> en aval</w:t>
      </w:r>
      <w:r>
        <w:t xml:space="preserve">. </w:t>
      </w:r>
    </w:p>
    <w:p w:rsidR="002D2F33" w:rsidRDefault="001151F9">
      <w:r>
        <w:t xml:space="preserve">En </w:t>
      </w:r>
      <w:r w:rsidR="002D2F33">
        <w:t>effet :</w:t>
      </w:r>
    </w:p>
    <w:p w:rsidR="001151F9" w:rsidRDefault="002D2F33" w:rsidP="00D622A9">
      <w:pPr>
        <w:numPr>
          <w:ilvl w:val="0"/>
          <w:numId w:val="30"/>
        </w:numPr>
      </w:pPr>
      <w:r>
        <w:t>sur le plan</w:t>
      </w:r>
      <w:r w:rsidR="001151F9">
        <w:t xml:space="preserve"> </w:t>
      </w:r>
      <w:r>
        <w:t xml:space="preserve">de la qualité </w:t>
      </w:r>
      <w:r w:rsidR="001151F9">
        <w:t>physico-chimi</w:t>
      </w:r>
      <w:r>
        <w:t>que des eaux</w:t>
      </w:r>
      <w:r w:rsidR="001151F9">
        <w:t xml:space="preserve">, la vidange </w:t>
      </w:r>
      <w:r>
        <w:t xml:space="preserve">n’aura pas d’incidence sur les paramètres déclassant (NO3 et </w:t>
      </w:r>
      <w:r w:rsidR="00CE4359">
        <w:t>minéralisation</w:t>
      </w:r>
      <w:r>
        <w:t>), et l’action sur les autres paramètres ne sera que temporaire</w:t>
      </w:r>
      <w:r w:rsidR="001151F9">
        <w:t xml:space="preserve">. La vidange ne remet donc pas en cause l’objectif de bon état physico-chimique pour 2015. Il conviendra que les mesures pour le SDAGE ne soient pas réalisées pendant la vidange. </w:t>
      </w:r>
    </w:p>
    <w:p w:rsidR="007D627E" w:rsidRDefault="002D2F33" w:rsidP="00D622A9">
      <w:pPr>
        <w:numPr>
          <w:ilvl w:val="0"/>
          <w:numId w:val="30"/>
        </w:numPr>
      </w:pPr>
      <w:r>
        <w:t>Sur le plan de la qualité écologique, celle-ci ne</w:t>
      </w:r>
      <w:r w:rsidR="007D627E">
        <w:t xml:space="preserve"> sera pas impacté de manière significative ou permanente par l’opération de vidange, le suivi des rejets lors de l’opérat</w:t>
      </w:r>
      <w:r w:rsidR="0071401E">
        <w:t>ion</w:t>
      </w:r>
      <w:r w:rsidR="007D627E">
        <w:t xml:space="preserve"> est </w:t>
      </w:r>
      <w:r w:rsidR="0071401E">
        <w:t>une</w:t>
      </w:r>
      <w:r w:rsidR="007D627E">
        <w:t xml:space="preserve"> garantie. De plus, le</w:t>
      </w:r>
      <w:r w:rsidR="00BC75D8">
        <w:t>s</w:t>
      </w:r>
      <w:r w:rsidR="007D627E">
        <w:t xml:space="preserve"> critère</w:t>
      </w:r>
      <w:r w:rsidR="00BC75D8">
        <w:t>s</w:t>
      </w:r>
      <w:r w:rsidR="007D627E">
        <w:t xml:space="preserve"> déclass</w:t>
      </w:r>
      <w:r w:rsidR="00BC75D8">
        <w:t>ant sont</w:t>
      </w:r>
      <w:r w:rsidR="0068542C">
        <w:t xml:space="preserve"> le manque de continuité</w:t>
      </w:r>
      <w:r w:rsidR="00BC75D8">
        <w:t xml:space="preserve"> et une morphologie inadaptée</w:t>
      </w:r>
      <w:r w:rsidR="0068542C">
        <w:t xml:space="preserve">, </w:t>
      </w:r>
      <w:r w:rsidR="00BC75D8">
        <w:t xml:space="preserve">principalement dus à la zone industrielle en sortie de bassin versant, </w:t>
      </w:r>
      <w:r w:rsidR="0068542C">
        <w:t>les opérations n’apporteront</w:t>
      </w:r>
      <w:r w:rsidR="0071401E">
        <w:t xml:space="preserve"> aucune modification sur ce point</w:t>
      </w:r>
      <w:r w:rsidR="0068542C">
        <w:t>.</w:t>
      </w:r>
      <w:r w:rsidR="007D627E">
        <w:t xml:space="preserve"> </w:t>
      </w:r>
    </w:p>
    <w:p w:rsidR="00442A2F" w:rsidRDefault="00442A2F" w:rsidP="00442A2F"/>
    <w:p w:rsidR="00DC559C" w:rsidRDefault="00DC559C"/>
    <w:p w:rsidR="00494230" w:rsidRDefault="002D2F33" w:rsidP="005D58CA">
      <w:pPr>
        <w:pStyle w:val="Titre2"/>
      </w:pPr>
      <w:bookmarkStart w:id="345" w:name="_Toc405222186"/>
      <w:r>
        <w:lastRenderedPageBreak/>
        <w:t xml:space="preserve">Conformité avec le </w:t>
      </w:r>
      <w:r w:rsidR="00494230">
        <w:t>contrat rivière</w:t>
      </w:r>
      <w:bookmarkEnd w:id="345"/>
    </w:p>
    <w:p w:rsidR="00494230" w:rsidRDefault="00494230" w:rsidP="00270F2C">
      <w:pPr>
        <w:pStyle w:val="Titre3"/>
      </w:pPr>
      <w:bookmarkStart w:id="346" w:name="_Toc405222187"/>
      <w:r>
        <w:t>Objectifs du contrat rivière</w:t>
      </w:r>
      <w:bookmarkEnd w:id="346"/>
    </w:p>
    <w:p w:rsidR="00916CC7" w:rsidRDefault="00916CC7" w:rsidP="005D58CA">
      <w:r>
        <w:t xml:space="preserve">Les objectifs du contrat rivière sont déclinés en 3 volets : </w:t>
      </w:r>
    </w:p>
    <w:p w:rsidR="00916CC7" w:rsidRDefault="00916CC7" w:rsidP="00D622A9">
      <w:pPr>
        <w:numPr>
          <w:ilvl w:val="0"/>
          <w:numId w:val="17"/>
        </w:numPr>
      </w:pPr>
      <w:r>
        <w:t>Rendre une qualité des eaux compatible avec les fonctions et les usages des cours d’eau</w:t>
      </w:r>
    </w:p>
    <w:p w:rsidR="00916CC7" w:rsidRDefault="00916CC7" w:rsidP="00D622A9">
      <w:pPr>
        <w:numPr>
          <w:ilvl w:val="0"/>
          <w:numId w:val="17"/>
        </w:numPr>
      </w:pPr>
      <w:r>
        <w:t>Assurer la préservation et la restauration des milieux aquatiques et de la ressource en eau</w:t>
      </w:r>
    </w:p>
    <w:p w:rsidR="00916CC7" w:rsidRDefault="00916CC7" w:rsidP="00D622A9">
      <w:pPr>
        <w:numPr>
          <w:ilvl w:val="0"/>
          <w:numId w:val="17"/>
        </w:numPr>
      </w:pPr>
      <w:r>
        <w:t>Mettre en place une gestion pérenne des cours d’eau</w:t>
      </w:r>
    </w:p>
    <w:p w:rsidR="00916CC7" w:rsidRDefault="00916CC7" w:rsidP="00916CC7">
      <w:r>
        <w:t xml:space="preserve">Chaque volet comprend plusieurs actions à mettre en </w:t>
      </w:r>
      <w:r w:rsidR="00066943">
        <w:t>œuvre (voir tableau ci-dessous).</w:t>
      </w:r>
    </w:p>
    <w:p w:rsidR="00B9295A" w:rsidRDefault="00B9295A" w:rsidP="00916CC7"/>
    <w:p w:rsidR="00916CC7" w:rsidRDefault="00A06AAE" w:rsidP="00A06AAE">
      <w:pPr>
        <w:pStyle w:val="Lgende"/>
      </w:pPr>
      <w:bookmarkStart w:id="347" w:name="_Toc395167988"/>
      <w:bookmarkStart w:id="348" w:name="_Toc396925130"/>
      <w:r>
        <w:t xml:space="preserve">Tableau </w:t>
      </w:r>
      <w:fldSimple w:instr=" SEQ Tableau \* ARABIC ">
        <w:r w:rsidR="00D6162F">
          <w:t>16</w:t>
        </w:r>
      </w:fldSimple>
      <w:r>
        <w:rPr>
          <w:lang w:val="fr-FR"/>
        </w:rPr>
        <w:t xml:space="preserve"> </w:t>
      </w:r>
      <w:r w:rsidR="00B9295A" w:rsidRPr="00B9295A">
        <w:rPr>
          <w:rStyle w:val="LgendeCar"/>
          <w:b/>
          <w:i/>
        </w:rPr>
        <w:t>: Volets et actions définissant les objectifs du contrat rivière</w:t>
      </w:r>
      <w:r w:rsidR="00B9295A" w:rsidRPr="00B9295A">
        <w:t xml:space="preserve"> </w:t>
      </w:r>
      <w:r w:rsidR="00B9295A" w:rsidRPr="00B9295A">
        <w:rPr>
          <w:rStyle w:val="commentairelgendeCar"/>
        </w:rPr>
        <w:t>(Saint-Etienne Métropole)</w:t>
      </w:r>
      <w:bookmarkEnd w:id="347"/>
      <w:bookmarkEnd w:id="348"/>
    </w:p>
    <w:p w:rsidR="00916CC7" w:rsidRPr="00916CC7" w:rsidRDefault="00280654" w:rsidP="005D58CA">
      <w:pPr>
        <w:jc w:val="center"/>
      </w:pPr>
      <w:r>
        <w:rPr>
          <w:noProof/>
        </w:rPr>
        <w:drawing>
          <wp:inline distT="0" distB="0" distL="0" distR="0">
            <wp:extent cx="4285615" cy="3840480"/>
            <wp:effectExtent l="19050" t="0" r="63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cstate="print"/>
                    <a:srcRect l="829" t="1158" r="24669" b="5556"/>
                    <a:stretch>
                      <a:fillRect/>
                    </a:stretch>
                  </pic:blipFill>
                  <pic:spPr bwMode="auto">
                    <a:xfrm>
                      <a:off x="0" y="0"/>
                      <a:ext cx="4285615" cy="3840480"/>
                    </a:xfrm>
                    <a:prstGeom prst="rect">
                      <a:avLst/>
                    </a:prstGeom>
                    <a:noFill/>
                    <a:ln w="9525">
                      <a:noFill/>
                      <a:miter lim="800000"/>
                      <a:headEnd/>
                      <a:tailEnd/>
                    </a:ln>
                  </pic:spPr>
                </pic:pic>
              </a:graphicData>
            </a:graphic>
          </wp:inline>
        </w:drawing>
      </w:r>
    </w:p>
    <w:p w:rsidR="00066943" w:rsidRDefault="00066943" w:rsidP="00916CC7">
      <w:pPr>
        <w:rPr>
          <w:rFonts w:ascii="Helvetica-Bold" w:hAnsi="Helvetica-Bold" w:cs="Helvetica-Bold"/>
          <w:b/>
          <w:bCs/>
          <w:color w:val="FF0000"/>
          <w:sz w:val="19"/>
          <w:szCs w:val="19"/>
        </w:rPr>
      </w:pPr>
    </w:p>
    <w:p w:rsidR="00494230" w:rsidRDefault="00442A2F" w:rsidP="00270F2C">
      <w:pPr>
        <w:pStyle w:val="Titre3"/>
      </w:pPr>
      <w:bookmarkStart w:id="349" w:name="_Toc405222188"/>
      <w:r>
        <w:t>Con</w:t>
      </w:r>
      <w:r w:rsidR="002D2F33">
        <w:t>formité de</w:t>
      </w:r>
      <w:r>
        <w:t xml:space="preserve"> </w:t>
      </w:r>
      <w:r w:rsidR="002D2F33">
        <w:t>l’opération</w:t>
      </w:r>
      <w:r>
        <w:t xml:space="preserve"> avec le contrat rivière</w:t>
      </w:r>
      <w:bookmarkEnd w:id="349"/>
    </w:p>
    <w:p w:rsidR="001C65F3" w:rsidRDefault="002D2F33">
      <w:r>
        <w:t>L’opération</w:t>
      </w:r>
      <w:r w:rsidR="00066943">
        <w:t xml:space="preserve"> </w:t>
      </w:r>
      <w:r>
        <w:t>prévue</w:t>
      </w:r>
      <w:r w:rsidR="005F26EB">
        <w:t xml:space="preserve"> </w:t>
      </w:r>
      <w:r>
        <w:t>ne va</w:t>
      </w:r>
      <w:r w:rsidR="00066943">
        <w:t xml:space="preserve"> pas à l’encontre des mesures citées ci-dessus. </w:t>
      </w:r>
    </w:p>
    <w:p w:rsidR="00494230" w:rsidRDefault="00066943">
      <w:r>
        <w:t xml:space="preserve">La vidange n’engendrera pas de pollution particulière, le suivi des qualités d’eau permettra </w:t>
      </w:r>
      <w:r w:rsidR="001C65F3">
        <w:t>de diagnostiquer les problèmes éventu</w:t>
      </w:r>
      <w:r w:rsidR="002D2F33">
        <w:t>els qui seront de nature temporaire.</w:t>
      </w:r>
    </w:p>
    <w:p w:rsidR="001C65F3" w:rsidRDefault="001C65F3">
      <w:r>
        <w:t>Le débit de vidange ne sera pas supérieur à 2,7</w:t>
      </w:r>
      <w:r w:rsidR="002E376E">
        <w:t xml:space="preserve"> </w:t>
      </w:r>
      <w:r>
        <w:t>m3 et n’occasionnera pas de danger ou de dégradation particulière pour les riverains, les berges ou sur des zones humides. Le potentiel paysager et récréatif sera réduit mais seulement de manière provisoire. Les opérations étant menées en concertations avec les acteurs locaux, elles respectent la gestion collective de la ressource.</w:t>
      </w:r>
    </w:p>
    <w:p w:rsidR="001C65F3" w:rsidRDefault="002D2F33">
      <w:r>
        <w:lastRenderedPageBreak/>
        <w:t>L’opération n’ira</w:t>
      </w:r>
      <w:r w:rsidR="005F26EB">
        <w:t xml:space="preserve"> pas à l’encontre du bon déroulement du contrat rivière ou de l’implication des acteurs et usagers. </w:t>
      </w:r>
      <w:r w:rsidR="001C65F3">
        <w:t xml:space="preserve"> </w:t>
      </w:r>
    </w:p>
    <w:p w:rsidR="002E376E" w:rsidRDefault="002E376E"/>
    <w:p w:rsidR="00A7091C" w:rsidRDefault="00374D9C" w:rsidP="005D58CA">
      <w:pPr>
        <w:pStyle w:val="Titre2"/>
      </w:pPr>
      <w:bookmarkStart w:id="350" w:name="_Toc405222189"/>
      <w:r>
        <w:t>Incidence sur l</w:t>
      </w:r>
      <w:r w:rsidR="00494230">
        <w:t xml:space="preserve">es </w:t>
      </w:r>
      <w:r w:rsidR="00A7091C">
        <w:t>zones Natura 2000</w:t>
      </w:r>
      <w:bookmarkEnd w:id="350"/>
    </w:p>
    <w:p w:rsidR="00374D9C" w:rsidRDefault="00374D9C" w:rsidP="00374D9C">
      <w:r>
        <w:t xml:space="preserve">La zone d’incidence de l’opération de vidange du barrage du Couzon (à savoir la zone de la retenue et le cours d’eau aval et ses abords jusqu’à sa confluence avec le Gier) ne recoupe aucune zone Natura 2000. </w:t>
      </w:r>
    </w:p>
    <w:p w:rsidR="00374D9C" w:rsidRDefault="00374D9C" w:rsidP="00374D9C">
      <w:r>
        <w:t>Il n’y a pas lieu non plus de considérer des incidences indirectes avec les zones Natura 2000 les plus proches.</w:t>
      </w:r>
    </w:p>
    <w:p w:rsidR="00374D9C" w:rsidRDefault="00374D9C" w:rsidP="00374D9C">
      <w:pPr>
        <w:jc w:val="left"/>
      </w:pPr>
      <w:r>
        <w:t>E</w:t>
      </w:r>
      <w:r w:rsidRPr="00884745">
        <w:t xml:space="preserve">n </w:t>
      </w:r>
      <w:r>
        <w:t>conséquence, on peut conclure à l’absence d’incidence de l’opération sur les sites Natura 2000</w:t>
      </w:r>
    </w:p>
    <w:p w:rsidR="00E613AC" w:rsidRPr="00374D9C" w:rsidRDefault="00374D9C" w:rsidP="00374D9C">
      <w:pPr>
        <w:jc w:val="center"/>
        <w:rPr>
          <w:sz w:val="56"/>
        </w:rPr>
      </w:pPr>
      <w:r>
        <w:t>oOo</w:t>
      </w:r>
    </w:p>
    <w:p w:rsidR="00E613AC" w:rsidRDefault="00E613AC">
      <w:pPr>
        <w:jc w:val="center"/>
      </w:pPr>
      <w:r>
        <w:br w:type="page"/>
      </w:r>
    </w:p>
    <w:p w:rsidR="00E613AC" w:rsidRDefault="00E613AC">
      <w:pPr>
        <w:jc w:val="center"/>
      </w:pPr>
    </w:p>
    <w:p w:rsidR="00E613AC" w:rsidRDefault="00E613AC">
      <w:pPr>
        <w:jc w:val="center"/>
      </w:pPr>
    </w:p>
    <w:p w:rsidR="00E613AC" w:rsidRDefault="00E613AC">
      <w:pPr>
        <w:jc w:val="center"/>
      </w:pPr>
    </w:p>
    <w:p w:rsidR="00E613AC" w:rsidRDefault="00E613AC">
      <w:pPr>
        <w:jc w:val="center"/>
      </w:pPr>
    </w:p>
    <w:p w:rsidR="00E613AC" w:rsidRDefault="00E613AC">
      <w:pPr>
        <w:jc w:val="center"/>
      </w:pPr>
    </w:p>
    <w:p w:rsidR="00E613AC" w:rsidRDefault="00E613AC">
      <w:pPr>
        <w:jc w:val="center"/>
      </w:pPr>
    </w:p>
    <w:p w:rsidR="00E613AC" w:rsidRDefault="00E613AC">
      <w:pPr>
        <w:jc w:val="center"/>
      </w:pPr>
    </w:p>
    <w:p w:rsidR="00E613AC" w:rsidRDefault="00E613AC" w:rsidP="00FB6A02"/>
    <w:p w:rsidR="00E613AC" w:rsidRDefault="00E613AC">
      <w:pPr>
        <w:jc w:val="center"/>
      </w:pPr>
    </w:p>
    <w:p w:rsidR="00E613AC" w:rsidRDefault="00E613AC">
      <w:pPr>
        <w:jc w:val="center"/>
      </w:pPr>
    </w:p>
    <w:p w:rsidR="00E613AC" w:rsidRDefault="00E613AC">
      <w:pPr>
        <w:pStyle w:val="En-tte"/>
        <w:pBdr>
          <w:bottom w:val="none" w:sz="0" w:space="0" w:color="auto"/>
        </w:pBdr>
        <w:tabs>
          <w:tab w:val="clear" w:pos="4703"/>
          <w:tab w:val="clear" w:pos="9406"/>
        </w:tabs>
        <w:jc w:val="center"/>
        <w:rPr>
          <w:rFonts w:ascii="Times New Roman" w:hAnsi="Times New Roman"/>
        </w:rPr>
      </w:pPr>
    </w:p>
    <w:p w:rsidR="00E613AC" w:rsidRDefault="00E613AC">
      <w:pPr>
        <w:pStyle w:val="Titre1"/>
        <w:numPr>
          <w:ilvl w:val="0"/>
          <w:numId w:val="0"/>
        </w:numPr>
        <w:jc w:val="center"/>
      </w:pPr>
      <w:bookmarkStart w:id="351" w:name="_Toc24961083"/>
      <w:bookmarkStart w:id="352" w:name="_Toc27372786"/>
      <w:bookmarkStart w:id="353" w:name="_Toc405222190"/>
      <w:r>
        <w:t>Annexes</w:t>
      </w:r>
      <w:bookmarkEnd w:id="351"/>
      <w:bookmarkEnd w:id="352"/>
      <w:bookmarkEnd w:id="353"/>
    </w:p>
    <w:p w:rsidR="00E613AC" w:rsidRDefault="00E613AC">
      <w:pPr>
        <w:jc w:val="center"/>
      </w:pPr>
    </w:p>
    <w:p w:rsidR="00E613AC" w:rsidRDefault="00E613AC">
      <w:pPr>
        <w:ind w:left="1560" w:hanging="709"/>
      </w:pPr>
      <w:r>
        <w:t>Annexe 1 : Liste des documents consultés</w:t>
      </w:r>
    </w:p>
    <w:p w:rsidR="00E613AC" w:rsidRDefault="00E613AC">
      <w:pPr>
        <w:ind w:left="851"/>
      </w:pPr>
      <w:r>
        <w:t>Annexe 2 : Liste des personnes contactées</w:t>
      </w:r>
    </w:p>
    <w:p w:rsidR="00E613AC" w:rsidRDefault="00E613AC">
      <w:pPr>
        <w:ind w:left="851"/>
      </w:pPr>
      <w:r>
        <w:t>Annexe 3 : Arrêté du 27 août 1995 (vidange de plan d'eau soumise à déclaration)</w:t>
      </w:r>
    </w:p>
    <w:p w:rsidR="00E613AC" w:rsidRDefault="00E613AC">
      <w:pPr>
        <w:pStyle w:val="En-tte"/>
        <w:pBdr>
          <w:bottom w:val="none" w:sz="0" w:space="0" w:color="auto"/>
        </w:pBdr>
        <w:tabs>
          <w:tab w:val="clear" w:pos="4703"/>
          <w:tab w:val="clear" w:pos="9406"/>
        </w:tabs>
        <w:ind w:left="1560" w:hanging="709"/>
        <w:jc w:val="left"/>
        <w:rPr>
          <w:sz w:val="22"/>
        </w:rPr>
      </w:pPr>
      <w:r>
        <w:rPr>
          <w:sz w:val="22"/>
        </w:rPr>
        <w:t>Annexe 5 : Tableau des précipitations sur le bassin versant du Couzon depuis 1959</w:t>
      </w:r>
    </w:p>
    <w:p w:rsidR="00E613AC" w:rsidRDefault="00E613AC">
      <w:pPr>
        <w:ind w:left="851"/>
        <w:jc w:val="left"/>
      </w:pPr>
      <w:r>
        <w:t>Annexe 6 : Recueil cartographique et photographique</w:t>
      </w:r>
    </w:p>
    <w:p w:rsidR="00E613AC" w:rsidRDefault="00E613AC" w:rsidP="00190002">
      <w:pPr>
        <w:pStyle w:val="Titre2"/>
        <w:numPr>
          <w:ilvl w:val="0"/>
          <w:numId w:val="0"/>
        </w:numPr>
        <w:ind w:left="576" w:hanging="576"/>
        <w:jc w:val="center"/>
      </w:pPr>
      <w:r>
        <w:br w:type="page"/>
      </w:r>
      <w:bookmarkStart w:id="354" w:name="_Toc405222191"/>
      <w:r>
        <w:lastRenderedPageBreak/>
        <w:t>Annexe 1 : Liste des documents consultés</w:t>
      </w:r>
      <w:bookmarkEnd w:id="354"/>
    </w:p>
    <w:p w:rsidR="00E613AC" w:rsidRDefault="00E613AC"/>
    <w:p w:rsidR="00E613AC" w:rsidRDefault="00E613AC">
      <w:r>
        <w:t>Aquascop, 2001.- Qualité des eaux du Gier et de ses affluents. Etude préalable à la signature du deuxième contrat de rivière (136 pp)</w:t>
      </w:r>
      <w:r w:rsidR="00C30244">
        <w:t>, pour</w:t>
      </w:r>
      <w:r w:rsidR="002C71F4">
        <w:t xml:space="preserve"> SIPG</w:t>
      </w:r>
      <w:r>
        <w:t>.</w:t>
      </w:r>
    </w:p>
    <w:p w:rsidR="000478F2" w:rsidRDefault="000478F2">
      <w:r>
        <w:t>ASCONIT, 2010.- Identification des Impacts de l’application de l’Article L214</w:t>
      </w:r>
      <w:r w:rsidR="007B3B0A">
        <w:t>-18 du Code de l’Environnement concernant l’augmentation au 1/1/2014 des débits r</w:t>
      </w:r>
      <w:r>
        <w:t>éservés à l’</w:t>
      </w:r>
      <w:r w:rsidR="007B3B0A">
        <w:t>a</w:t>
      </w:r>
      <w:r>
        <w:t xml:space="preserve">val des </w:t>
      </w:r>
      <w:r w:rsidR="007B3B0A">
        <w:t>o</w:t>
      </w:r>
      <w:r>
        <w:t xml:space="preserve">uvrages, sur les ressources en </w:t>
      </w:r>
      <w:r w:rsidR="007B3B0A">
        <w:t>eau potable s</w:t>
      </w:r>
      <w:r>
        <w:t>uperficielles du département de la Loire – Extrait du rapport concernant le Couzon (50 pp)</w:t>
      </w:r>
      <w:r w:rsidR="00C30244">
        <w:t>, pour la DDAF 42</w:t>
      </w:r>
      <w:r>
        <w:t>.</w:t>
      </w:r>
    </w:p>
    <w:p w:rsidR="00C30244" w:rsidRDefault="000478F2">
      <w:r>
        <w:t xml:space="preserve">AXIS-CONSEIL RHONE-ALPES, 2013.- </w:t>
      </w:r>
      <w:r w:rsidR="00016306">
        <w:t>Protection du barrage du Couzon</w:t>
      </w:r>
      <w:r w:rsidR="00C30244">
        <w:t>, pour la Commune de Rive-de-Gier</w:t>
      </w:r>
      <w:r w:rsidR="00016306">
        <w:t>.</w:t>
      </w:r>
    </w:p>
    <w:p w:rsidR="00E613AC" w:rsidRDefault="00E613AC">
      <w:r>
        <w:t>Chambre d'Agriculture de la Loire, Service Agronomie Environnement, 1996.- Rapport d'activités 1995 Barrage du Couzon.</w:t>
      </w:r>
    </w:p>
    <w:p w:rsidR="00E613AC" w:rsidRDefault="00E613AC">
      <w:r>
        <w:t>Chambre d'Agriculture de la Loire, Service Agronomie Environnement, 1994.- Le bassin versant du Couzon.</w:t>
      </w:r>
    </w:p>
    <w:p w:rsidR="00E613AC" w:rsidRDefault="00E613AC">
      <w:r>
        <w:t>Coyne et Bellier, novembre 1989.- Barrage de Couzon. Visite du 6.11.89 – Vidange décennale.</w:t>
      </w:r>
      <w:r w:rsidR="007B3B0A">
        <w:t xml:space="preserve"> </w:t>
      </w:r>
    </w:p>
    <w:p w:rsidR="00E613AC" w:rsidRDefault="00E613AC">
      <w:r>
        <w:t xml:space="preserve">Coyne et Bellier, septembre 1997.- Barrage du Couzon. </w:t>
      </w:r>
      <w:r w:rsidR="007B3B0A">
        <w:t>Etude des</w:t>
      </w:r>
      <w:r>
        <w:t xml:space="preserve"> crues</w:t>
      </w:r>
    </w:p>
    <w:p w:rsidR="0078334B" w:rsidRDefault="0078334B">
      <w:r>
        <w:t xml:space="preserve">Coyne et Bellier, </w:t>
      </w:r>
      <w:r w:rsidR="00016306">
        <w:t>Cossardeaux</w:t>
      </w:r>
      <w:r>
        <w:t>, 2007.- Vidange du barrage de Cotatay pour l’inspection réglementaire décennale</w:t>
      </w:r>
      <w:r w:rsidR="00016306">
        <w:t xml:space="preserve"> -</w:t>
      </w:r>
      <w:r>
        <w:t xml:space="preserve"> Document d’incidence (82 pp)</w:t>
      </w:r>
      <w:r w:rsidR="004867CB">
        <w:t>, pour la ville du Chambon Feugerolles</w:t>
      </w:r>
      <w:r>
        <w:t>.</w:t>
      </w:r>
    </w:p>
    <w:p w:rsidR="004867CB" w:rsidRDefault="0078334B">
      <w:r>
        <w:t>Coyne et Bellier, C</w:t>
      </w:r>
      <w:r w:rsidR="00016306">
        <w:t>ossardeaux</w:t>
      </w:r>
      <w:r>
        <w:t>, 2007.- Vidange du barrage de Cotatay pour l’inspection réglementaire décennale</w:t>
      </w:r>
      <w:r w:rsidR="00016306">
        <w:t xml:space="preserve"> -</w:t>
      </w:r>
      <w:r>
        <w:t xml:space="preserve"> Dossier de demande d’autorisation (12 pp)</w:t>
      </w:r>
      <w:r w:rsidR="004867CB">
        <w:t>,</w:t>
      </w:r>
      <w:r w:rsidR="004867CB" w:rsidRPr="004867CB">
        <w:t xml:space="preserve"> </w:t>
      </w:r>
      <w:r w:rsidR="004867CB">
        <w:t>pour la ville du Chambon Feugerolles.</w:t>
      </w:r>
      <w:r w:rsidR="007B3B0A">
        <w:t xml:space="preserve"> </w:t>
      </w:r>
    </w:p>
    <w:p w:rsidR="00016306" w:rsidRDefault="00016306">
      <w:r>
        <w:t>Coyne et Bellier, Trebaol, 2002.- Vidange du barrage de Co</w:t>
      </w:r>
      <w:r w:rsidR="004867CB">
        <w:t>uzon</w:t>
      </w:r>
      <w:r>
        <w:t xml:space="preserve"> pour l’inspection réglementaire décennale - Document d’incidence (69 pp)</w:t>
      </w:r>
      <w:r w:rsidR="004867CB">
        <w:t>, pour la Commune de Rive-de-Gier</w:t>
      </w:r>
      <w:r>
        <w:t>.</w:t>
      </w:r>
    </w:p>
    <w:p w:rsidR="00016306" w:rsidRDefault="00016306">
      <w:r>
        <w:t>Coyne et Bellier, Trebaol, 2005.- Vidange du barrage du Couzon pour l’inspection réglementaire décennale - Bilan environnemental (46 pp)</w:t>
      </w:r>
      <w:r w:rsidR="004867CB">
        <w:t>, pour la Commune de Rive-de-Gier</w:t>
      </w:r>
      <w:r>
        <w:t>.</w:t>
      </w:r>
      <w:r w:rsidR="007B3B0A">
        <w:t xml:space="preserve"> </w:t>
      </w:r>
    </w:p>
    <w:p w:rsidR="00E613AC" w:rsidRDefault="00E613AC">
      <w:r>
        <w:t>DDE 42/SCB, novembre 1989.- Barrage de Couzon. Compte-rendu de la visite annuelle des 9 et 16 octobre et du 6 novembre 1989.</w:t>
      </w:r>
    </w:p>
    <w:p w:rsidR="00E613AC" w:rsidRDefault="00E613AC">
      <w:r>
        <w:t>DDE 42/SCB, octobre 1990.- Barrage de Couzon. Compte-rendu de la visite annuelle du 10 octobre 1990.</w:t>
      </w:r>
    </w:p>
    <w:p w:rsidR="00595D15" w:rsidRPr="00595D15" w:rsidRDefault="00595D15">
      <w:r>
        <w:t>Département du Gers, 2014.- Pour savoir si votre projet est soumis à la loi sur l’eau : consultez la « Nomenclature Eau </w:t>
      </w:r>
      <w:r w:rsidRPr="00595D15">
        <w:t xml:space="preserve">» - </w:t>
      </w:r>
      <w:hyperlink r:id="rId57" w:history="1">
        <w:r w:rsidRPr="00595D15">
          <w:rPr>
            <w:rStyle w:val="Lienhypertexte"/>
            <w:color w:val="auto"/>
            <w:u w:val="none"/>
          </w:rPr>
          <w:t>www.gers.gouv.fr</w:t>
        </w:r>
      </w:hyperlink>
      <w:r w:rsidRPr="00595D15">
        <w:t>.</w:t>
      </w:r>
    </w:p>
    <w:p w:rsidR="00595D15" w:rsidRPr="00595D15" w:rsidRDefault="00595D15">
      <w:r w:rsidRPr="00595D15">
        <w:t xml:space="preserve">Département du Gers, 2013.- Si votre projet est soumis à autorisation - </w:t>
      </w:r>
      <w:hyperlink r:id="rId58" w:history="1">
        <w:r w:rsidRPr="00595D15">
          <w:rPr>
            <w:rStyle w:val="Lienhypertexte"/>
            <w:color w:val="auto"/>
            <w:u w:val="none"/>
          </w:rPr>
          <w:t>www.gers.gouv.fr</w:t>
        </w:r>
      </w:hyperlink>
      <w:r w:rsidRPr="00595D15">
        <w:t>.</w:t>
      </w:r>
    </w:p>
    <w:p w:rsidR="00E613AC" w:rsidRDefault="00E613AC">
      <w:r>
        <w:t>DIREN, 1988.- Diagnose Rapide du Couzon.</w:t>
      </w:r>
    </w:p>
    <w:p w:rsidR="00E613AC" w:rsidRDefault="00E613AC">
      <w:r>
        <w:t>DIREN, 2000.- Diagnose du lac du Couzon.</w:t>
      </w:r>
    </w:p>
    <w:p w:rsidR="00E613AC" w:rsidRDefault="000478F2">
      <w:r>
        <w:t>F</w:t>
      </w:r>
      <w:r w:rsidR="00E613AC">
        <w:t>DPPMA</w:t>
      </w:r>
      <w:r>
        <w:t xml:space="preserve"> 42</w:t>
      </w:r>
      <w:r w:rsidR="00E613AC">
        <w:t xml:space="preserve">, 1999.- Etudes piscicoles sur les barrages du Couzon, du Dorlay, de Lavalette et des Plats.  </w:t>
      </w:r>
    </w:p>
    <w:p w:rsidR="000478F2" w:rsidRDefault="000478F2">
      <w:r>
        <w:t>FDPPMA 42, 2011.- Etude piscicole et astacicole préalable au 2</w:t>
      </w:r>
      <w:r w:rsidRPr="000478F2">
        <w:rPr>
          <w:vertAlign w:val="superscript"/>
        </w:rPr>
        <w:t>ème</w:t>
      </w:r>
      <w:r>
        <w:t xml:space="preserve"> Contrat de rivière Gier (départements de la Loire et du Rhône) (45 pp).</w:t>
      </w:r>
    </w:p>
    <w:p w:rsidR="004867CB" w:rsidRDefault="00595D15">
      <w:r>
        <w:lastRenderedPageBreak/>
        <w:t xml:space="preserve">Fournel (R.), 1995.- Curage de la retenue amont du </w:t>
      </w:r>
      <w:r w:rsidR="007B3B0A">
        <w:t>barrage</w:t>
      </w:r>
      <w:r>
        <w:t xml:space="preserve"> de Couzon située sur la commune de Sainte Croix en Jar</w:t>
      </w:r>
      <w:r w:rsidR="004867CB">
        <w:t>ez – Etude bathymétrique (7 pp), pour la Commune de Rive-de-Gier.</w:t>
      </w:r>
    </w:p>
    <w:p w:rsidR="00E613AC" w:rsidRDefault="00E613AC">
      <w:r>
        <w:t xml:space="preserve">GREBE, 1996.- Etude physico-chimique et hydrobiologique du Gier et du Couzon </w:t>
      </w:r>
    </w:p>
    <w:p w:rsidR="00E613AC" w:rsidRDefault="00E613AC">
      <w:r>
        <w:t>ISARA, mars 2001.- Reconquête de la qualité des eaux du barrage du Couzon.</w:t>
      </w:r>
    </w:p>
    <w:p w:rsidR="00016306" w:rsidRDefault="00016306">
      <w:r>
        <w:t>Le Delliou, 2010.- Un rapide résumé de la réglementation (23 pp).</w:t>
      </w:r>
    </w:p>
    <w:p w:rsidR="0078334B" w:rsidRDefault="0078334B">
      <w:r>
        <w:t>Michaud, Bureau Veritas, 2011.- Etude de dangers du barrage du Couzon (156 pp), pour la mairie de Rive-de-Gier</w:t>
      </w:r>
      <w:r w:rsidR="00016306">
        <w:t>.</w:t>
      </w:r>
    </w:p>
    <w:p w:rsidR="00E613AC" w:rsidRDefault="00E613AC">
      <w:r>
        <w:t>Paimblanc (V.), 2000.- Vidange du barrage du Couzon. Mémoire DEUG EAU Université Claude Bernard Lyon 1.</w:t>
      </w:r>
    </w:p>
    <w:p w:rsidR="00016306" w:rsidRDefault="00016306">
      <w:r>
        <w:t>Puravet (S.), CSP, 2004.- Vidange décennale du barrage du Couzon communes de Chateauneuf &amp; Sainte Croix en Jarez pour le compte de la commune de Rive de Gier – compte rendu des opérations et du suivi physico-chimique (6 pp).</w:t>
      </w:r>
    </w:p>
    <w:p w:rsidR="00E613AC" w:rsidRDefault="00E613AC">
      <w:r>
        <w:t>Roucouse (S.), 1995.- Evaluation des risques de pollution et d’érosion sur le bassin versant du Couzon à l'aide d'un S.I.G. Mémoire DEA Interface Homme-Nature Université Jean Monnet Saint-Etienne (68 pp)</w:t>
      </w:r>
    </w:p>
    <w:p w:rsidR="00E613AC" w:rsidRDefault="00E613AC">
      <w:r>
        <w:t xml:space="preserve">S.A.G.E., </w:t>
      </w:r>
      <w:r w:rsidRPr="004867CB">
        <w:t>1</w:t>
      </w:r>
      <w:r w:rsidR="004867CB" w:rsidRPr="004867CB">
        <w:t>9</w:t>
      </w:r>
      <w:r w:rsidR="004867CB">
        <w:t>99</w:t>
      </w:r>
      <w:r>
        <w:t>.- Etude d'entretien et de restauration des affluents du Gier, pour le S.I.P.G.</w:t>
      </w:r>
    </w:p>
    <w:p w:rsidR="000478F2" w:rsidRDefault="000478F2">
      <w:r>
        <w:t xml:space="preserve">SAGE Environnement, 2010.- Etude globale de la qualité des eaux de surface du bassin versant du </w:t>
      </w:r>
      <w:r w:rsidR="007B3B0A">
        <w:t xml:space="preserve">Gier - Phase A </w:t>
      </w:r>
      <w:r>
        <w:t xml:space="preserve">(65 pp) – B (208 pp) – C (125 pp), pour Saint-Etienne Métropole </w:t>
      </w:r>
    </w:p>
    <w:p w:rsidR="00A53366" w:rsidRDefault="00E613AC" w:rsidP="00A53366">
      <w:r>
        <w:t>SAGEP, 2001.- Campagne de suivi des algues dans la retenue du Couzon (41 pp).</w:t>
      </w:r>
      <w:r w:rsidR="007B3B0A">
        <w:t xml:space="preserve"> </w:t>
      </w:r>
    </w:p>
    <w:p w:rsidR="0078334B" w:rsidRDefault="0078334B">
      <w:r>
        <w:t>SIGR, 2013. – Contrat de rivière Gier</w:t>
      </w:r>
      <w:r w:rsidR="00016306">
        <w:t>.</w:t>
      </w:r>
    </w:p>
    <w:p w:rsidR="00016306" w:rsidRDefault="00016306">
      <w:r>
        <w:t>S.D.A.G.E. Rhône Méditerranée, 2009.- Programme de mesures (295 pp).</w:t>
      </w:r>
    </w:p>
    <w:p w:rsidR="00E613AC" w:rsidRDefault="00E613AC">
      <w:r>
        <w:t>SOGREAH, 1999.- Etude hydraulique du Gier et de ses affluents</w:t>
      </w:r>
      <w:r w:rsidR="004867CB">
        <w:t>, pour la DDE.</w:t>
      </w:r>
    </w:p>
    <w:p w:rsidR="00E613AC" w:rsidRDefault="00E613AC"/>
    <w:p w:rsidR="00E613AC" w:rsidRDefault="00E613AC" w:rsidP="00190002">
      <w:pPr>
        <w:pStyle w:val="Titre2"/>
        <w:numPr>
          <w:ilvl w:val="0"/>
          <w:numId w:val="0"/>
        </w:numPr>
        <w:ind w:left="576" w:hanging="576"/>
        <w:jc w:val="center"/>
      </w:pPr>
      <w:r>
        <w:br w:type="page"/>
      </w:r>
      <w:bookmarkStart w:id="355" w:name="_Toc405222192"/>
      <w:r>
        <w:lastRenderedPageBreak/>
        <w:t>Annexe 2 : Liste des personnes contactées</w:t>
      </w:r>
      <w:bookmarkEnd w:id="355"/>
    </w:p>
    <w:p w:rsidR="00E613AC" w:rsidRDefault="00E613AC"/>
    <w:p w:rsidR="00E613AC" w:rsidRDefault="00E613AC">
      <w:bookmarkStart w:id="356" w:name="OLE_LINK1"/>
      <w:r>
        <w:t>Ville de Rive-de-Gier</w:t>
      </w:r>
    </w:p>
    <w:p w:rsidR="007F63D3" w:rsidRDefault="007F63D3" w:rsidP="007F63D3">
      <w:pPr>
        <w:ind w:firstLine="708"/>
      </w:pPr>
      <w:r>
        <w:rPr>
          <w:i/>
        </w:rPr>
        <w:t xml:space="preserve">Mr BSAISSA, </w:t>
      </w:r>
      <w:r w:rsidRPr="00463B6C">
        <w:rPr>
          <w:i/>
        </w:rPr>
        <w:t>Responsable Station &amp; Barrage</w:t>
      </w:r>
      <w:r>
        <w:rPr>
          <w:i/>
        </w:rPr>
        <w:tab/>
      </w:r>
      <w:r>
        <w:rPr>
          <w:i/>
        </w:rPr>
        <w:tab/>
      </w:r>
      <w:r>
        <w:rPr>
          <w:i/>
        </w:rPr>
        <w:tab/>
        <w:t>tel 06 20 12 84 18</w:t>
      </w:r>
    </w:p>
    <w:p w:rsidR="00E613AC" w:rsidRDefault="00E613AC">
      <w:pPr>
        <w:rPr>
          <w:i/>
        </w:rPr>
      </w:pPr>
      <w:r>
        <w:tab/>
      </w:r>
      <w:r>
        <w:rPr>
          <w:i/>
        </w:rPr>
        <w:t>Mr D</w:t>
      </w:r>
      <w:r w:rsidR="00595D15">
        <w:rPr>
          <w:i/>
        </w:rPr>
        <w:t>OUTRE</w:t>
      </w:r>
      <w:r w:rsidR="0095037A">
        <w:rPr>
          <w:i/>
        </w:rPr>
        <w:t>, c</w:t>
      </w:r>
      <w:r>
        <w:rPr>
          <w:i/>
        </w:rPr>
        <w:t>hef des Services T</w:t>
      </w:r>
      <w:r w:rsidR="00595D15">
        <w:rPr>
          <w:i/>
        </w:rPr>
        <w:t>echnique</w:t>
      </w:r>
      <w:r w:rsidR="00595D15">
        <w:rPr>
          <w:i/>
        </w:rPr>
        <w:tab/>
      </w:r>
      <w:r w:rsidR="00595D15">
        <w:rPr>
          <w:i/>
        </w:rPr>
        <w:tab/>
      </w:r>
      <w:r w:rsidR="00AC6D5B">
        <w:rPr>
          <w:i/>
        </w:rPr>
        <w:tab/>
      </w:r>
      <w:r w:rsidR="00AC6D5B">
        <w:rPr>
          <w:i/>
        </w:rPr>
        <w:tab/>
        <w:t>tel 06 26 86 43 49</w:t>
      </w:r>
    </w:p>
    <w:p w:rsidR="0095037A" w:rsidRDefault="001B16B8" w:rsidP="007F63D3">
      <w:pPr>
        <w:ind w:firstLine="708"/>
        <w:rPr>
          <w:i/>
        </w:rPr>
      </w:pPr>
      <w:r>
        <w:rPr>
          <w:i/>
        </w:rPr>
        <w:t>Mr DUMAS, responsable Se</w:t>
      </w:r>
      <w:r w:rsidR="007F63D3">
        <w:rPr>
          <w:i/>
        </w:rPr>
        <w:t>rvice Eau</w:t>
      </w:r>
      <w:r w:rsidR="007F63D3">
        <w:rPr>
          <w:i/>
        </w:rPr>
        <w:tab/>
      </w:r>
      <w:r w:rsidR="007F63D3">
        <w:rPr>
          <w:i/>
        </w:rPr>
        <w:tab/>
      </w:r>
      <w:r w:rsidR="007F63D3">
        <w:rPr>
          <w:i/>
        </w:rPr>
        <w:tab/>
      </w:r>
      <w:r w:rsidR="007F63D3">
        <w:rPr>
          <w:i/>
        </w:rPr>
        <w:tab/>
        <w:t>tel 06 20 12 84 11</w:t>
      </w:r>
    </w:p>
    <w:p w:rsidR="00E613AC" w:rsidRDefault="00E613AC"/>
    <w:p w:rsidR="00E613AC" w:rsidRPr="00231AFD" w:rsidRDefault="00595D15">
      <w:r w:rsidRPr="00231AFD">
        <w:t>DDT</w:t>
      </w:r>
      <w:r w:rsidR="00E613AC" w:rsidRPr="00231AFD">
        <w:t xml:space="preserve"> </w:t>
      </w:r>
    </w:p>
    <w:p w:rsidR="00E613AC" w:rsidRPr="00231AFD" w:rsidRDefault="00595D15">
      <w:pPr>
        <w:ind w:firstLine="708"/>
      </w:pPr>
      <w:r w:rsidRPr="00231AFD">
        <w:rPr>
          <w:i/>
        </w:rPr>
        <w:t>Mme VOOGDEN</w:t>
      </w:r>
      <w:r w:rsidRPr="00231AFD">
        <w:rPr>
          <w:i/>
        </w:rPr>
        <w:tab/>
      </w:r>
      <w:r w:rsidRPr="00231AFD">
        <w:rPr>
          <w:i/>
        </w:rPr>
        <w:tab/>
      </w:r>
      <w:r w:rsidRPr="00231AFD">
        <w:rPr>
          <w:i/>
        </w:rPr>
        <w:tab/>
      </w:r>
      <w:r w:rsidRPr="00231AFD">
        <w:rPr>
          <w:i/>
        </w:rPr>
        <w:tab/>
      </w:r>
      <w:r w:rsidRPr="00231AFD">
        <w:rPr>
          <w:i/>
        </w:rPr>
        <w:tab/>
      </w:r>
      <w:r w:rsidR="00E613AC" w:rsidRPr="00231AFD">
        <w:rPr>
          <w:i/>
        </w:rPr>
        <w:tab/>
      </w:r>
      <w:r w:rsidR="00E613AC" w:rsidRPr="00231AFD">
        <w:rPr>
          <w:i/>
        </w:rPr>
        <w:tab/>
        <w:t xml:space="preserve">tel 04 77 </w:t>
      </w:r>
      <w:r w:rsidR="0095037A" w:rsidRPr="00231AFD">
        <w:rPr>
          <w:i/>
        </w:rPr>
        <w:t>43 31 72</w:t>
      </w:r>
    </w:p>
    <w:p w:rsidR="00E613AC" w:rsidRDefault="00E613AC"/>
    <w:p w:rsidR="00E613AC" w:rsidRPr="00CF2ADA" w:rsidRDefault="00595D15">
      <w:r w:rsidRPr="00CF2ADA">
        <w:t>DREAL</w:t>
      </w:r>
    </w:p>
    <w:p w:rsidR="00E613AC" w:rsidRPr="00231AFD" w:rsidRDefault="00E613AC">
      <w:pPr>
        <w:rPr>
          <w:i/>
        </w:rPr>
      </w:pPr>
      <w:r>
        <w:rPr>
          <w:i/>
        </w:rPr>
        <w:tab/>
      </w:r>
      <w:r w:rsidRPr="00231AFD">
        <w:rPr>
          <w:i/>
        </w:rPr>
        <w:t xml:space="preserve">Mr </w:t>
      </w:r>
      <w:r w:rsidR="00595D15" w:rsidRPr="00231AFD">
        <w:rPr>
          <w:i/>
        </w:rPr>
        <w:t>JAVEL</w:t>
      </w:r>
      <w:r w:rsidR="00595D15" w:rsidRPr="00231AFD">
        <w:rPr>
          <w:i/>
        </w:rPr>
        <w:tab/>
      </w:r>
      <w:r w:rsidR="00595D15" w:rsidRPr="00231AFD">
        <w:rPr>
          <w:i/>
        </w:rPr>
        <w:tab/>
      </w:r>
      <w:r w:rsidR="00595D15" w:rsidRPr="00231AFD">
        <w:rPr>
          <w:i/>
        </w:rPr>
        <w:tab/>
      </w:r>
      <w:r w:rsidR="00595D15" w:rsidRPr="00231AFD">
        <w:rPr>
          <w:i/>
        </w:rPr>
        <w:tab/>
      </w:r>
      <w:r w:rsidR="00595D15" w:rsidRPr="00231AFD">
        <w:rPr>
          <w:i/>
        </w:rPr>
        <w:tab/>
      </w:r>
      <w:r w:rsidR="00595D15" w:rsidRPr="00231AFD">
        <w:rPr>
          <w:i/>
        </w:rPr>
        <w:tab/>
      </w:r>
      <w:r w:rsidR="00595D15" w:rsidRPr="00231AFD">
        <w:rPr>
          <w:i/>
        </w:rPr>
        <w:tab/>
      </w:r>
      <w:r w:rsidR="00595D15" w:rsidRPr="00231AFD">
        <w:rPr>
          <w:i/>
        </w:rPr>
        <w:tab/>
      </w:r>
      <w:r w:rsidR="00595D15" w:rsidRPr="00AC6D5B">
        <w:rPr>
          <w:i/>
        </w:rPr>
        <w:t xml:space="preserve">tel 04 </w:t>
      </w:r>
      <w:r w:rsidR="00AC6D5B" w:rsidRPr="00AC6D5B">
        <w:rPr>
          <w:i/>
        </w:rPr>
        <w:t>77 43 31 72</w:t>
      </w:r>
    </w:p>
    <w:p w:rsidR="00E613AC" w:rsidRPr="00231AFD" w:rsidRDefault="00E613AC"/>
    <w:p w:rsidR="00E613AC" w:rsidRDefault="00E613AC">
      <w:r>
        <w:t xml:space="preserve">Conseil Supérieur de la Pêche </w:t>
      </w:r>
    </w:p>
    <w:p w:rsidR="00E613AC" w:rsidRDefault="00E613AC">
      <w:pPr>
        <w:rPr>
          <w:i/>
        </w:rPr>
      </w:pPr>
      <w:r>
        <w:tab/>
      </w:r>
      <w:r w:rsidRPr="00AC6D5B">
        <w:rPr>
          <w:i/>
        </w:rPr>
        <w:t xml:space="preserve">Mr </w:t>
      </w:r>
      <w:r w:rsidR="00CF2ADA" w:rsidRPr="00AC6D5B">
        <w:rPr>
          <w:i/>
        </w:rPr>
        <w:t>PURAVET, garde pêche</w:t>
      </w:r>
      <w:r w:rsidR="007B3B0A" w:rsidRPr="00AC6D5B">
        <w:rPr>
          <w:i/>
        </w:rPr>
        <w:t xml:space="preserve"> </w:t>
      </w:r>
      <w:r w:rsidR="00CF2ADA" w:rsidRPr="00AC6D5B">
        <w:rPr>
          <w:i/>
        </w:rPr>
        <w:tab/>
      </w:r>
      <w:r w:rsidR="00CF2ADA" w:rsidRPr="00AC6D5B">
        <w:rPr>
          <w:i/>
        </w:rPr>
        <w:tab/>
      </w:r>
      <w:r w:rsidR="00CF2ADA" w:rsidRPr="00AC6D5B">
        <w:rPr>
          <w:i/>
        </w:rPr>
        <w:tab/>
      </w:r>
      <w:r w:rsidR="00CF2ADA" w:rsidRPr="00AC6D5B">
        <w:rPr>
          <w:i/>
        </w:rPr>
        <w:tab/>
      </w:r>
      <w:r w:rsidR="00CF2ADA" w:rsidRPr="00AC6D5B">
        <w:rPr>
          <w:i/>
        </w:rPr>
        <w:tab/>
      </w:r>
      <w:r w:rsidRPr="00AC6D5B">
        <w:rPr>
          <w:i/>
        </w:rPr>
        <w:tab/>
        <w:t xml:space="preserve">tel 04 77 </w:t>
      </w:r>
      <w:r w:rsidR="0095037A" w:rsidRPr="00AC6D5B">
        <w:rPr>
          <w:i/>
        </w:rPr>
        <w:t>36 47 19</w:t>
      </w:r>
    </w:p>
    <w:p w:rsidR="0095037A" w:rsidRDefault="0095037A">
      <w:pPr>
        <w:rPr>
          <w:i/>
        </w:rPr>
      </w:pPr>
    </w:p>
    <w:p w:rsidR="0095037A" w:rsidRDefault="0095037A" w:rsidP="0095037A">
      <w:r>
        <w:t>AAPPMA ripagérienne</w:t>
      </w:r>
    </w:p>
    <w:p w:rsidR="0095037A" w:rsidRDefault="0095037A">
      <w:pPr>
        <w:rPr>
          <w:i/>
        </w:rPr>
      </w:pPr>
      <w:r>
        <w:tab/>
      </w:r>
      <w:r>
        <w:rPr>
          <w:i/>
        </w:rPr>
        <w:t>Mr GUIGAL, président</w:t>
      </w:r>
      <w:r>
        <w:rPr>
          <w:i/>
        </w:rPr>
        <w:tab/>
      </w:r>
      <w:r>
        <w:rPr>
          <w:i/>
        </w:rPr>
        <w:tab/>
      </w:r>
      <w:r>
        <w:rPr>
          <w:i/>
        </w:rPr>
        <w:tab/>
      </w:r>
      <w:r>
        <w:rPr>
          <w:i/>
        </w:rPr>
        <w:tab/>
      </w:r>
      <w:r>
        <w:rPr>
          <w:i/>
        </w:rPr>
        <w:tab/>
      </w:r>
      <w:r>
        <w:rPr>
          <w:i/>
        </w:rPr>
        <w:tab/>
        <w:t>tel 06 89 62 99 49</w:t>
      </w:r>
    </w:p>
    <w:p w:rsidR="00E613AC" w:rsidRDefault="00E613AC"/>
    <w:p w:rsidR="00E613AC" w:rsidRDefault="00E613AC">
      <w:pPr>
        <w:rPr>
          <w:i/>
        </w:rPr>
      </w:pPr>
      <w:r>
        <w:t>Fédération Départementale de Pêche</w:t>
      </w:r>
    </w:p>
    <w:p w:rsidR="00E613AC" w:rsidRDefault="00E613AC">
      <w:pPr>
        <w:rPr>
          <w:i/>
        </w:rPr>
      </w:pPr>
      <w:r>
        <w:rPr>
          <w:i/>
        </w:rPr>
        <w:tab/>
        <w:t xml:space="preserve">Mr </w:t>
      </w:r>
      <w:r w:rsidR="00CF2ADA">
        <w:rPr>
          <w:i/>
        </w:rPr>
        <w:t>GRES</w:t>
      </w:r>
      <w:r>
        <w:rPr>
          <w:i/>
        </w:rPr>
        <w:t xml:space="preserve">, chargé d'études </w:t>
      </w:r>
      <w:r>
        <w:rPr>
          <w:i/>
        </w:rPr>
        <w:tab/>
      </w:r>
      <w:r>
        <w:rPr>
          <w:i/>
        </w:rPr>
        <w:tab/>
      </w:r>
      <w:r>
        <w:rPr>
          <w:i/>
        </w:rPr>
        <w:tab/>
      </w:r>
      <w:r>
        <w:rPr>
          <w:i/>
        </w:rPr>
        <w:tab/>
      </w:r>
      <w:r w:rsidR="00CF2ADA">
        <w:rPr>
          <w:i/>
        </w:rPr>
        <w:tab/>
      </w:r>
      <w:r>
        <w:rPr>
          <w:i/>
        </w:rPr>
        <w:tab/>
        <w:t xml:space="preserve">tel 04 </w:t>
      </w:r>
      <w:r w:rsidRPr="0095037A">
        <w:rPr>
          <w:i/>
        </w:rPr>
        <w:t xml:space="preserve">77 </w:t>
      </w:r>
      <w:r w:rsidR="0095037A" w:rsidRPr="0095037A">
        <w:rPr>
          <w:i/>
        </w:rPr>
        <w:t>02 20 04</w:t>
      </w:r>
    </w:p>
    <w:p w:rsidR="00E613AC" w:rsidRDefault="00E613AC"/>
    <w:p w:rsidR="00CF2ADA" w:rsidRDefault="00CF2ADA">
      <w:r>
        <w:t>Saint-Etienne Métropole</w:t>
      </w:r>
    </w:p>
    <w:p w:rsidR="00E613AC" w:rsidRPr="00CF2ADA" w:rsidRDefault="00CF2ADA" w:rsidP="00CF2ADA">
      <w:pPr>
        <w:rPr>
          <w:i/>
        </w:rPr>
      </w:pPr>
      <w:r>
        <w:tab/>
      </w:r>
      <w:r w:rsidRPr="00CF2ADA">
        <w:rPr>
          <w:i/>
        </w:rPr>
        <w:t>Mr PADET</w:t>
      </w:r>
      <w:r>
        <w:rPr>
          <w:i/>
        </w:rPr>
        <w:tab/>
      </w:r>
      <w:r>
        <w:rPr>
          <w:i/>
        </w:rPr>
        <w:tab/>
      </w:r>
      <w:r>
        <w:rPr>
          <w:i/>
        </w:rPr>
        <w:tab/>
      </w:r>
      <w:r>
        <w:rPr>
          <w:i/>
        </w:rPr>
        <w:tab/>
      </w:r>
      <w:r>
        <w:rPr>
          <w:i/>
        </w:rPr>
        <w:tab/>
      </w:r>
      <w:r>
        <w:rPr>
          <w:i/>
        </w:rPr>
        <w:tab/>
      </w:r>
      <w:r>
        <w:rPr>
          <w:i/>
        </w:rPr>
        <w:tab/>
      </w:r>
      <w:r>
        <w:rPr>
          <w:i/>
        </w:rPr>
        <w:tab/>
        <w:t xml:space="preserve">tel 04 </w:t>
      </w:r>
      <w:r w:rsidR="0095037A">
        <w:rPr>
          <w:i/>
        </w:rPr>
        <w:t>69 66 08 01</w:t>
      </w:r>
    </w:p>
    <w:p w:rsidR="00E613AC" w:rsidRDefault="00E613AC"/>
    <w:bookmarkEnd w:id="356"/>
    <w:p w:rsidR="00E613AC" w:rsidRDefault="00E613AC"/>
    <w:p w:rsidR="00E613AC" w:rsidRDefault="00E613AC" w:rsidP="00190002">
      <w:pPr>
        <w:pStyle w:val="Titre2"/>
        <w:numPr>
          <w:ilvl w:val="0"/>
          <w:numId w:val="0"/>
        </w:numPr>
        <w:ind w:left="576" w:hanging="576"/>
        <w:jc w:val="center"/>
      </w:pPr>
      <w:r>
        <w:br w:type="page"/>
      </w:r>
      <w:bookmarkStart w:id="357" w:name="_Toc405222193"/>
      <w:r>
        <w:lastRenderedPageBreak/>
        <w:t>Annexe 3 : Arrêté du 27 août 1995</w:t>
      </w:r>
      <w:bookmarkEnd w:id="357"/>
    </w:p>
    <w:p w:rsidR="00004B39" w:rsidRDefault="00004B39">
      <w:pPr>
        <w:jc w:val="center"/>
        <w:rPr>
          <w:b/>
        </w:rPr>
      </w:pPr>
    </w:p>
    <w:p w:rsidR="00004B39" w:rsidRPr="00004B39" w:rsidRDefault="00004B39" w:rsidP="00004B39">
      <w:pPr>
        <w:autoSpaceDE w:val="0"/>
        <w:autoSpaceDN w:val="0"/>
        <w:adjustRightInd w:val="0"/>
        <w:spacing w:before="0"/>
        <w:rPr>
          <w:rFonts w:ascii="AvantGarde-Book" w:hAnsi="AvantGarde-Book" w:cs="AvantGarde-Book"/>
          <w:b/>
          <w:sz w:val="20"/>
        </w:rPr>
      </w:pPr>
      <w:r w:rsidRPr="00004B39">
        <w:rPr>
          <w:rFonts w:ascii="AvantGarde-Book" w:hAnsi="AvantGarde-Book" w:cs="AvantGarde-Book"/>
          <w:b/>
          <w:sz w:val="20"/>
        </w:rPr>
        <w:t>Arrêté du 27 août 1999 portant application du décret no 96-102 du 2 février 1996 et fixant les prescriptions générales applicables aux opérations de vidange de plans d'eau soumises à déclaration en application des articles L.214-1 à L.214-3 du code de l’environnement et relevant des rubriques 3.2.4.0 (2°) de la nomenclature annexée au décret no 93-743 du 29 mars 1993 modifié</w:t>
      </w:r>
    </w:p>
    <w:p w:rsidR="00004B39" w:rsidRPr="00004B39" w:rsidRDefault="00004B39" w:rsidP="00004B39">
      <w:pPr>
        <w:autoSpaceDE w:val="0"/>
        <w:autoSpaceDN w:val="0"/>
        <w:adjustRightInd w:val="0"/>
        <w:spacing w:before="0"/>
        <w:rPr>
          <w:rFonts w:ascii="AvantGarde-Book" w:hAnsi="AvantGarde-Book" w:cs="AvantGarde-Book"/>
          <w:b/>
          <w:sz w:val="20"/>
        </w:rPr>
      </w:pPr>
    </w:p>
    <w:p w:rsidR="00004B39" w:rsidRDefault="00004B39" w:rsidP="00004B39">
      <w:pPr>
        <w:autoSpaceDE w:val="0"/>
        <w:autoSpaceDN w:val="0"/>
        <w:adjustRightInd w:val="0"/>
        <w:spacing w:before="0"/>
        <w:jc w:val="left"/>
        <w:rPr>
          <w:rFonts w:ascii="AvantGarde-Book" w:hAnsi="AvantGarde-Book" w:cs="AvantGarde-Book"/>
          <w:sz w:val="20"/>
        </w:rPr>
      </w:pPr>
      <w:r>
        <w:rPr>
          <w:rFonts w:ascii="AvantGarde-Book" w:hAnsi="AvantGarde-Book" w:cs="AvantGarde-Book"/>
          <w:sz w:val="20"/>
        </w:rPr>
        <w:t>Modifié par l’arrêté du 27 juillet 2006 parus le 25 août 2006</w:t>
      </w:r>
    </w:p>
    <w:p w:rsidR="00004B39" w:rsidRDefault="00004B39" w:rsidP="00004B39">
      <w:pPr>
        <w:autoSpaceDE w:val="0"/>
        <w:autoSpaceDN w:val="0"/>
        <w:adjustRightInd w:val="0"/>
        <w:spacing w:before="0"/>
        <w:jc w:val="left"/>
        <w:rPr>
          <w:rFonts w:ascii="AvantGarde-Book" w:hAnsi="AvantGarde-Book" w:cs="AvantGarde-Book"/>
          <w:sz w:val="20"/>
        </w:rPr>
      </w:pPr>
    </w:p>
    <w:p w:rsidR="00004B39" w:rsidRDefault="00004B39" w:rsidP="00004B39">
      <w:pPr>
        <w:autoSpaceDE w:val="0"/>
        <w:autoSpaceDN w:val="0"/>
        <w:adjustRightInd w:val="0"/>
        <w:spacing w:before="0"/>
        <w:jc w:val="center"/>
        <w:rPr>
          <w:rFonts w:ascii="AvantGarde-Book" w:hAnsi="AvantGarde-Book" w:cs="AvantGarde-Book"/>
          <w:sz w:val="20"/>
        </w:rPr>
      </w:pPr>
      <w:r>
        <w:rPr>
          <w:rFonts w:ascii="AvantGarde-Book" w:hAnsi="AvantGarde-Book" w:cs="AvantGarde-Book"/>
          <w:sz w:val="20"/>
        </w:rPr>
        <w:t>NOR: ATEE9980256A</w:t>
      </w:r>
    </w:p>
    <w:p w:rsidR="00004B39" w:rsidRDefault="00004B39" w:rsidP="00004B39">
      <w:pPr>
        <w:autoSpaceDE w:val="0"/>
        <w:autoSpaceDN w:val="0"/>
        <w:adjustRightInd w:val="0"/>
        <w:spacing w:before="0"/>
        <w:jc w:val="left"/>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La ministre l'aménagement du territoire et de l'environnement,</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Vu le titre III du livre II du code rural ;</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Vu la loi no 92-3 du 3 janvier 1992 modifiée sur l'eau ;</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Vu le décret no 91-1283 du 19 décembre 1991 relatif aux objectifs de qualité assignés aux cours d'eau, sections de cours d'eau, canaux, lacs ou étangs et aux eaux de la mer dans les limites territoriales et l'arrêté du 26 décembre 1991 portant application de son article 2 ;</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Vu le décret no 93-742 du 29 mars 1993 modifié relatif aux procédures d'autorisation et de déclaration prévues à l'article 10 de la loi du 3 janvier 1992 susvisée ;</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Vu le décret no 93-743 du 29 mars 1993 modifié relatif à la nomenclature des opérations soumises à autorisation ou à déclaration en application de l'article 10 de la loi du 3 janvier 1992 susvisée ;</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Vu le décret no 96-102 du 2 février 1996 relatif aux conditions dans lesquelles peuvent être édictées les prescriptions et règles prévues par les articles 8 (3o), 9 (2o) et 9 (3o) de la loi no 92-3 du 3 janvier 1992 sur l'eau et l'article 58 de la loi no 64-1245 du 16 décembre 1964 relative au régime et à la répartition des eaux et à la lutte contre leur pollution, applicables aux installations, ouvrages, travaux et activités soumis à autorisation ou à déclaration par l'article 10 de la loi du 3 janvier 1992 ;</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Vu l'avis de la mission interministérielle de l'eau en date du 9 décembre 1998 ;</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Vu l'avis du Comité national de l'eau en date du 1er mars 1999,</w:t>
      </w:r>
    </w:p>
    <w:p w:rsidR="00004B39" w:rsidRDefault="00004B39" w:rsidP="00004B39">
      <w:pPr>
        <w:autoSpaceDE w:val="0"/>
        <w:autoSpaceDN w:val="0"/>
        <w:adjustRightInd w:val="0"/>
        <w:spacing w:before="0"/>
        <w:jc w:val="left"/>
        <w:rPr>
          <w:rFonts w:ascii="AvantGarde-Book" w:hAnsi="AvantGarde-Book" w:cs="AvantGarde-Book"/>
          <w:sz w:val="20"/>
        </w:rPr>
      </w:pPr>
    </w:p>
    <w:p w:rsidR="00004B39" w:rsidRDefault="00004B39" w:rsidP="00004B39">
      <w:pPr>
        <w:autoSpaceDE w:val="0"/>
        <w:autoSpaceDN w:val="0"/>
        <w:adjustRightInd w:val="0"/>
        <w:spacing w:before="0"/>
        <w:jc w:val="center"/>
        <w:rPr>
          <w:rFonts w:ascii="AvantGarde-Book" w:hAnsi="AvantGarde-Book" w:cs="AvantGarde-Book"/>
          <w:sz w:val="20"/>
        </w:rPr>
      </w:pPr>
      <w:r>
        <w:rPr>
          <w:rFonts w:ascii="AvantGarde-Book" w:hAnsi="AvantGarde-Book" w:cs="AvantGarde-Book"/>
          <w:sz w:val="20"/>
        </w:rPr>
        <w:t>Arrête :</w:t>
      </w:r>
    </w:p>
    <w:p w:rsidR="00004B39" w:rsidRDefault="00004B39" w:rsidP="00004B39">
      <w:pPr>
        <w:autoSpaceDE w:val="0"/>
        <w:autoSpaceDN w:val="0"/>
        <w:adjustRightInd w:val="0"/>
        <w:spacing w:before="0"/>
        <w:jc w:val="center"/>
        <w:rPr>
          <w:rFonts w:ascii="AvantGarde-Book" w:hAnsi="AvantGarde-Book" w:cs="AvantGarde-Book"/>
          <w:sz w:val="20"/>
        </w:rPr>
      </w:pPr>
      <w:r>
        <w:rPr>
          <w:rFonts w:ascii="AvantGarde-Book" w:hAnsi="AvantGarde-Book" w:cs="AvantGarde-Book"/>
          <w:sz w:val="20"/>
        </w:rPr>
        <w:t>Chapitre Ier</w:t>
      </w:r>
    </w:p>
    <w:p w:rsidR="00004B39" w:rsidRDefault="00004B39" w:rsidP="00004B39">
      <w:pPr>
        <w:autoSpaceDE w:val="0"/>
        <w:autoSpaceDN w:val="0"/>
        <w:adjustRightInd w:val="0"/>
        <w:spacing w:before="0"/>
        <w:jc w:val="center"/>
        <w:rPr>
          <w:rFonts w:ascii="AvantGarde-Book" w:hAnsi="AvantGarde-Book" w:cs="AvantGarde-Book"/>
          <w:sz w:val="20"/>
        </w:rPr>
      </w:pPr>
      <w:r>
        <w:rPr>
          <w:rFonts w:ascii="AvantGarde-Book" w:hAnsi="AvantGarde-Book" w:cs="AvantGarde-Book"/>
          <w:sz w:val="20"/>
        </w:rPr>
        <w:t>Dispositions générales</w:t>
      </w:r>
    </w:p>
    <w:p w:rsidR="00004B39" w:rsidRDefault="00004B39" w:rsidP="00004B39">
      <w:pPr>
        <w:autoSpaceDE w:val="0"/>
        <w:autoSpaceDN w:val="0"/>
        <w:adjustRightInd w:val="0"/>
        <w:spacing w:before="0"/>
        <w:jc w:val="center"/>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Art. 1er. - Le déclarant d'une opération non mentionnée à l'article 2 du décret du 2 février 1996 susvisé, soumise à déclaration au titre de la rubrique 3.2.4.0 (2°) de la nomenclature annexée au décret no 93-743 du 29 mars 1993 susvisé relatives aux vidanges d'étangs ou de plans d'eau, hors opérations de chômage des voies navigables, hors piscicultures mentionnées à l'article L. 231-6 du code rural, hors plans d'eau mentionnés à l'article L. 231-7 du même code, est tenu de respecter les prescriptions du présent arrêté, sans préjudice de l'application des prescriptions fixées au titre d'autres rubriques de la nomenclature précitée ou d'autres législations.</w:t>
      </w:r>
    </w:p>
    <w:p w:rsidR="00004B39" w:rsidRDefault="00004B39" w:rsidP="00004B39">
      <w:pPr>
        <w:autoSpaceDE w:val="0"/>
        <w:autoSpaceDN w:val="0"/>
        <w:adjustRightInd w:val="0"/>
        <w:spacing w:before="0"/>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Art. 2. - Le déclarant est tenu de respecter les engagements et valeurs annoncés dans le dossier de déclaration dès lors qu'ils ne sont pas contraires aux dispositions du présent arrêté ni à celles éventuellement prises par le préfet en application de l'article 32 du décret no 93- 742 du 29 mars 1993 susvisé. En outre, lors de la réalisation de l'installation, de l'ouvrage ou des travaux, dans leur mode d'exploitation ou d'exécution, ou dans l'exercice de l'activité, le déclarant ne doit en aucun cas dépasser les seuils de déclaration ou d'autorisation des autres rubriques de la nomenclature sans en avoir fait au préalable la déclaration ou la demande d'autorisation et avoir obtenu le récépissé de déclaration ou l'autorisation.</w:t>
      </w:r>
    </w:p>
    <w:p w:rsidR="00004B39" w:rsidRDefault="00004B39" w:rsidP="00004B39">
      <w:pPr>
        <w:autoSpaceDE w:val="0"/>
        <w:autoSpaceDN w:val="0"/>
        <w:adjustRightInd w:val="0"/>
        <w:spacing w:before="0"/>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Art. 3. - Les opérations de vidange sont régulièrement surveillées de manière à garantir la protection de la ressource en eau et des milieux aquatiques. Tout incident sera immédiatement déclaré à l'administration. La vitesse de descente du plan d'eau sera limitée, voire annulée momentanément si nécessaire, pour éviter l'entraînement de sédiments à l'aval du plan d'eau.</w:t>
      </w:r>
    </w:p>
    <w:p w:rsidR="00004B39" w:rsidRDefault="00004B39" w:rsidP="00004B39">
      <w:pPr>
        <w:autoSpaceDE w:val="0"/>
        <w:autoSpaceDN w:val="0"/>
        <w:adjustRightInd w:val="0"/>
        <w:spacing w:before="0"/>
        <w:jc w:val="left"/>
        <w:rPr>
          <w:rFonts w:ascii="AvantGarde-Book" w:hAnsi="AvantGarde-Book" w:cs="AvantGarde-Book"/>
          <w:sz w:val="20"/>
        </w:rPr>
      </w:pPr>
    </w:p>
    <w:p w:rsidR="00004B39" w:rsidRDefault="00004B39" w:rsidP="00004B39">
      <w:pPr>
        <w:autoSpaceDE w:val="0"/>
        <w:autoSpaceDN w:val="0"/>
        <w:adjustRightInd w:val="0"/>
        <w:spacing w:before="0"/>
        <w:jc w:val="center"/>
        <w:rPr>
          <w:rFonts w:ascii="AvantGarde-Book" w:hAnsi="AvantGarde-Book" w:cs="AvantGarde-Book"/>
          <w:sz w:val="20"/>
        </w:rPr>
      </w:pPr>
      <w:r>
        <w:rPr>
          <w:rFonts w:ascii="AvantGarde-Book" w:hAnsi="AvantGarde-Book" w:cs="AvantGarde-Book"/>
          <w:sz w:val="20"/>
        </w:rPr>
        <w:t>Chapitre II</w:t>
      </w:r>
    </w:p>
    <w:p w:rsidR="00004B39" w:rsidRDefault="00004B39" w:rsidP="00004B39">
      <w:pPr>
        <w:autoSpaceDE w:val="0"/>
        <w:autoSpaceDN w:val="0"/>
        <w:adjustRightInd w:val="0"/>
        <w:spacing w:before="0"/>
        <w:jc w:val="center"/>
        <w:rPr>
          <w:rFonts w:ascii="AvantGarde-Book" w:hAnsi="AvantGarde-Book" w:cs="AvantGarde-Book"/>
          <w:sz w:val="20"/>
        </w:rPr>
      </w:pPr>
      <w:r>
        <w:rPr>
          <w:rFonts w:ascii="AvantGarde-Book" w:hAnsi="AvantGarde-Book" w:cs="AvantGarde-Book"/>
          <w:sz w:val="20"/>
        </w:rPr>
        <w:t>Dispositions techniques spécifiques</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lastRenderedPageBreak/>
        <w:t>Art. 4. - Si les eaux de vidange s'écoulent directement, ou par l'intermédiaire d'un fossé ou exutoire, dans un cours d'eau de première catégorie piscicole, la vidange d'un plan d'eau est interdite pendant la période du 1er décembre au 31 mars. Le préfet pourra, après avis du conseil départemental de l’environnement et des risques sanitaires et technologiques, interdire ces vidanges pendant une période supplémentaire, entre le 1er novembre et le 1</w:t>
      </w:r>
      <w:r w:rsidRPr="00004B39">
        <w:rPr>
          <w:rFonts w:ascii="AvantGarde-Book" w:hAnsi="AvantGarde-Book" w:cs="AvantGarde-Book"/>
          <w:sz w:val="20"/>
          <w:vertAlign w:val="superscript"/>
        </w:rPr>
        <w:t>er</w:t>
      </w:r>
      <w:r>
        <w:rPr>
          <w:rFonts w:ascii="AvantGarde-Book" w:hAnsi="AvantGarde-Book" w:cs="AvantGarde-Book"/>
          <w:sz w:val="20"/>
        </w:rPr>
        <w:t xml:space="preserve"> décembre, pour certains cours d'eau ou pour la totalité du département, en considération de la date de frai des truites, de l'état d'envasement et de la date de dernière vidange des plans d'eau concernés et de la fragilité du milieu aquatique. Le service chargé de la police de l'eau sera informé au moins quinze jours à l'avance de la date du début de la vidange et du début de la remise en eau.</w:t>
      </w:r>
    </w:p>
    <w:p w:rsidR="00004B39" w:rsidRDefault="00004B39" w:rsidP="00004B39">
      <w:pPr>
        <w:autoSpaceDE w:val="0"/>
        <w:autoSpaceDN w:val="0"/>
        <w:adjustRightInd w:val="0"/>
        <w:spacing w:before="0"/>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Art. 5. - Durant la vidange, les eaux rejetées dans le cours d'eau ne devront pas dépasser les valeurs suivantes en moyenne sur deux heures :</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 matières en suspension (MES) : 1 gramme par litre ;</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 ammonium (NH4) : 2 milligrammes par litre.</w:t>
      </w: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De plus, la teneur en oxygène dissous (O2) ne devra pas être inférieure à 3 milligrammes par litre. La qualité des eaux rejetées sera mesurée en aval, juste avant le rejet dans le cours d'eau. A tout moment, les eaux de l'étang et les eaux restituées ne devront nuire ni à la vie du poisson, ni à sa reproduction, ni à sa valeur alimentaire conformément à l'article L. 432-2 du code de l’environnement. Le préfet pourra imposer un suivi de la qualité des eaux pendant la vidange en considération de l'importance du plan d'eau, de son état d'envasement, de la date de la dernière vidange ou des usages existants à l'aval. Le débit de vidange sera adapté afin de ne pas porter préjudice aux propriétés et ouvrages publics situés à l'aval, ainsi que pour éviter les départs de sédiments. Des dispositifs limitant les départs de sédiments (filtres à graviers ou à paille, batardeaux amont ou aval, etc.) seront, le cas échéant, mis en place afin d'assurer la qualité minimale des eaux fixée ci-dessus.</w:t>
      </w:r>
    </w:p>
    <w:p w:rsidR="00004B39" w:rsidRDefault="00004B39" w:rsidP="00004B39">
      <w:pPr>
        <w:autoSpaceDE w:val="0"/>
        <w:autoSpaceDN w:val="0"/>
        <w:adjustRightInd w:val="0"/>
        <w:spacing w:before="0"/>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Art. 6. - Le remplissage du plan d'eau à partir d'eaux d'un cours d'eau devra avoir lieu en dehors de la période allant du 15 juin au 30 septembre. Il sera progressif de façon à maintenir à l'aval du plan d'eau un débit minimal permettant la vie, la circulation et la reproduction des poissons conformément à l'article L. 432-5 du code de l’environnement.</w:t>
      </w:r>
    </w:p>
    <w:p w:rsidR="00004B39" w:rsidRDefault="00004B39" w:rsidP="00004B39">
      <w:pPr>
        <w:autoSpaceDE w:val="0"/>
        <w:autoSpaceDN w:val="0"/>
        <w:adjustRightInd w:val="0"/>
        <w:spacing w:before="0"/>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Art. 7. - Les poissons présents dans le plan d'eau devront être récupérés et ceux appartenant aux espèces dont l'introduction est interdite seront éliminés.</w:t>
      </w:r>
    </w:p>
    <w:p w:rsidR="00004B39" w:rsidRDefault="00004B39" w:rsidP="00004B39">
      <w:pPr>
        <w:autoSpaceDE w:val="0"/>
        <w:autoSpaceDN w:val="0"/>
        <w:adjustRightInd w:val="0"/>
        <w:spacing w:before="0"/>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Art. 8. - Le déclarant est tenu de laisser accès aux agents chargés du contrôle dans les conditions prévues à l'article L. 216-4 du code de l’environnement.</w:t>
      </w:r>
    </w:p>
    <w:p w:rsidR="00004B39" w:rsidRDefault="00004B39" w:rsidP="00004B39">
      <w:pPr>
        <w:autoSpaceDE w:val="0"/>
        <w:autoSpaceDN w:val="0"/>
        <w:adjustRightInd w:val="0"/>
        <w:spacing w:before="0"/>
        <w:jc w:val="left"/>
        <w:rPr>
          <w:rFonts w:ascii="AvantGarde-Book" w:hAnsi="AvantGarde-Book" w:cs="AvantGarde-Book"/>
          <w:sz w:val="20"/>
        </w:rPr>
      </w:pPr>
    </w:p>
    <w:p w:rsidR="00004B39" w:rsidRDefault="00004B39" w:rsidP="00004B39">
      <w:pPr>
        <w:autoSpaceDE w:val="0"/>
        <w:autoSpaceDN w:val="0"/>
        <w:adjustRightInd w:val="0"/>
        <w:spacing w:before="0"/>
        <w:jc w:val="center"/>
        <w:rPr>
          <w:rFonts w:ascii="AvantGarde-Book" w:hAnsi="AvantGarde-Book" w:cs="AvantGarde-Book"/>
          <w:sz w:val="20"/>
        </w:rPr>
      </w:pPr>
      <w:r>
        <w:rPr>
          <w:rFonts w:ascii="AvantGarde-Book" w:hAnsi="AvantGarde-Book" w:cs="AvantGarde-Book"/>
          <w:sz w:val="20"/>
        </w:rPr>
        <w:t>Chapitre III</w:t>
      </w:r>
    </w:p>
    <w:p w:rsidR="00004B39" w:rsidRDefault="00004B39" w:rsidP="00004B39">
      <w:pPr>
        <w:autoSpaceDE w:val="0"/>
        <w:autoSpaceDN w:val="0"/>
        <w:adjustRightInd w:val="0"/>
        <w:spacing w:before="0"/>
        <w:jc w:val="center"/>
        <w:rPr>
          <w:rFonts w:ascii="AvantGarde-Book" w:hAnsi="AvantGarde-Book" w:cs="AvantGarde-Book"/>
          <w:sz w:val="20"/>
        </w:rPr>
      </w:pPr>
      <w:r>
        <w:rPr>
          <w:rFonts w:ascii="AvantGarde-Book" w:hAnsi="AvantGarde-Book" w:cs="AvantGarde-Book"/>
          <w:sz w:val="20"/>
        </w:rPr>
        <w:t>Modalités d'application</w:t>
      </w:r>
    </w:p>
    <w:p w:rsidR="00004B39" w:rsidRDefault="00004B39" w:rsidP="00004B39">
      <w:pPr>
        <w:autoSpaceDE w:val="0"/>
        <w:autoSpaceDN w:val="0"/>
        <w:adjustRightInd w:val="0"/>
        <w:spacing w:before="0"/>
        <w:jc w:val="center"/>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Art. 9. - Si, au moment de la déclaration ou postérieurement, le déclarant veut obtenir la modification de certaines des prescriptions applicables à l'installation, il en fait la demande au préfet, qui statue par arrêté conformément à l'article 32 du décret no 93-742 du 29 mars 1993 susvisé, dans le respect des principes de gestion équilibrée de la ressource en eau mentionnée à l'article L. 211-1 du code de l’environnement.</w:t>
      </w:r>
    </w:p>
    <w:p w:rsidR="00004B39" w:rsidRDefault="00004B39" w:rsidP="00004B39">
      <w:pPr>
        <w:autoSpaceDE w:val="0"/>
        <w:autoSpaceDN w:val="0"/>
        <w:adjustRightInd w:val="0"/>
        <w:spacing w:before="0"/>
        <w:rPr>
          <w:rFonts w:ascii="AvantGarde-Book" w:hAnsi="AvantGarde-Book" w:cs="AvantGarde-Book"/>
          <w:sz w:val="20"/>
        </w:rPr>
      </w:pPr>
    </w:p>
    <w:p w:rsidR="00004B39" w:rsidRDefault="00004B39" w:rsidP="00004B39">
      <w:pPr>
        <w:autoSpaceDE w:val="0"/>
        <w:autoSpaceDN w:val="0"/>
        <w:adjustRightInd w:val="0"/>
        <w:spacing w:before="0"/>
        <w:rPr>
          <w:rFonts w:ascii="AvantGarde-Book" w:hAnsi="AvantGarde-Book" w:cs="AvantGarde-Book"/>
          <w:sz w:val="20"/>
        </w:rPr>
      </w:pPr>
      <w:r>
        <w:rPr>
          <w:rFonts w:ascii="AvantGarde-Book" w:hAnsi="AvantGarde-Book" w:cs="AvantGarde-Book"/>
          <w:sz w:val="20"/>
        </w:rPr>
        <w:t>Art. 10. - Le directeur de l'eau est chargé de l'exécution du présent arrêté, qui sera publié au Journal officiel de la République française</w:t>
      </w:r>
    </w:p>
    <w:p w:rsidR="00004B39" w:rsidRDefault="00004B39" w:rsidP="00004B39">
      <w:pPr>
        <w:autoSpaceDE w:val="0"/>
        <w:autoSpaceDN w:val="0"/>
        <w:adjustRightInd w:val="0"/>
        <w:spacing w:before="0"/>
        <w:rPr>
          <w:rFonts w:ascii="AvantGarde-Book" w:hAnsi="AvantGarde-Book" w:cs="AvantGarde-Book"/>
          <w:sz w:val="20"/>
        </w:rPr>
      </w:pPr>
    </w:p>
    <w:p w:rsidR="00004B39" w:rsidRDefault="00004B39" w:rsidP="00004B39">
      <w:pPr>
        <w:autoSpaceDE w:val="0"/>
        <w:autoSpaceDN w:val="0"/>
        <w:adjustRightInd w:val="0"/>
        <w:spacing w:before="0"/>
        <w:jc w:val="center"/>
        <w:rPr>
          <w:rFonts w:ascii="AvantGarde-Book" w:hAnsi="AvantGarde-Book" w:cs="AvantGarde-Book"/>
          <w:sz w:val="20"/>
        </w:rPr>
      </w:pPr>
    </w:p>
    <w:p w:rsidR="00004B39" w:rsidRDefault="00004B39" w:rsidP="00004B39">
      <w:pPr>
        <w:autoSpaceDE w:val="0"/>
        <w:autoSpaceDN w:val="0"/>
        <w:adjustRightInd w:val="0"/>
        <w:spacing w:before="0"/>
        <w:jc w:val="center"/>
        <w:rPr>
          <w:rFonts w:ascii="AvantGarde-Book" w:hAnsi="AvantGarde-Book" w:cs="AvantGarde-Book"/>
          <w:sz w:val="20"/>
        </w:rPr>
      </w:pPr>
      <w:r>
        <w:rPr>
          <w:rFonts w:ascii="AvantGarde-Book" w:hAnsi="AvantGarde-Book" w:cs="AvantGarde-Book"/>
          <w:sz w:val="20"/>
        </w:rPr>
        <w:t>Pour la ministre et par délégation :</w:t>
      </w:r>
    </w:p>
    <w:p w:rsidR="00004B39" w:rsidRDefault="00004B39" w:rsidP="00004B39">
      <w:pPr>
        <w:jc w:val="center"/>
      </w:pPr>
      <w:r>
        <w:rPr>
          <w:rFonts w:ascii="AvantGarde-Book" w:hAnsi="AvantGarde-Book" w:cs="AvantGarde-Book"/>
          <w:sz w:val="20"/>
        </w:rPr>
        <w:t>Le directeur de l’eau</w:t>
      </w:r>
    </w:p>
    <w:p w:rsidR="00004B39" w:rsidRDefault="00004B39" w:rsidP="00004B39"/>
    <w:p w:rsidR="00004B39" w:rsidRDefault="00004B39" w:rsidP="00004B39"/>
    <w:p w:rsidR="00004B39" w:rsidRDefault="00004B39" w:rsidP="00004B39"/>
    <w:p w:rsidR="00004B39" w:rsidRDefault="00004B39" w:rsidP="00004B39">
      <w:pPr>
        <w:rPr>
          <w:b/>
        </w:rPr>
      </w:pPr>
    </w:p>
    <w:p w:rsidR="00E613AC" w:rsidRDefault="00E613AC" w:rsidP="00190002">
      <w:pPr>
        <w:pStyle w:val="Titre2"/>
        <w:numPr>
          <w:ilvl w:val="0"/>
          <w:numId w:val="0"/>
        </w:numPr>
        <w:jc w:val="center"/>
      </w:pPr>
      <w:bookmarkStart w:id="358" w:name="_Toc405222194"/>
      <w:r>
        <w:lastRenderedPageBreak/>
        <w:t>A</w:t>
      </w:r>
      <w:r w:rsidR="00004B39">
        <w:t>nnexe 4</w:t>
      </w:r>
      <w:r>
        <w:t xml:space="preserve"> : Tableau des précipitations sur le bassin versant du Couzon depuis 1959 (station météorologique du Couzon)</w:t>
      </w:r>
      <w:bookmarkEnd w:id="358"/>
    </w:p>
    <w:p w:rsidR="00E613AC" w:rsidRDefault="00E613AC">
      <w:pPr>
        <w:jc w:val="center"/>
        <w:rPr>
          <w:b/>
        </w:rPr>
      </w:pPr>
    </w:p>
    <w:tbl>
      <w:tblPr>
        <w:tblW w:w="8932" w:type="dxa"/>
        <w:tblLook w:val="04A0"/>
      </w:tblPr>
      <w:tblGrid>
        <w:gridCol w:w="629"/>
        <w:gridCol w:w="641"/>
        <w:gridCol w:w="628"/>
        <w:gridCol w:w="646"/>
        <w:gridCol w:w="596"/>
        <w:gridCol w:w="596"/>
        <w:gridCol w:w="596"/>
        <w:gridCol w:w="596"/>
        <w:gridCol w:w="622"/>
        <w:gridCol w:w="642"/>
        <w:gridCol w:w="596"/>
        <w:gridCol w:w="604"/>
        <w:gridCol w:w="596"/>
        <w:gridCol w:w="596"/>
        <w:gridCol w:w="596"/>
      </w:tblGrid>
      <w:tr w:rsidR="00251ACB" w:rsidRPr="00251ACB" w:rsidTr="00251ACB">
        <w:trPr>
          <w:trHeight w:val="300"/>
        </w:trPr>
        <w:tc>
          <w:tcPr>
            <w:tcW w:w="588" w:type="dxa"/>
            <w:tcBorders>
              <w:bottom w:val="single" w:sz="4" w:space="0" w:color="7F7F7F"/>
              <w:right w:val="nil"/>
            </w:tcBorders>
            <w:shd w:val="clear" w:color="auto" w:fill="FFFFFF"/>
            <w:noWrap/>
            <w:hideMark/>
          </w:tcPr>
          <w:p w:rsidR="00231AFD" w:rsidRPr="00251ACB" w:rsidRDefault="00231AFD" w:rsidP="00251ACB">
            <w:pPr>
              <w:spacing w:before="0"/>
              <w:jc w:val="left"/>
              <w:rPr>
                <w:rFonts w:ascii="Times New Roman" w:hAnsi="Times New Roman"/>
                <w:i/>
                <w:iCs/>
                <w:sz w:val="20"/>
                <w:szCs w:val="24"/>
              </w:rPr>
            </w:pP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Janv.</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Févr.</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Mars</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Avr.</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Mai</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Juin</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Juil.</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Août</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Sept.</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Oct.</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Nov.</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Déc.</w:t>
            </w: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p>
        </w:tc>
        <w:tc>
          <w:tcPr>
            <w:tcW w:w="596" w:type="dxa"/>
            <w:tcBorders>
              <w:bottom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TOT</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1981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55,3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49,3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38,4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110</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55,9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20,4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187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23,9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12,8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830</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1982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52,4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28,1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27,5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95,8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93,7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48,4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62,5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66,5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695</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1983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35,8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69,2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171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29,3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28,3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47,7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46,3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18,1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17,7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627</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1984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40,6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32,2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61,7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62,3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69,9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0</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72,6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77,8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80,2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48,3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48,1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607</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1985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19,7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69,5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42,9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140</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98,1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36,8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23,6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34,4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533</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1986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47,4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24,2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200</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68,8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29,1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48,7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0</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47,1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55,1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688</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1987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30,5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42,8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19,9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80,4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80,6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125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100</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57,4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70,3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53,4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867</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1988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60,9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32,8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72,5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50,1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77,8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76,2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34,2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37,4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122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29,3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756</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1989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46,4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34,5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19,5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42,3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71,7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53,2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24,1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542</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1990</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29,5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57,5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51,3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67,1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19,8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82,7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32,3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725</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86,4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25,3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67,5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26,2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32,6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93,2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42,7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24,4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595</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55,9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57,5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86,3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190</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70,4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86,6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97,4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22,6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928</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18,1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67,8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82,7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43,4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189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38,7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57,2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839</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27,8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17,2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67,2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88,9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48,3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86,9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168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78,4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87,7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12,9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909</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55,6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56,7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82,3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66,1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32,3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84,8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58,5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24,2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702</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50,6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39,8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38,3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39,2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85,9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76,7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76,7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28,6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19,4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38,8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245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50,8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790</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74,7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16,1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26,8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59,3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71,1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64,6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16,8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36,3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54,1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54,8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615</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48,2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18,2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88,6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57,2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56,5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41,1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63,8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36,4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23,7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583</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1999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57,1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27,3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45,5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52,8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58,4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42,2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84,6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69,1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32,7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762</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2000</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27,8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22,4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80,4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55,2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98,2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49,7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78,3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57,5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74,2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30,9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705</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58,7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17,1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93,7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40</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88,7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67,1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84,6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0</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90,7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29,4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680</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23,6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39,6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66,2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94,5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81,6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83,9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57,1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223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56,2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880</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29,5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19,7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20,9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59,3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25,2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37,2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33,1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64,8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65,5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674</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49,5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38,6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57,1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56,9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47,8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31,5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61,6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93,4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32,5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761</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30,8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161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36,3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25,8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18,9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44,3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69,8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532</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18,8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44,1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67,2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44,4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41,4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38,7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73,4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62,5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68,8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44,9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47,4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661</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31,4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51,1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29,7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92,1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130</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82,7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69,4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27,8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660</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36,7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17,6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41,3</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82,1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77,2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45,1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140</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81,4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81,2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100</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164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66,8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933</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2009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82,3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72,2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53,7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60,8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63,9</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15,8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47,5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36,7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601</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2010</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44,1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50,5</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27,6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50,6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58,8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119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50,8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46,9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842</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2011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33,5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18,6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85,5</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41,8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0</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71,3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74,1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82</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503</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2012</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32,8</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14,9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97,6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76,9</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67,6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104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131</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21,6</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98,4</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29,7</w:t>
            </w:r>
          </w:p>
        </w:tc>
        <w:tc>
          <w:tcPr>
            <w:tcW w:w="596" w:type="dxa"/>
            <w:shd w:val="clear" w:color="auto" w:fill="auto"/>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776</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2013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49,3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24,6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50,6</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98,8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210</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18,3</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68,7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63,8</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59,4</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65,1</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r w:rsidRPr="00251ACB">
              <w:rPr>
                <w:rFonts w:ascii="Calibri" w:hAnsi="Calibri"/>
                <w:color w:val="000000"/>
                <w:sz w:val="20"/>
              </w:rPr>
              <w:t>71,7</w:t>
            </w:r>
          </w:p>
        </w:tc>
        <w:tc>
          <w:tcPr>
            <w:tcW w:w="596" w:type="dxa"/>
            <w:shd w:val="clear" w:color="auto" w:fill="F2F2F2"/>
            <w:noWrap/>
            <w:hideMark/>
          </w:tcPr>
          <w:p w:rsidR="00231AFD" w:rsidRPr="00251ACB" w:rsidRDefault="00231AFD" w:rsidP="00251ACB">
            <w:pPr>
              <w:spacing w:before="0"/>
              <w:jc w:val="center"/>
              <w:rPr>
                <w:rFonts w:ascii="Calibri" w:hAnsi="Calibri"/>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842</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i/>
                <w:iCs/>
                <w:color w:val="000000"/>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c>
          <w:tcPr>
            <w:tcW w:w="596" w:type="dxa"/>
            <w:shd w:val="clear" w:color="auto" w:fill="auto"/>
            <w:noWrap/>
            <w:hideMark/>
          </w:tcPr>
          <w:p w:rsidR="00231AFD" w:rsidRPr="00251ACB" w:rsidRDefault="00231AFD" w:rsidP="00251ACB">
            <w:pPr>
              <w:spacing w:before="0"/>
              <w:jc w:val="center"/>
              <w:rPr>
                <w:rFonts w:ascii="Times New Roman" w:hAnsi="Times New Roman"/>
                <w:sz w:val="20"/>
              </w:rPr>
            </w:pP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Times New Roman" w:hAnsi="Times New Roman"/>
                <w:i/>
                <w:iCs/>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Janv.</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Févr.</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Mars</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Avr.</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Mai</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Juin</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Juil.</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Août</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Sept.</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Oct.</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Nov.</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Déc.</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p>
        </w:tc>
        <w:tc>
          <w:tcPr>
            <w:tcW w:w="596" w:type="dxa"/>
            <w:shd w:val="clear" w:color="auto" w:fill="F2F2F2"/>
            <w:noWrap/>
            <w:hideMark/>
          </w:tcPr>
          <w:p w:rsidR="00231AFD" w:rsidRPr="00251ACB" w:rsidRDefault="00231AFD" w:rsidP="00251ACB">
            <w:pPr>
              <w:spacing w:before="0"/>
              <w:jc w:val="center"/>
              <w:rPr>
                <w:rFonts w:ascii="Times New Roman" w:hAnsi="Times New Roman"/>
                <w:sz w:val="20"/>
              </w:rPr>
            </w:pP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MAX</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136</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82,3</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93,7</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200</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210</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190</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140</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142</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187</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189</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245</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216</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933</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MIN</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2,2</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1</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2,4</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3,6</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9,1</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18,3</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0</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0</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0</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8,9</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9</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7,4</w:t>
            </w: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p>
        </w:tc>
        <w:tc>
          <w:tcPr>
            <w:tcW w:w="596" w:type="dxa"/>
            <w:shd w:val="clear" w:color="auto" w:fill="F2F2F2"/>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503</w:t>
            </w:r>
          </w:p>
        </w:tc>
      </w:tr>
      <w:tr w:rsidR="00251ACB" w:rsidRPr="00251ACB" w:rsidTr="00251ACB">
        <w:trPr>
          <w:trHeight w:val="300"/>
        </w:trPr>
        <w:tc>
          <w:tcPr>
            <w:tcW w:w="588" w:type="dxa"/>
            <w:tcBorders>
              <w:right w:val="single" w:sz="4" w:space="0" w:color="7F7F7F"/>
            </w:tcBorders>
            <w:shd w:val="clear" w:color="auto" w:fill="FFFFFF"/>
            <w:noWrap/>
            <w:hideMark/>
          </w:tcPr>
          <w:p w:rsidR="00231AFD" w:rsidRPr="00251ACB" w:rsidRDefault="00231AFD" w:rsidP="00251ACB">
            <w:pPr>
              <w:spacing w:before="0"/>
              <w:jc w:val="center"/>
              <w:rPr>
                <w:rFonts w:ascii="Calibri" w:hAnsi="Calibri"/>
                <w:b/>
                <w:i/>
                <w:iCs/>
                <w:color w:val="000000"/>
                <w:sz w:val="20"/>
              </w:rPr>
            </w:pPr>
            <w:r w:rsidRPr="00251ACB">
              <w:rPr>
                <w:rFonts w:ascii="Calibri" w:hAnsi="Calibri"/>
                <w:b/>
                <w:i/>
                <w:iCs/>
                <w:color w:val="000000"/>
                <w:sz w:val="20"/>
              </w:rPr>
              <w:t>MOY</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38,3</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30</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38,1</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63,4</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80,5</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70,7</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61,4</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63,8</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73,7</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72,3</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76,9</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47,3</w:t>
            </w: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p>
        </w:tc>
        <w:tc>
          <w:tcPr>
            <w:tcW w:w="596" w:type="dxa"/>
            <w:shd w:val="clear" w:color="auto" w:fill="auto"/>
            <w:noWrap/>
            <w:hideMark/>
          </w:tcPr>
          <w:p w:rsidR="00231AFD" w:rsidRPr="00251ACB" w:rsidRDefault="00231AFD" w:rsidP="00251ACB">
            <w:pPr>
              <w:spacing w:before="0"/>
              <w:jc w:val="center"/>
              <w:rPr>
                <w:rFonts w:ascii="Calibri" w:hAnsi="Calibri"/>
                <w:b/>
                <w:bCs/>
                <w:color w:val="000000"/>
                <w:sz w:val="20"/>
              </w:rPr>
            </w:pPr>
            <w:r w:rsidRPr="00251ACB">
              <w:rPr>
                <w:rFonts w:ascii="Calibri" w:hAnsi="Calibri"/>
                <w:b/>
                <w:bCs/>
                <w:color w:val="000000"/>
                <w:sz w:val="20"/>
              </w:rPr>
              <w:t>716</w:t>
            </w:r>
          </w:p>
        </w:tc>
      </w:tr>
    </w:tbl>
    <w:p w:rsidR="00E613AC" w:rsidRDefault="00E613AC">
      <w:pPr>
        <w:jc w:val="left"/>
      </w:pPr>
    </w:p>
    <w:p w:rsidR="00D24E86" w:rsidRDefault="00D24E86">
      <w:pPr>
        <w:jc w:val="center"/>
        <w:sectPr w:rsidR="00D24E86" w:rsidSect="00CE1A4D">
          <w:pgSz w:w="11907" w:h="16840" w:code="9"/>
          <w:pgMar w:top="1418" w:right="1418" w:bottom="1418" w:left="1418" w:header="567" w:footer="851" w:gutter="0"/>
          <w:pgNumType w:start="21"/>
          <w:cols w:space="720"/>
          <w:docGrid w:linePitch="299"/>
        </w:sectPr>
      </w:pPr>
    </w:p>
    <w:tbl>
      <w:tblPr>
        <w:tblpPr w:leftFromText="141" w:rightFromText="141" w:vertAnchor="text" w:horzAnchor="margin" w:tblpXSpec="center" w:tblpY="794"/>
        <w:tblW w:w="15068" w:type="dxa"/>
        <w:tblCellMar>
          <w:left w:w="70" w:type="dxa"/>
          <w:right w:w="70" w:type="dxa"/>
        </w:tblCellMar>
        <w:tblLook w:val="04A0"/>
      </w:tblPr>
      <w:tblGrid>
        <w:gridCol w:w="397"/>
        <w:gridCol w:w="460"/>
        <w:gridCol w:w="465"/>
        <w:gridCol w:w="465"/>
        <w:gridCol w:w="465"/>
        <w:gridCol w:w="146"/>
        <w:gridCol w:w="460"/>
        <w:gridCol w:w="374"/>
        <w:gridCol w:w="460"/>
        <w:gridCol w:w="341"/>
        <w:gridCol w:w="441"/>
        <w:gridCol w:w="146"/>
        <w:gridCol w:w="459"/>
        <w:gridCol w:w="441"/>
        <w:gridCol w:w="459"/>
        <w:gridCol w:w="146"/>
        <w:gridCol w:w="459"/>
        <w:gridCol w:w="459"/>
        <w:gridCol w:w="441"/>
        <w:gridCol w:w="146"/>
        <w:gridCol w:w="459"/>
        <w:gridCol w:w="464"/>
        <w:gridCol w:w="146"/>
        <w:gridCol w:w="459"/>
        <w:gridCol w:w="441"/>
        <w:gridCol w:w="459"/>
        <w:gridCol w:w="441"/>
        <w:gridCol w:w="441"/>
        <w:gridCol w:w="146"/>
        <w:gridCol w:w="459"/>
        <w:gridCol w:w="459"/>
        <w:gridCol w:w="459"/>
        <w:gridCol w:w="459"/>
        <w:gridCol w:w="459"/>
        <w:gridCol w:w="441"/>
        <w:gridCol w:w="441"/>
        <w:gridCol w:w="341"/>
        <w:gridCol w:w="464"/>
      </w:tblGrid>
      <w:tr w:rsidR="00D24E86" w:rsidRPr="00D24E86" w:rsidTr="00DD20FF">
        <w:trPr>
          <w:trHeight w:val="540"/>
        </w:trPr>
        <w:tc>
          <w:tcPr>
            <w:tcW w:w="397"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lastRenderedPageBreak/>
              <w:t>Date</w:t>
            </w:r>
          </w:p>
        </w:tc>
        <w:tc>
          <w:tcPr>
            <w:tcW w:w="1855" w:type="dxa"/>
            <w:gridSpan w:val="4"/>
            <w:tcBorders>
              <w:top w:val="single" w:sz="4" w:space="0" w:color="auto"/>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13/08/1988</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207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20/09/2000</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13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08/08/2000</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13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01/09/2000</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92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22/08 2000</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224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09/09/2004</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3982"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16/07/2013</w:t>
            </w:r>
          </w:p>
        </w:tc>
      </w:tr>
      <w:tr w:rsidR="00D24E86" w:rsidRPr="00D24E86" w:rsidTr="00DD20FF">
        <w:trPr>
          <w:trHeight w:val="555"/>
        </w:trPr>
        <w:tc>
          <w:tcPr>
            <w:tcW w:w="397" w:type="dxa"/>
            <w:tcBorders>
              <w:top w:val="nil"/>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Origine</w:t>
            </w:r>
          </w:p>
        </w:tc>
        <w:tc>
          <w:tcPr>
            <w:tcW w:w="1855" w:type="dxa"/>
            <w:gridSpan w:val="4"/>
            <w:tcBorders>
              <w:top w:val="single" w:sz="4" w:space="0" w:color="auto"/>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DIREN, 1988</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207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DIREN, 2000</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13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Paimblanc, 2000</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13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Paimblanc, 2000</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92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xml:space="preserve">Paimblanc 2000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224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Mairie de Rive-de-Gier, 2004</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3982"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Aquascop, 2013</w:t>
            </w:r>
          </w:p>
        </w:tc>
      </w:tr>
      <w:tr w:rsidR="00D24E86" w:rsidRPr="00D24E86" w:rsidTr="00DD20FF">
        <w:trPr>
          <w:trHeight w:val="57"/>
        </w:trPr>
        <w:tc>
          <w:tcPr>
            <w:tcW w:w="397"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60"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65"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65"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65"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60"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374"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60"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3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64"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341"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64"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r>
      <w:tr w:rsidR="00D24E86" w:rsidRPr="00D24E86" w:rsidTr="00DD20FF">
        <w:trPr>
          <w:trHeight w:val="300"/>
        </w:trPr>
        <w:tc>
          <w:tcPr>
            <w:tcW w:w="39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Prof.(m)</w:t>
            </w:r>
          </w:p>
        </w:tc>
        <w:tc>
          <w:tcPr>
            <w:tcW w:w="46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Temp. (°C)</w:t>
            </w:r>
          </w:p>
        </w:tc>
        <w:tc>
          <w:tcPr>
            <w:tcW w:w="46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O</w:t>
            </w:r>
            <w:r w:rsidRPr="00D24E86">
              <w:rPr>
                <w:rFonts w:cs="Arial"/>
                <w:color w:val="000000"/>
                <w:sz w:val="14"/>
                <w:szCs w:val="14"/>
                <w:vertAlign w:val="subscript"/>
              </w:rPr>
              <w:t>2</w:t>
            </w:r>
            <w:r w:rsidRPr="00D24E86">
              <w:rPr>
                <w:rFonts w:cs="Arial"/>
                <w:color w:val="000000"/>
                <w:sz w:val="14"/>
                <w:szCs w:val="14"/>
              </w:rPr>
              <w:t xml:space="preserve"> (mg/l)</w:t>
            </w:r>
          </w:p>
        </w:tc>
        <w:tc>
          <w:tcPr>
            <w:tcW w:w="46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NH4 (mg/l)</w:t>
            </w:r>
          </w:p>
        </w:tc>
        <w:tc>
          <w:tcPr>
            <w:tcW w:w="46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 total (mg/l)</w:t>
            </w:r>
          </w:p>
        </w:tc>
        <w:tc>
          <w:tcPr>
            <w:tcW w:w="146" w:type="dxa"/>
            <w:vMerge w:val="restart"/>
            <w:tcBorders>
              <w:top w:val="nil"/>
              <w:left w:val="nil"/>
              <w:bottom w:val="nil"/>
              <w:right w:val="nil"/>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p>
        </w:tc>
        <w:tc>
          <w:tcPr>
            <w:tcW w:w="46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Temp. (°C)</w:t>
            </w:r>
          </w:p>
        </w:tc>
        <w:tc>
          <w:tcPr>
            <w:tcW w:w="37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O</w:t>
            </w:r>
            <w:r w:rsidRPr="00D24E86">
              <w:rPr>
                <w:rFonts w:cs="Arial"/>
                <w:color w:val="000000"/>
                <w:sz w:val="14"/>
                <w:szCs w:val="14"/>
                <w:vertAlign w:val="subscript"/>
              </w:rPr>
              <w:t>2</w:t>
            </w:r>
            <w:r w:rsidRPr="00D24E86">
              <w:rPr>
                <w:rFonts w:cs="Arial"/>
                <w:color w:val="000000"/>
                <w:sz w:val="14"/>
                <w:szCs w:val="14"/>
              </w:rPr>
              <w:t xml:space="preserve"> (mg/l)</w:t>
            </w:r>
          </w:p>
        </w:tc>
        <w:tc>
          <w:tcPr>
            <w:tcW w:w="46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NH4 (mg/l)</w:t>
            </w:r>
          </w:p>
        </w:tc>
        <w:tc>
          <w:tcPr>
            <w:tcW w:w="3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MES (mg/l)</w:t>
            </w:r>
          </w:p>
        </w:tc>
        <w:tc>
          <w:tcPr>
            <w:tcW w:w="4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pH</w:t>
            </w:r>
          </w:p>
        </w:tc>
        <w:tc>
          <w:tcPr>
            <w:tcW w:w="146" w:type="dxa"/>
            <w:vMerge w:val="restart"/>
            <w:tcBorders>
              <w:top w:val="nil"/>
              <w:left w:val="nil"/>
              <w:bottom w:val="nil"/>
              <w:right w:val="nil"/>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Temp. (°C)</w:t>
            </w:r>
          </w:p>
        </w:tc>
        <w:tc>
          <w:tcPr>
            <w:tcW w:w="4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xml:space="preserve"> pH</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PO4 (mg/l)</w:t>
            </w:r>
          </w:p>
        </w:tc>
        <w:tc>
          <w:tcPr>
            <w:tcW w:w="146" w:type="dxa"/>
            <w:vMerge w:val="restart"/>
            <w:tcBorders>
              <w:top w:val="nil"/>
              <w:left w:val="nil"/>
              <w:bottom w:val="nil"/>
              <w:right w:val="nil"/>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Temp. (°C)</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O</w:t>
            </w:r>
            <w:r w:rsidRPr="00D24E86">
              <w:rPr>
                <w:rFonts w:cs="Arial"/>
                <w:color w:val="000000"/>
                <w:sz w:val="14"/>
                <w:szCs w:val="14"/>
                <w:vertAlign w:val="subscript"/>
              </w:rPr>
              <w:t>2</w:t>
            </w:r>
            <w:r w:rsidRPr="00D24E86">
              <w:rPr>
                <w:rFonts w:cs="Arial"/>
                <w:color w:val="000000"/>
                <w:sz w:val="14"/>
                <w:szCs w:val="14"/>
              </w:rPr>
              <w:t xml:space="preserve"> (mg/l)</w:t>
            </w:r>
          </w:p>
        </w:tc>
        <w:tc>
          <w:tcPr>
            <w:tcW w:w="4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pH</w:t>
            </w:r>
          </w:p>
        </w:tc>
        <w:tc>
          <w:tcPr>
            <w:tcW w:w="146" w:type="dxa"/>
            <w:vMerge w:val="restart"/>
            <w:tcBorders>
              <w:top w:val="nil"/>
              <w:left w:val="nil"/>
              <w:bottom w:val="nil"/>
              <w:right w:val="nil"/>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Temp. (°C)</w:t>
            </w:r>
          </w:p>
        </w:tc>
        <w:tc>
          <w:tcPr>
            <w:tcW w:w="46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O</w:t>
            </w:r>
            <w:r w:rsidRPr="00D24E86">
              <w:rPr>
                <w:rFonts w:cs="Arial"/>
                <w:color w:val="000000"/>
                <w:sz w:val="14"/>
                <w:szCs w:val="14"/>
                <w:vertAlign w:val="subscript"/>
              </w:rPr>
              <w:t>2</w:t>
            </w:r>
            <w:r w:rsidRPr="00D24E86">
              <w:rPr>
                <w:rFonts w:cs="Arial"/>
                <w:color w:val="000000"/>
                <w:sz w:val="14"/>
                <w:szCs w:val="14"/>
              </w:rPr>
              <w:t xml:space="preserve"> (mg/l)</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Temp. (°C)</w:t>
            </w:r>
          </w:p>
        </w:tc>
        <w:tc>
          <w:tcPr>
            <w:tcW w:w="4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O</w:t>
            </w:r>
            <w:r w:rsidRPr="00D24E86">
              <w:rPr>
                <w:rFonts w:cs="Arial"/>
                <w:color w:val="000000"/>
                <w:sz w:val="14"/>
                <w:szCs w:val="14"/>
                <w:vertAlign w:val="subscript"/>
              </w:rPr>
              <w:t>2</w:t>
            </w:r>
            <w:r w:rsidRPr="00D24E86">
              <w:rPr>
                <w:rFonts w:cs="Arial"/>
                <w:color w:val="000000"/>
                <w:sz w:val="14"/>
                <w:szCs w:val="14"/>
              </w:rPr>
              <w:t xml:space="preserve"> (mg/l)</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NH4 (mg/l)</w:t>
            </w:r>
          </w:p>
        </w:tc>
        <w:tc>
          <w:tcPr>
            <w:tcW w:w="4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MES (mg/l)</w:t>
            </w:r>
          </w:p>
        </w:tc>
        <w:tc>
          <w:tcPr>
            <w:tcW w:w="4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pH</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Temp. (°C) RD</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Temp. (°C) RG</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O</w:t>
            </w:r>
            <w:r w:rsidRPr="00D24E86">
              <w:rPr>
                <w:rFonts w:cs="Arial"/>
                <w:color w:val="000000"/>
                <w:sz w:val="14"/>
                <w:szCs w:val="14"/>
                <w:vertAlign w:val="subscript"/>
              </w:rPr>
              <w:t>2</w:t>
            </w:r>
            <w:r w:rsidRPr="00D24E86">
              <w:rPr>
                <w:rFonts w:cs="Arial"/>
                <w:color w:val="000000"/>
                <w:sz w:val="14"/>
                <w:szCs w:val="14"/>
              </w:rPr>
              <w:t xml:space="preserve"> (mg/l) RD</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O</w:t>
            </w:r>
            <w:r w:rsidRPr="00D24E86">
              <w:rPr>
                <w:rFonts w:cs="Arial"/>
                <w:color w:val="000000"/>
                <w:sz w:val="14"/>
                <w:szCs w:val="14"/>
                <w:vertAlign w:val="subscript"/>
              </w:rPr>
              <w:t>2</w:t>
            </w:r>
            <w:r w:rsidRPr="00D24E86">
              <w:rPr>
                <w:rFonts w:cs="Arial"/>
                <w:color w:val="000000"/>
                <w:sz w:val="14"/>
                <w:szCs w:val="14"/>
              </w:rPr>
              <w:t xml:space="preserve"> (mg/l) RG</w:t>
            </w:r>
          </w:p>
        </w:tc>
        <w:tc>
          <w:tcPr>
            <w:tcW w:w="4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NH4 (mg/l)</w:t>
            </w:r>
          </w:p>
        </w:tc>
        <w:tc>
          <w:tcPr>
            <w:tcW w:w="4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MES (mg/l)</w:t>
            </w:r>
          </w:p>
        </w:tc>
        <w:tc>
          <w:tcPr>
            <w:tcW w:w="4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pH</w:t>
            </w:r>
          </w:p>
        </w:tc>
        <w:tc>
          <w:tcPr>
            <w:tcW w:w="3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NO3 (mg/l)</w:t>
            </w:r>
          </w:p>
        </w:tc>
        <w:tc>
          <w:tcPr>
            <w:tcW w:w="46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PO4 (mg/l)</w:t>
            </w:r>
          </w:p>
        </w:tc>
      </w:tr>
      <w:tr w:rsidR="00D24E86" w:rsidRPr="00D24E86" w:rsidTr="00DD20FF">
        <w:trPr>
          <w:trHeight w:val="300"/>
        </w:trPr>
        <w:tc>
          <w:tcPr>
            <w:tcW w:w="397"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60"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65"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65"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65"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146" w:type="dxa"/>
            <w:vMerge/>
            <w:tcBorders>
              <w:top w:val="nil"/>
              <w:left w:val="nil"/>
              <w:bottom w:val="nil"/>
              <w:right w:val="nil"/>
            </w:tcBorders>
            <w:vAlign w:val="center"/>
            <w:hideMark/>
          </w:tcPr>
          <w:p w:rsidR="00D24E86" w:rsidRPr="00D24E86" w:rsidRDefault="00D24E86" w:rsidP="00DD20FF">
            <w:pPr>
              <w:spacing w:before="0"/>
              <w:jc w:val="left"/>
              <w:rPr>
                <w:rFonts w:cs="Arial"/>
                <w:color w:val="000000"/>
                <w:sz w:val="14"/>
                <w:szCs w:val="14"/>
              </w:rPr>
            </w:pPr>
          </w:p>
        </w:tc>
        <w:tc>
          <w:tcPr>
            <w:tcW w:w="460"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374"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60"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3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146" w:type="dxa"/>
            <w:vMerge/>
            <w:tcBorders>
              <w:top w:val="nil"/>
              <w:left w:val="nil"/>
              <w:bottom w:val="nil"/>
              <w:right w:val="nil"/>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146" w:type="dxa"/>
            <w:vMerge/>
            <w:tcBorders>
              <w:top w:val="nil"/>
              <w:left w:val="nil"/>
              <w:bottom w:val="nil"/>
              <w:right w:val="nil"/>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146" w:type="dxa"/>
            <w:vMerge/>
            <w:tcBorders>
              <w:top w:val="nil"/>
              <w:left w:val="nil"/>
              <w:bottom w:val="nil"/>
              <w:right w:val="nil"/>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64"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left"/>
              <w:rPr>
                <w:rFonts w:ascii="Times New Roman" w:hAnsi="Times New Roman"/>
                <w:sz w:val="20"/>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59"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341"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c>
          <w:tcPr>
            <w:tcW w:w="464" w:type="dxa"/>
            <w:vMerge/>
            <w:tcBorders>
              <w:top w:val="single" w:sz="4" w:space="0" w:color="auto"/>
              <w:left w:val="single" w:sz="4" w:space="0" w:color="auto"/>
              <w:bottom w:val="single" w:sz="4" w:space="0" w:color="auto"/>
              <w:right w:val="single" w:sz="4" w:space="0" w:color="auto"/>
            </w:tcBorders>
            <w:vAlign w:val="center"/>
            <w:hideMark/>
          </w:tcPr>
          <w:p w:rsidR="00D24E86" w:rsidRPr="00D24E86" w:rsidRDefault="00D24E86" w:rsidP="00DD20FF">
            <w:pPr>
              <w:spacing w:before="0"/>
              <w:jc w:val="left"/>
              <w:rPr>
                <w:rFonts w:cs="Arial"/>
                <w:color w:val="000000"/>
                <w:sz w:val="14"/>
                <w:szCs w:val="14"/>
              </w:rPr>
            </w:pP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0</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20,4</w:t>
            </w:r>
          </w:p>
        </w:tc>
        <w:tc>
          <w:tcPr>
            <w:tcW w:w="465"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19,5</w:t>
            </w:r>
          </w:p>
        </w:tc>
        <w:tc>
          <w:tcPr>
            <w:tcW w:w="374"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22,8</w:t>
            </w:r>
          </w:p>
        </w:tc>
        <w:tc>
          <w:tcPr>
            <w:tcW w:w="464"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8,6</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22,2</w:t>
            </w:r>
          </w:p>
        </w:tc>
        <w:tc>
          <w:tcPr>
            <w:tcW w:w="441" w:type="dxa"/>
            <w:tcBorders>
              <w:top w:val="nil"/>
              <w:left w:val="nil"/>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7,7</w:t>
            </w:r>
          </w:p>
        </w:tc>
        <w:tc>
          <w:tcPr>
            <w:tcW w:w="459" w:type="dxa"/>
            <w:tcBorders>
              <w:top w:val="nil"/>
              <w:left w:val="nil"/>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0,32</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7,8</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23,8</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23,8</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9,2</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0,07</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&lt;2</w:t>
            </w:r>
          </w:p>
        </w:tc>
        <w:tc>
          <w:tcPr>
            <w:tcW w:w="441" w:type="dxa"/>
            <w:tcBorders>
              <w:top w:val="nil"/>
              <w:left w:val="nil"/>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8,9</w:t>
            </w:r>
          </w:p>
        </w:tc>
        <w:tc>
          <w:tcPr>
            <w:tcW w:w="3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w:t>
            </w:r>
          </w:p>
        </w:tc>
        <w:tc>
          <w:tcPr>
            <w:tcW w:w="464" w:type="dxa"/>
            <w:tcBorders>
              <w:top w:val="nil"/>
              <w:left w:val="nil"/>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20,4</w:t>
            </w:r>
          </w:p>
        </w:tc>
        <w:tc>
          <w:tcPr>
            <w:tcW w:w="465"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w:t>
            </w:r>
          </w:p>
        </w:tc>
        <w:tc>
          <w:tcPr>
            <w:tcW w:w="465"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&lt;0,1</w:t>
            </w:r>
          </w:p>
        </w:tc>
        <w:tc>
          <w:tcPr>
            <w:tcW w:w="465"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0,16</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19,5</w:t>
            </w:r>
          </w:p>
        </w:tc>
        <w:tc>
          <w:tcPr>
            <w:tcW w:w="374"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0,05</w:t>
            </w:r>
          </w:p>
        </w:tc>
        <w:tc>
          <w:tcPr>
            <w:tcW w:w="341"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&lt;5</w:t>
            </w:r>
          </w:p>
        </w:tc>
        <w:tc>
          <w:tcPr>
            <w:tcW w:w="441"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6,8</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21,5</w:t>
            </w:r>
          </w:p>
        </w:tc>
        <w:tc>
          <w:tcPr>
            <w:tcW w:w="441" w:type="dxa"/>
            <w:tcBorders>
              <w:top w:val="nil"/>
              <w:left w:val="nil"/>
              <w:bottom w:val="single" w:sz="4" w:space="0" w:color="auto"/>
              <w:right w:val="single" w:sz="4" w:space="0" w:color="auto"/>
            </w:tcBorders>
            <w:shd w:val="clear" w:color="000000" w:fill="FF99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9,4</w:t>
            </w:r>
          </w:p>
        </w:tc>
        <w:tc>
          <w:tcPr>
            <w:tcW w:w="459"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0,03</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22,7</w:t>
            </w:r>
          </w:p>
        </w:tc>
        <w:tc>
          <w:tcPr>
            <w:tcW w:w="459"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5,8</w:t>
            </w:r>
          </w:p>
        </w:tc>
        <w:tc>
          <w:tcPr>
            <w:tcW w:w="441"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8,7</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22,7</w:t>
            </w:r>
          </w:p>
        </w:tc>
        <w:tc>
          <w:tcPr>
            <w:tcW w:w="464"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8,6</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21,9</w:t>
            </w:r>
          </w:p>
        </w:tc>
        <w:tc>
          <w:tcPr>
            <w:tcW w:w="441" w:type="dxa"/>
            <w:tcBorders>
              <w:top w:val="nil"/>
              <w:left w:val="nil"/>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7,3</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0,02</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5</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7,7</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23,5</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23,5</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9,1</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9,08</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20,4</w:t>
            </w:r>
          </w:p>
        </w:tc>
        <w:tc>
          <w:tcPr>
            <w:tcW w:w="465"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8,1</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19,5</w:t>
            </w:r>
          </w:p>
        </w:tc>
        <w:tc>
          <w:tcPr>
            <w:tcW w:w="374"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22,6</w:t>
            </w:r>
          </w:p>
        </w:tc>
        <w:tc>
          <w:tcPr>
            <w:tcW w:w="464"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8,5</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22,9</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23,2</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9,2</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9,2</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-3</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20,4</w:t>
            </w:r>
          </w:p>
        </w:tc>
        <w:tc>
          <w:tcPr>
            <w:tcW w:w="465"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8,1</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19,5</w:t>
            </w:r>
          </w:p>
        </w:tc>
        <w:tc>
          <w:tcPr>
            <w:tcW w:w="374"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22,5</w:t>
            </w:r>
          </w:p>
        </w:tc>
        <w:tc>
          <w:tcPr>
            <w:tcW w:w="464"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8,5</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21,3</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23</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9,2</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9,5</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-4</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20,4</w:t>
            </w:r>
          </w:p>
        </w:tc>
        <w:tc>
          <w:tcPr>
            <w:tcW w:w="465"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7,9</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19,5</w:t>
            </w:r>
          </w:p>
        </w:tc>
        <w:tc>
          <w:tcPr>
            <w:tcW w:w="374"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21,6</w:t>
            </w:r>
          </w:p>
        </w:tc>
        <w:tc>
          <w:tcPr>
            <w:tcW w:w="464"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5,9</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19,5</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9,3</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5,12</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-5</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19,5</w:t>
            </w:r>
          </w:p>
        </w:tc>
        <w:tc>
          <w:tcPr>
            <w:tcW w:w="465"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3,1</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19,5</w:t>
            </w:r>
          </w:p>
        </w:tc>
        <w:tc>
          <w:tcPr>
            <w:tcW w:w="374"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20,2</w:t>
            </w:r>
          </w:p>
        </w:tc>
        <w:tc>
          <w:tcPr>
            <w:tcW w:w="464"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4,1</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19,3</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8,1</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0,03</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5</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17,5</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17,4</w:t>
            </w:r>
          </w:p>
        </w:tc>
        <w:tc>
          <w:tcPr>
            <w:tcW w:w="459" w:type="dxa"/>
            <w:tcBorders>
              <w:top w:val="nil"/>
              <w:left w:val="nil"/>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6,3</w:t>
            </w:r>
          </w:p>
        </w:tc>
        <w:tc>
          <w:tcPr>
            <w:tcW w:w="459" w:type="dxa"/>
            <w:tcBorders>
              <w:top w:val="nil"/>
              <w:left w:val="nil"/>
              <w:bottom w:val="single" w:sz="4" w:space="0" w:color="auto"/>
              <w:right w:val="single" w:sz="4" w:space="0" w:color="auto"/>
            </w:tcBorders>
            <w:shd w:val="clear" w:color="000000" w:fill="FF99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3,4</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-6</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19,1</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2,5</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19,5</w:t>
            </w:r>
          </w:p>
        </w:tc>
        <w:tc>
          <w:tcPr>
            <w:tcW w:w="374"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7.4</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18,2</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14,5</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17</w:t>
            </w:r>
          </w:p>
        </w:tc>
        <w:tc>
          <w:tcPr>
            <w:tcW w:w="459" w:type="dxa"/>
            <w:tcBorders>
              <w:top w:val="nil"/>
              <w:left w:val="nil"/>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w:t>
            </w:r>
          </w:p>
        </w:tc>
        <w:tc>
          <w:tcPr>
            <w:tcW w:w="459" w:type="dxa"/>
            <w:tcBorders>
              <w:top w:val="nil"/>
              <w:left w:val="nil"/>
              <w:bottom w:val="single" w:sz="4" w:space="0" w:color="auto"/>
              <w:right w:val="single" w:sz="4" w:space="0" w:color="auto"/>
            </w:tcBorders>
            <w:shd w:val="clear" w:color="000000" w:fill="FF99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3,8</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-7</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17,9</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0,2</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19,4</w:t>
            </w:r>
          </w:p>
        </w:tc>
        <w:tc>
          <w:tcPr>
            <w:tcW w:w="374"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6.8</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16,3</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12,2</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12,3</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4,8</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4,1</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-8</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15,7</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c>
          <w:tcPr>
            <w:tcW w:w="465"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&lt;0,1</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18.0</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1.1</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14,3</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10,7</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10,5</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4,69</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4</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-9</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14,1</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15.6</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11,6</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0,5</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8,3</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5,25</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-10</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12,8</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1,1</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13.0</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0,04</w:t>
            </w:r>
          </w:p>
        </w:tc>
        <w:tc>
          <w:tcPr>
            <w:tcW w:w="341"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&lt;5</w:t>
            </w:r>
          </w:p>
        </w:tc>
        <w:tc>
          <w:tcPr>
            <w:tcW w:w="441"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9,8</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2,7</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10,5</w:t>
            </w:r>
          </w:p>
        </w:tc>
        <w:tc>
          <w:tcPr>
            <w:tcW w:w="441"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4,9</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0,05</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6,5</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5,2</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5,25</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-11</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12,2</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1,7</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10.2</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1.0</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8,9</w:t>
            </w:r>
          </w:p>
        </w:tc>
        <w:tc>
          <w:tcPr>
            <w:tcW w:w="464"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3,9</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7,2</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8,1</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5,2</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5,3</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-12</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11,5</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2,2</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8.8</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2.4</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10,9</w:t>
            </w:r>
          </w:p>
        </w:tc>
        <w:tc>
          <w:tcPr>
            <w:tcW w:w="459"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3,2</w:t>
            </w:r>
          </w:p>
        </w:tc>
        <w:tc>
          <w:tcPr>
            <w:tcW w:w="441"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6,6</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8,4</w:t>
            </w:r>
          </w:p>
        </w:tc>
        <w:tc>
          <w:tcPr>
            <w:tcW w:w="464"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4,3</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7,1</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7,8</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5,3</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5,4</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-13</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10,9</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2,5</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8.3</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2.1</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20,1</w:t>
            </w:r>
          </w:p>
        </w:tc>
        <w:tc>
          <w:tcPr>
            <w:tcW w:w="441"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8,6</w:t>
            </w:r>
          </w:p>
        </w:tc>
        <w:tc>
          <w:tcPr>
            <w:tcW w:w="459"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0,01</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8,1</w:t>
            </w:r>
          </w:p>
        </w:tc>
        <w:tc>
          <w:tcPr>
            <w:tcW w:w="464"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4,2</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6,9</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7,8</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5,4</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5,4</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-14</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10,3</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2,8</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8.1</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2.1</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7,9</w:t>
            </w:r>
          </w:p>
        </w:tc>
        <w:tc>
          <w:tcPr>
            <w:tcW w:w="464"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3,7</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6,7</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5,4</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5,4</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-15</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9,9</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2,8</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7,9</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1.4</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0,04</w:t>
            </w:r>
          </w:p>
        </w:tc>
        <w:tc>
          <w:tcPr>
            <w:tcW w:w="341"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5</w:t>
            </w:r>
          </w:p>
        </w:tc>
        <w:tc>
          <w:tcPr>
            <w:tcW w:w="441"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7,8</w:t>
            </w:r>
          </w:p>
        </w:tc>
        <w:tc>
          <w:tcPr>
            <w:tcW w:w="464" w:type="dxa"/>
            <w:tcBorders>
              <w:top w:val="nil"/>
              <w:left w:val="nil"/>
              <w:bottom w:val="single" w:sz="4" w:space="0" w:color="auto"/>
              <w:right w:val="single" w:sz="4" w:space="0" w:color="auto"/>
            </w:tcBorders>
            <w:shd w:val="clear" w:color="000000" w:fill="FFFF00"/>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3,3</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11,1</w:t>
            </w:r>
          </w:p>
        </w:tc>
        <w:tc>
          <w:tcPr>
            <w:tcW w:w="441"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4,5</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0,09</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6,7</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6,5</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6,5</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5,4</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5,2</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-16</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9,5</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2,8</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7,7</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0.5</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7,6</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2,2</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6,4</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6,3</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5,2</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4,9</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-17</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9,3</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2,9</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7,6</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1,2</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6,3</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6,3</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4,9</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2,8</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-18</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9,1</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2,2</w:t>
            </w:r>
          </w:p>
        </w:tc>
        <w:tc>
          <w:tcPr>
            <w:tcW w:w="465"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0,15</w:t>
            </w:r>
          </w:p>
        </w:tc>
        <w:tc>
          <w:tcPr>
            <w:tcW w:w="465"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0,14</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7,6</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7,5</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6,3</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6,3</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2,6</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1,5</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-19</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8,9</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2,5</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7,6</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7,4</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0,5</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6,2</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6,2</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1,1</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0,7</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-20</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8,8</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1,6</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7,6</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w:t>
            </w:r>
          </w:p>
        </w:tc>
        <w:tc>
          <w:tcPr>
            <w:tcW w:w="460" w:type="dxa"/>
            <w:tcBorders>
              <w:top w:val="nil"/>
              <w:left w:val="nil"/>
              <w:bottom w:val="single" w:sz="4" w:space="0" w:color="auto"/>
              <w:right w:val="single" w:sz="4" w:space="0" w:color="auto"/>
            </w:tcBorders>
            <w:shd w:val="clear" w:color="000000" w:fill="008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0,18</w:t>
            </w:r>
          </w:p>
        </w:tc>
        <w:tc>
          <w:tcPr>
            <w:tcW w:w="341"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w:t>
            </w:r>
          </w:p>
        </w:tc>
        <w:tc>
          <w:tcPr>
            <w:tcW w:w="441"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7,4</w:t>
            </w:r>
          </w:p>
        </w:tc>
        <w:tc>
          <w:tcPr>
            <w:tcW w:w="46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13,3</w:t>
            </w:r>
          </w:p>
        </w:tc>
        <w:tc>
          <w:tcPr>
            <w:tcW w:w="441"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4,7</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0,05</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5</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6,8</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0,7</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0,5</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-21</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8,5</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0,7</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7,6</w:t>
            </w:r>
          </w:p>
        </w:tc>
        <w:tc>
          <w:tcPr>
            <w:tcW w:w="374"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4"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0,4</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0,5</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-22</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8,4</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c>
          <w:tcPr>
            <w:tcW w:w="465"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0,1</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&lt;0,1</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74"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4"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0,1</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0,5</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-23</w:t>
            </w:r>
          </w:p>
        </w:tc>
        <w:tc>
          <w:tcPr>
            <w:tcW w:w="460"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8,3</w:t>
            </w:r>
          </w:p>
        </w:tc>
        <w:tc>
          <w:tcPr>
            <w:tcW w:w="465"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74"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4"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12,1</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000000" w:fill="FFFF00"/>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1,03</w:t>
            </w:r>
          </w:p>
        </w:tc>
        <w:tc>
          <w:tcPr>
            <w:tcW w:w="441" w:type="dxa"/>
            <w:tcBorders>
              <w:top w:val="nil"/>
              <w:left w:val="nil"/>
              <w:bottom w:val="single" w:sz="4" w:space="0" w:color="auto"/>
              <w:right w:val="single" w:sz="4" w:space="0" w:color="auto"/>
            </w:tcBorders>
            <w:shd w:val="clear" w:color="000000" w:fill="FF9900"/>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63</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6,8</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0,07</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0,5</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27"/>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-24</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74"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10</w:t>
            </w:r>
          </w:p>
        </w:tc>
        <w:tc>
          <w:tcPr>
            <w:tcW w:w="459" w:type="dxa"/>
            <w:tcBorders>
              <w:top w:val="nil"/>
              <w:left w:val="nil"/>
              <w:bottom w:val="single" w:sz="4" w:space="0" w:color="auto"/>
              <w:right w:val="single" w:sz="4" w:space="0" w:color="auto"/>
            </w:tcBorders>
            <w:shd w:val="clear" w:color="000000" w:fill="FF0000"/>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0,91</w:t>
            </w:r>
          </w:p>
        </w:tc>
        <w:tc>
          <w:tcPr>
            <w:tcW w:w="441"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6,5</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4"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0,07</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0,5</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3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64"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r>
      <w:tr w:rsidR="00D24E86" w:rsidRPr="00D24E86" w:rsidTr="00DD20FF">
        <w:trPr>
          <w:trHeight w:val="285"/>
        </w:trPr>
        <w:tc>
          <w:tcPr>
            <w:tcW w:w="397"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-25</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5"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60"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74"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0"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3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11,6</w:t>
            </w:r>
          </w:p>
        </w:tc>
        <w:tc>
          <w:tcPr>
            <w:tcW w:w="441"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6,5</w:t>
            </w:r>
          </w:p>
        </w:tc>
        <w:tc>
          <w:tcPr>
            <w:tcW w:w="459" w:type="dxa"/>
            <w:tcBorders>
              <w:top w:val="nil"/>
              <w:left w:val="nil"/>
              <w:bottom w:val="single" w:sz="4" w:space="0" w:color="auto"/>
              <w:right w:val="single" w:sz="4" w:space="0" w:color="auto"/>
            </w:tcBorders>
            <w:shd w:val="clear" w:color="000000" w:fill="0000FF"/>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0,02</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59"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41"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vAlign w:val="center"/>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464" w:type="dxa"/>
            <w:tcBorders>
              <w:top w:val="nil"/>
              <w:left w:val="nil"/>
              <w:bottom w:val="single" w:sz="4" w:space="0" w:color="auto"/>
              <w:right w:val="single" w:sz="4" w:space="0" w:color="auto"/>
            </w:tcBorders>
            <w:shd w:val="clear" w:color="auto" w:fill="auto"/>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FFFFFF"/>
                <w:sz w:val="14"/>
                <w:szCs w:val="14"/>
              </w:rPr>
            </w:pPr>
          </w:p>
        </w:tc>
        <w:tc>
          <w:tcPr>
            <w:tcW w:w="459" w:type="dxa"/>
            <w:tcBorders>
              <w:top w:val="nil"/>
              <w:left w:val="single" w:sz="4" w:space="0" w:color="auto"/>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59"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441" w:type="dxa"/>
            <w:tcBorders>
              <w:top w:val="nil"/>
              <w:left w:val="nil"/>
              <w:bottom w:val="single" w:sz="4" w:space="0" w:color="auto"/>
              <w:right w:val="single" w:sz="4" w:space="0" w:color="auto"/>
            </w:tcBorders>
            <w:shd w:val="clear" w:color="auto" w:fill="auto"/>
            <w:noWrap/>
            <w:vAlign w:val="center"/>
            <w:hideMark/>
          </w:tcPr>
          <w:p w:rsidR="00D24E86" w:rsidRPr="00D24E86" w:rsidRDefault="00D24E86" w:rsidP="00DD20FF">
            <w:pPr>
              <w:spacing w:before="0"/>
              <w:jc w:val="center"/>
              <w:rPr>
                <w:rFonts w:cs="Arial"/>
                <w:color w:val="000000"/>
                <w:sz w:val="14"/>
                <w:szCs w:val="14"/>
              </w:rPr>
            </w:pPr>
            <w:r w:rsidRPr="00D24E86">
              <w:rPr>
                <w:rFonts w:cs="Arial"/>
                <w:color w:val="000000"/>
                <w:sz w:val="14"/>
                <w:szCs w:val="14"/>
              </w:rPr>
              <w:t> </w:t>
            </w:r>
          </w:p>
        </w:tc>
        <w:tc>
          <w:tcPr>
            <w:tcW w:w="146" w:type="dxa"/>
            <w:tcBorders>
              <w:top w:val="nil"/>
              <w:left w:val="nil"/>
              <w:bottom w:val="nil"/>
              <w:right w:val="nil"/>
            </w:tcBorders>
            <w:shd w:val="clear" w:color="auto" w:fill="auto"/>
            <w:noWrap/>
            <w:vAlign w:val="bottom"/>
            <w:hideMark/>
          </w:tcPr>
          <w:p w:rsidR="00D24E86" w:rsidRPr="00D24E86" w:rsidRDefault="00D24E86" w:rsidP="00DD20FF">
            <w:pPr>
              <w:spacing w:before="0"/>
              <w:jc w:val="center"/>
              <w:rPr>
                <w:rFonts w:cs="Arial"/>
                <w:color w:val="000000"/>
                <w:sz w:val="14"/>
                <w:szCs w:val="14"/>
              </w:rPr>
            </w:pPr>
          </w:p>
        </w:tc>
        <w:tc>
          <w:tcPr>
            <w:tcW w:w="459" w:type="dxa"/>
            <w:tcBorders>
              <w:top w:val="nil"/>
              <w:left w:val="single" w:sz="4" w:space="0" w:color="auto"/>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6,1</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0,07</w:t>
            </w:r>
          </w:p>
        </w:tc>
        <w:tc>
          <w:tcPr>
            <w:tcW w:w="459" w:type="dxa"/>
            <w:tcBorders>
              <w:top w:val="nil"/>
              <w:left w:val="nil"/>
              <w:bottom w:val="single" w:sz="4" w:space="0" w:color="auto"/>
              <w:right w:val="single" w:sz="4" w:space="0" w:color="auto"/>
            </w:tcBorders>
            <w:shd w:val="clear" w:color="000000" w:fill="FF0000"/>
            <w:noWrap/>
            <w:vAlign w:val="center"/>
            <w:hideMark/>
          </w:tcPr>
          <w:p w:rsidR="00D24E86" w:rsidRPr="00D24E86" w:rsidRDefault="00D24E86" w:rsidP="00DD20FF">
            <w:pPr>
              <w:spacing w:before="0"/>
              <w:jc w:val="center"/>
              <w:rPr>
                <w:rFonts w:cs="Arial"/>
                <w:sz w:val="14"/>
                <w:szCs w:val="14"/>
              </w:rPr>
            </w:pPr>
            <w:r w:rsidRPr="00D24E86">
              <w:rPr>
                <w:rFonts w:cs="Arial"/>
                <w:sz w:val="14"/>
                <w:szCs w:val="14"/>
              </w:rPr>
              <w:t>0,5</w:t>
            </w:r>
          </w:p>
        </w:tc>
        <w:tc>
          <w:tcPr>
            <w:tcW w:w="459"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0,06</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3</w:t>
            </w:r>
          </w:p>
        </w:tc>
        <w:tc>
          <w:tcPr>
            <w:tcW w:w="441" w:type="dxa"/>
            <w:tcBorders>
              <w:top w:val="nil"/>
              <w:left w:val="nil"/>
              <w:bottom w:val="single" w:sz="4" w:space="0" w:color="auto"/>
              <w:right w:val="single" w:sz="4" w:space="0" w:color="auto"/>
            </w:tcBorders>
            <w:shd w:val="clear" w:color="000000" w:fill="0000FF"/>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6,9</w:t>
            </w:r>
          </w:p>
        </w:tc>
        <w:tc>
          <w:tcPr>
            <w:tcW w:w="341" w:type="dxa"/>
            <w:tcBorders>
              <w:top w:val="nil"/>
              <w:left w:val="nil"/>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12</w:t>
            </w:r>
          </w:p>
        </w:tc>
        <w:tc>
          <w:tcPr>
            <w:tcW w:w="464" w:type="dxa"/>
            <w:tcBorders>
              <w:top w:val="nil"/>
              <w:left w:val="nil"/>
              <w:bottom w:val="single" w:sz="4" w:space="0" w:color="auto"/>
              <w:right w:val="single" w:sz="4" w:space="0" w:color="auto"/>
            </w:tcBorders>
            <w:shd w:val="clear" w:color="000000" w:fill="008000"/>
            <w:noWrap/>
            <w:vAlign w:val="center"/>
            <w:hideMark/>
          </w:tcPr>
          <w:p w:rsidR="00D24E86" w:rsidRPr="00D24E86" w:rsidRDefault="00D24E86" w:rsidP="00DD20FF">
            <w:pPr>
              <w:spacing w:before="0"/>
              <w:jc w:val="center"/>
              <w:rPr>
                <w:rFonts w:cs="Arial"/>
                <w:color w:val="FFFFFF"/>
                <w:sz w:val="14"/>
                <w:szCs w:val="14"/>
              </w:rPr>
            </w:pPr>
            <w:r w:rsidRPr="00D24E86">
              <w:rPr>
                <w:rFonts w:cs="Arial"/>
                <w:color w:val="FFFFFF"/>
                <w:sz w:val="14"/>
                <w:szCs w:val="14"/>
              </w:rPr>
              <w:t>&lt;0,2</w:t>
            </w:r>
          </w:p>
        </w:tc>
      </w:tr>
    </w:tbl>
    <w:p w:rsidR="00D24E86" w:rsidRDefault="00E613AC" w:rsidP="00190002">
      <w:pPr>
        <w:pStyle w:val="Titre2"/>
        <w:numPr>
          <w:ilvl w:val="0"/>
          <w:numId w:val="0"/>
        </w:numPr>
        <w:ind w:left="576" w:hanging="576"/>
        <w:jc w:val="center"/>
      </w:pPr>
      <w:bookmarkStart w:id="359" w:name="_Toc405222195"/>
      <w:r>
        <w:t>A</w:t>
      </w:r>
      <w:r w:rsidR="00231AFD">
        <w:t xml:space="preserve">nnexe 5 : Données de qualité d’eau dans la retenue du Couzon selon des profils </w:t>
      </w:r>
      <w:r w:rsidR="007B3B0A">
        <w:t xml:space="preserve">verticaux </w:t>
      </w:r>
      <w:r w:rsidR="00231AFD">
        <w:t xml:space="preserve">réalisés en </w:t>
      </w:r>
      <w:r w:rsidR="00D24E86">
        <w:t>1988, 2000, 2004 et 2013</w:t>
      </w:r>
      <w:r w:rsidR="00DD20FF">
        <w:t>.</w:t>
      </w:r>
      <w:bookmarkEnd w:id="359"/>
    </w:p>
    <w:p w:rsidR="00D24E86" w:rsidRDefault="00D24E86" w:rsidP="00DD20FF">
      <w:pPr>
        <w:rPr>
          <w:b/>
        </w:rPr>
      </w:pPr>
    </w:p>
    <w:p w:rsidR="00D24E86" w:rsidRDefault="00D24E86" w:rsidP="00DD20FF">
      <w:pPr>
        <w:rPr>
          <w:b/>
        </w:rPr>
        <w:sectPr w:rsidR="00D24E86" w:rsidSect="00CE1A4D">
          <w:footerReference w:type="first" r:id="rId59"/>
          <w:pgSz w:w="16840" w:h="11907" w:orient="landscape" w:code="9"/>
          <w:pgMar w:top="1418" w:right="1418" w:bottom="1418" w:left="1418" w:header="567" w:footer="851" w:gutter="0"/>
          <w:pgNumType w:start="81"/>
          <w:cols w:space="720"/>
          <w:titlePg/>
          <w:docGrid w:linePitch="299"/>
        </w:sectPr>
      </w:pPr>
    </w:p>
    <w:p w:rsidR="00DD20FF" w:rsidRPr="00DD20FF" w:rsidRDefault="00231AFD" w:rsidP="00190002">
      <w:pPr>
        <w:pStyle w:val="Titre2"/>
        <w:numPr>
          <w:ilvl w:val="0"/>
          <w:numId w:val="0"/>
        </w:numPr>
        <w:ind w:left="576" w:hanging="576"/>
        <w:jc w:val="center"/>
      </w:pPr>
      <w:bookmarkStart w:id="360" w:name="_Toc405222196"/>
      <w:r>
        <w:lastRenderedPageBreak/>
        <w:t>A</w:t>
      </w:r>
      <w:r w:rsidR="00E613AC">
        <w:t>nnexe 6 :</w:t>
      </w:r>
      <w:r w:rsidR="00DD20FF">
        <w:t xml:space="preserve"> </w:t>
      </w:r>
      <w:r w:rsidR="00DD20FF" w:rsidRPr="00DD20FF">
        <w:t>Suivi des paramètres</w:t>
      </w:r>
      <w:r w:rsidR="00DD20FF">
        <w:t xml:space="preserve"> : débit, T° et O2 </w:t>
      </w:r>
      <w:r w:rsidR="00DD20FF" w:rsidRPr="00DD20FF">
        <w:t>dans les eaux restituées pendant la vidange et l’assec de 2004</w:t>
      </w:r>
      <w:bookmarkEnd w:id="360"/>
    </w:p>
    <w:p w:rsidR="00E613AC" w:rsidRDefault="00DD20FF" w:rsidP="00190002">
      <w:pPr>
        <w:pStyle w:val="commentairelgende"/>
        <w:rPr>
          <w:b/>
        </w:rPr>
      </w:pPr>
      <w:r w:rsidRPr="00DD20FF">
        <w:rPr>
          <w:sz w:val="22"/>
          <w:szCs w:val="22"/>
        </w:rPr>
        <w:t>En trait plein : la station S2 en aval du bassin de décantation ; en pointillés la station S3 en amont de l’usine de traitement</w:t>
      </w:r>
      <w:r w:rsidR="00280654">
        <w:rPr>
          <w:b/>
          <w:lang w:val="fr-FR" w:eastAsia="fr-FR"/>
        </w:rPr>
        <w:drawing>
          <wp:anchor distT="0" distB="0" distL="114300" distR="114300" simplePos="0" relativeHeight="251646464" behindDoc="0" locked="1" layoutInCell="1" allowOverlap="1">
            <wp:simplePos x="0" y="0"/>
            <wp:positionH relativeFrom="column">
              <wp:posOffset>219075</wp:posOffset>
            </wp:positionH>
            <wp:positionV relativeFrom="paragraph">
              <wp:posOffset>428625</wp:posOffset>
            </wp:positionV>
            <wp:extent cx="5413375" cy="7634605"/>
            <wp:effectExtent l="0" t="0" r="0" b="0"/>
            <wp:wrapSquare wrapText="bothSides"/>
            <wp:docPr id="1705" name="Imag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pic:cNvPicPr>
                      <a:picLocks noChangeAspect="1" noChangeArrowheads="1"/>
                    </pic:cNvPicPr>
                  </pic:nvPicPr>
                  <pic:blipFill>
                    <a:blip r:embed="rId60" cstate="print"/>
                    <a:srcRect t="3722" b="3815"/>
                    <a:stretch>
                      <a:fillRect/>
                    </a:stretch>
                  </pic:blipFill>
                  <pic:spPr bwMode="auto">
                    <a:xfrm>
                      <a:off x="0" y="0"/>
                      <a:ext cx="5413375" cy="7634605"/>
                    </a:xfrm>
                    <a:prstGeom prst="rect">
                      <a:avLst/>
                    </a:prstGeom>
                    <a:noFill/>
                    <a:ln w="9525">
                      <a:noFill/>
                      <a:miter lim="800000"/>
                      <a:headEnd/>
                      <a:tailEnd/>
                    </a:ln>
                  </pic:spPr>
                </pic:pic>
              </a:graphicData>
            </a:graphic>
          </wp:anchor>
        </w:drawing>
      </w:r>
    </w:p>
    <w:p w:rsidR="00DD20FF" w:rsidRPr="00DD20FF" w:rsidRDefault="00DD20FF" w:rsidP="00190002">
      <w:pPr>
        <w:pStyle w:val="Titre2"/>
        <w:numPr>
          <w:ilvl w:val="0"/>
          <w:numId w:val="0"/>
        </w:numPr>
        <w:jc w:val="center"/>
      </w:pPr>
      <w:bookmarkStart w:id="361" w:name="_Toc405222197"/>
      <w:r>
        <w:lastRenderedPageBreak/>
        <w:t xml:space="preserve">Annexe 6 : </w:t>
      </w:r>
      <w:r w:rsidRPr="00DD20FF">
        <w:t>Suivi des paramètres</w:t>
      </w:r>
      <w:r>
        <w:t xml:space="preserve"> : </w:t>
      </w:r>
      <w:r w:rsidRPr="00DD20FF">
        <w:t>MES, NH4 et NH3 dans les eaux restituées pendant la vidange et l’assec de 2004</w:t>
      </w:r>
      <w:bookmarkEnd w:id="361"/>
    </w:p>
    <w:p w:rsidR="00DD20FF" w:rsidRPr="00DD20FF" w:rsidRDefault="00DD20FF" w:rsidP="00DD20FF">
      <w:pPr>
        <w:pStyle w:val="commentairelgende"/>
        <w:rPr>
          <w:sz w:val="22"/>
          <w:szCs w:val="22"/>
        </w:rPr>
      </w:pPr>
      <w:r w:rsidRPr="00DD20FF">
        <w:rPr>
          <w:sz w:val="22"/>
          <w:szCs w:val="22"/>
        </w:rPr>
        <w:t>En trait plein : la station S2 en aval du bassin de décantation ; en pointillés la station S3 en amont de l’usine de traitement</w:t>
      </w:r>
    </w:p>
    <w:p w:rsidR="00E613AC" w:rsidRDefault="00280654">
      <w:pPr>
        <w:jc w:val="center"/>
        <w:rPr>
          <w:b/>
        </w:rPr>
      </w:pPr>
      <w:r>
        <w:rPr>
          <w:b/>
          <w:noProof/>
        </w:rPr>
        <w:drawing>
          <wp:anchor distT="0" distB="0" distL="114300" distR="114300" simplePos="0" relativeHeight="251647488" behindDoc="0" locked="1" layoutInCell="1" allowOverlap="1">
            <wp:simplePos x="0" y="0"/>
            <wp:positionH relativeFrom="column">
              <wp:posOffset>179705</wp:posOffset>
            </wp:positionH>
            <wp:positionV relativeFrom="paragraph">
              <wp:posOffset>29210</wp:posOffset>
            </wp:positionV>
            <wp:extent cx="5413375" cy="7665720"/>
            <wp:effectExtent l="0" t="0" r="0" b="0"/>
            <wp:wrapSquare wrapText="bothSides"/>
            <wp:docPr id="1708" name="Imag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pic:cNvPicPr>
                      <a:picLocks noChangeAspect="1" noChangeArrowheads="1"/>
                    </pic:cNvPicPr>
                  </pic:nvPicPr>
                  <pic:blipFill>
                    <a:blip r:embed="rId61" cstate="print"/>
                    <a:srcRect t="3615" b="3545"/>
                    <a:stretch>
                      <a:fillRect/>
                    </a:stretch>
                  </pic:blipFill>
                  <pic:spPr bwMode="auto">
                    <a:xfrm>
                      <a:off x="0" y="0"/>
                      <a:ext cx="5413375" cy="7665720"/>
                    </a:xfrm>
                    <a:prstGeom prst="rect">
                      <a:avLst/>
                    </a:prstGeom>
                    <a:noFill/>
                    <a:ln w="9525">
                      <a:noFill/>
                      <a:miter lim="800000"/>
                      <a:headEnd/>
                      <a:tailEnd/>
                    </a:ln>
                  </pic:spPr>
                </pic:pic>
              </a:graphicData>
            </a:graphic>
          </wp:anchor>
        </w:drawing>
      </w:r>
    </w:p>
    <w:p w:rsidR="00B56523" w:rsidRPr="00742701" w:rsidRDefault="00190002" w:rsidP="00742701">
      <w:pPr>
        <w:pStyle w:val="Titre2"/>
        <w:numPr>
          <w:ilvl w:val="0"/>
          <w:numId w:val="0"/>
        </w:numPr>
        <w:ind w:left="576" w:hanging="576"/>
        <w:jc w:val="center"/>
        <w:rPr>
          <w:sz w:val="36"/>
          <w:szCs w:val="36"/>
        </w:rPr>
      </w:pPr>
      <w:bookmarkStart w:id="362" w:name="_Toc22126856"/>
      <w:bookmarkStart w:id="363" w:name="_Toc22127308"/>
      <w:bookmarkStart w:id="364" w:name="_Toc22551764"/>
      <w:bookmarkStart w:id="365" w:name="_Toc23050408"/>
      <w:bookmarkStart w:id="366" w:name="_Toc23167842"/>
      <w:bookmarkStart w:id="367" w:name="_Toc23247752"/>
      <w:bookmarkStart w:id="368" w:name="_Toc23247905"/>
      <w:bookmarkStart w:id="369" w:name="_Toc23753294"/>
      <w:bookmarkStart w:id="370" w:name="_Toc24167103"/>
      <w:bookmarkStart w:id="371" w:name="_Toc24186065"/>
      <w:bookmarkStart w:id="372" w:name="_Toc24201124"/>
      <w:bookmarkStart w:id="373" w:name="_Toc24254309"/>
      <w:bookmarkStart w:id="374" w:name="_Toc24347010"/>
      <w:bookmarkStart w:id="375" w:name="_Toc405222198"/>
      <w:r w:rsidRPr="00190002">
        <w:rPr>
          <w:sz w:val="36"/>
          <w:szCs w:val="36"/>
        </w:rPr>
        <w:lastRenderedPageBreak/>
        <w:t xml:space="preserve">Annexe 7 : </w:t>
      </w:r>
      <w:r w:rsidR="00E613AC" w:rsidRPr="00190002">
        <w:rPr>
          <w:sz w:val="36"/>
          <w:szCs w:val="36"/>
        </w:rPr>
        <w:t>Recueil cartographique</w:t>
      </w:r>
      <w:bookmarkEnd w:id="362"/>
      <w:bookmarkEnd w:id="363"/>
      <w:bookmarkEnd w:id="364"/>
      <w:bookmarkEnd w:id="365"/>
      <w:bookmarkEnd w:id="366"/>
      <w:bookmarkEnd w:id="367"/>
      <w:bookmarkEnd w:id="368"/>
      <w:bookmarkEnd w:id="369"/>
      <w:bookmarkEnd w:id="370"/>
      <w:bookmarkEnd w:id="371"/>
      <w:bookmarkEnd w:id="372"/>
      <w:bookmarkEnd w:id="373"/>
      <w:bookmarkEnd w:id="374"/>
      <w:r w:rsidR="00742701">
        <w:rPr>
          <w:sz w:val="36"/>
          <w:szCs w:val="36"/>
        </w:rPr>
        <w:t xml:space="preserve"> et </w:t>
      </w:r>
      <w:r w:rsidR="00E613AC" w:rsidRPr="00190002">
        <w:rPr>
          <w:sz w:val="36"/>
          <w:szCs w:val="36"/>
        </w:rPr>
        <w:t>photographique</w:t>
      </w:r>
      <w:bookmarkEnd w:id="375"/>
    </w:p>
    <w:p w:rsidR="00B56523" w:rsidRDefault="00B56523" w:rsidP="003F578C">
      <w:pPr>
        <w:pStyle w:val="Titre2"/>
        <w:numPr>
          <w:ilvl w:val="0"/>
          <w:numId w:val="0"/>
        </w:numPr>
        <w:ind w:left="576"/>
        <w:rPr>
          <w:vertAlign w:val="superscript"/>
        </w:rPr>
      </w:pPr>
      <w:bookmarkStart w:id="376" w:name="_Toc24961084"/>
      <w:bookmarkStart w:id="377" w:name="_Toc27372787"/>
      <w:bookmarkStart w:id="378" w:name="_Toc405222199"/>
      <w:r>
        <w:t>Carte de localisation au 1/100 000</w:t>
      </w:r>
      <w:r>
        <w:rPr>
          <w:vertAlign w:val="superscript"/>
        </w:rPr>
        <w:t>e</w:t>
      </w:r>
      <w:bookmarkEnd w:id="376"/>
      <w:bookmarkEnd w:id="377"/>
      <w:bookmarkEnd w:id="378"/>
    </w:p>
    <w:p w:rsidR="00B56523" w:rsidRDefault="00280654" w:rsidP="00B56523">
      <w:pPr>
        <w:jc w:val="center"/>
      </w:pPr>
      <w:r>
        <w:rPr>
          <w:noProof/>
        </w:rPr>
        <w:drawing>
          <wp:inline distT="0" distB="0" distL="0" distR="0">
            <wp:extent cx="5152390" cy="7712710"/>
            <wp:effectExtent l="19050" t="0" r="0" b="0"/>
            <wp:docPr id="37" name="Image 37" descr="carte 100 000e avec étiq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rte 100 000e avec étiquette"/>
                    <pic:cNvPicPr>
                      <a:picLocks noChangeAspect="1" noChangeArrowheads="1"/>
                    </pic:cNvPicPr>
                  </pic:nvPicPr>
                  <pic:blipFill>
                    <a:blip r:embed="rId62" cstate="print"/>
                    <a:srcRect/>
                    <a:stretch>
                      <a:fillRect/>
                    </a:stretch>
                  </pic:blipFill>
                  <pic:spPr bwMode="auto">
                    <a:xfrm>
                      <a:off x="0" y="0"/>
                      <a:ext cx="5152390" cy="7712710"/>
                    </a:xfrm>
                    <a:prstGeom prst="rect">
                      <a:avLst/>
                    </a:prstGeom>
                    <a:noFill/>
                    <a:ln w="9525">
                      <a:noFill/>
                      <a:miter lim="800000"/>
                      <a:headEnd/>
                      <a:tailEnd/>
                    </a:ln>
                  </pic:spPr>
                </pic:pic>
              </a:graphicData>
            </a:graphic>
          </wp:inline>
        </w:drawing>
      </w:r>
    </w:p>
    <w:p w:rsidR="00B56523" w:rsidRDefault="00B56523" w:rsidP="003F578C">
      <w:pPr>
        <w:pStyle w:val="Titre2"/>
        <w:numPr>
          <w:ilvl w:val="0"/>
          <w:numId w:val="0"/>
        </w:numPr>
        <w:ind w:left="576"/>
      </w:pPr>
      <w:bookmarkStart w:id="379" w:name="_Toc24961085"/>
      <w:bookmarkStart w:id="380" w:name="_Toc27372788"/>
      <w:bookmarkStart w:id="381" w:name="_Toc405222200"/>
      <w:r>
        <w:lastRenderedPageBreak/>
        <w:t>Carte de localisation au 1/25 000</w:t>
      </w:r>
      <w:r>
        <w:rPr>
          <w:vertAlign w:val="superscript"/>
        </w:rPr>
        <w:t>e</w:t>
      </w:r>
      <w:bookmarkEnd w:id="379"/>
      <w:bookmarkEnd w:id="380"/>
      <w:bookmarkEnd w:id="381"/>
    </w:p>
    <w:p w:rsidR="00B56523" w:rsidRDefault="00280654" w:rsidP="00B56523">
      <w:pPr>
        <w:jc w:val="center"/>
      </w:pPr>
      <w:r>
        <w:rPr>
          <w:noProof/>
        </w:rPr>
        <w:drawing>
          <wp:inline distT="0" distB="0" distL="0" distR="0">
            <wp:extent cx="5215890" cy="7776210"/>
            <wp:effectExtent l="19050" t="0" r="3810" b="0"/>
            <wp:docPr id="38" name="Image 38" descr="carte 25 000e avec étiq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rte 25 000e avec étiquette"/>
                    <pic:cNvPicPr>
                      <a:picLocks noChangeAspect="1" noChangeArrowheads="1"/>
                    </pic:cNvPicPr>
                  </pic:nvPicPr>
                  <pic:blipFill>
                    <a:blip r:embed="rId63" cstate="print"/>
                    <a:srcRect/>
                    <a:stretch>
                      <a:fillRect/>
                    </a:stretch>
                  </pic:blipFill>
                  <pic:spPr bwMode="auto">
                    <a:xfrm>
                      <a:off x="0" y="0"/>
                      <a:ext cx="5215890" cy="7776210"/>
                    </a:xfrm>
                    <a:prstGeom prst="rect">
                      <a:avLst/>
                    </a:prstGeom>
                    <a:noFill/>
                    <a:ln w="9525">
                      <a:noFill/>
                      <a:miter lim="800000"/>
                      <a:headEnd/>
                      <a:tailEnd/>
                    </a:ln>
                  </pic:spPr>
                </pic:pic>
              </a:graphicData>
            </a:graphic>
          </wp:inline>
        </w:drawing>
      </w:r>
    </w:p>
    <w:p w:rsidR="00B56523" w:rsidRDefault="00B56523" w:rsidP="00B56523">
      <w:pPr>
        <w:rPr>
          <w:b/>
        </w:rPr>
      </w:pPr>
    </w:p>
    <w:p w:rsidR="00742701" w:rsidRDefault="00742701" w:rsidP="00B56523">
      <w:pPr>
        <w:rPr>
          <w:b/>
        </w:rPr>
      </w:pPr>
    </w:p>
    <w:tbl>
      <w:tblPr>
        <w:tblW w:w="5310" w:type="pct"/>
        <w:jc w:val="center"/>
        <w:tblLook w:val="04A0"/>
      </w:tblPr>
      <w:tblGrid>
        <w:gridCol w:w="4696"/>
        <w:gridCol w:w="15"/>
        <w:gridCol w:w="59"/>
        <w:gridCol w:w="23"/>
        <w:gridCol w:w="61"/>
        <w:gridCol w:w="64"/>
        <w:gridCol w:w="15"/>
        <w:gridCol w:w="59"/>
        <w:gridCol w:w="24"/>
        <w:gridCol w:w="62"/>
        <w:gridCol w:w="4526"/>
        <w:gridCol w:w="29"/>
        <w:gridCol w:w="105"/>
        <w:gridCol w:w="39"/>
        <w:gridCol w:w="96"/>
      </w:tblGrid>
      <w:tr w:rsidR="00663246" w:rsidRPr="001B7BAF" w:rsidTr="00742701">
        <w:trPr>
          <w:cantSplit/>
          <w:trHeight w:val="469"/>
          <w:jc w:val="center"/>
        </w:trPr>
        <w:tc>
          <w:tcPr>
            <w:tcW w:w="9863" w:type="dxa"/>
            <w:gridSpan w:val="15"/>
            <w:shd w:val="clear" w:color="auto" w:fill="auto"/>
            <w:vAlign w:val="center"/>
          </w:tcPr>
          <w:p w:rsidR="00B56523" w:rsidRPr="00DD53FE" w:rsidRDefault="00243946" w:rsidP="003F578C">
            <w:pPr>
              <w:pStyle w:val="Titre2"/>
              <w:numPr>
                <w:ilvl w:val="0"/>
                <w:numId w:val="0"/>
              </w:numPr>
              <w:ind w:left="576"/>
            </w:pPr>
            <w:bookmarkStart w:id="382" w:name="_Toc24961086"/>
            <w:bookmarkStart w:id="383" w:name="_Toc27372789"/>
            <w:bookmarkStart w:id="384" w:name="_Toc405222201"/>
            <w:r>
              <w:lastRenderedPageBreak/>
              <w:t>Planche 1 : Le milieu amont</w:t>
            </w:r>
            <w:bookmarkEnd w:id="382"/>
            <w:bookmarkEnd w:id="383"/>
            <w:bookmarkEnd w:id="384"/>
          </w:p>
        </w:tc>
      </w:tr>
      <w:tr w:rsidR="001B7BAF" w:rsidRPr="001B7BAF" w:rsidTr="00742701">
        <w:trPr>
          <w:cantSplit/>
          <w:trHeight w:hRule="exact" w:val="111"/>
          <w:jc w:val="center"/>
        </w:trPr>
        <w:tc>
          <w:tcPr>
            <w:tcW w:w="4814" w:type="dxa"/>
            <w:gridSpan w:val="5"/>
            <w:shd w:val="clear" w:color="auto" w:fill="auto"/>
          </w:tcPr>
          <w:p w:rsidR="00B56523" w:rsidRPr="001B7BAF" w:rsidRDefault="00B56523" w:rsidP="00CC026C">
            <w:pPr>
              <w:rPr>
                <w:rFonts w:ascii="Calibri" w:hAnsi="Calibri"/>
              </w:rPr>
            </w:pPr>
          </w:p>
        </w:tc>
        <w:tc>
          <w:tcPr>
            <w:tcW w:w="224" w:type="dxa"/>
            <w:gridSpan w:val="5"/>
            <w:shd w:val="clear" w:color="auto" w:fill="auto"/>
          </w:tcPr>
          <w:p w:rsidR="00B56523" w:rsidRPr="001B7BAF" w:rsidRDefault="00B56523" w:rsidP="00CC026C">
            <w:pPr>
              <w:rPr>
                <w:rFonts w:ascii="Calibri" w:hAnsi="Calibri"/>
              </w:rPr>
            </w:pPr>
          </w:p>
        </w:tc>
        <w:tc>
          <w:tcPr>
            <w:tcW w:w="4825" w:type="dxa"/>
            <w:gridSpan w:val="5"/>
            <w:shd w:val="clear" w:color="auto" w:fill="auto"/>
          </w:tcPr>
          <w:p w:rsidR="00B56523" w:rsidRPr="001B7BAF" w:rsidRDefault="00B56523" w:rsidP="00CC026C">
            <w:pPr>
              <w:rPr>
                <w:rFonts w:ascii="Calibri" w:hAnsi="Calibri"/>
              </w:rPr>
            </w:pPr>
          </w:p>
        </w:tc>
      </w:tr>
      <w:tr w:rsidR="001B7BAF" w:rsidRPr="001B7BAF" w:rsidTr="00742701">
        <w:trPr>
          <w:cantSplit/>
          <w:trHeight w:hRule="exact" w:val="2835"/>
          <w:jc w:val="center"/>
        </w:trPr>
        <w:tc>
          <w:tcPr>
            <w:tcW w:w="4814" w:type="dxa"/>
            <w:gridSpan w:val="5"/>
            <w:shd w:val="clear" w:color="auto" w:fill="auto"/>
          </w:tcPr>
          <w:p w:rsidR="00B56523" w:rsidRPr="001B7BAF" w:rsidRDefault="00280654" w:rsidP="001B7BAF">
            <w:pPr>
              <w:jc w:val="center"/>
              <w:rPr>
                <w:rFonts w:ascii="Calibri" w:hAnsi="Calibri"/>
              </w:rPr>
            </w:pPr>
            <w:r>
              <w:rPr>
                <w:noProof/>
              </w:rPr>
              <w:drawing>
                <wp:inline distT="0" distB="0" distL="0" distR="0">
                  <wp:extent cx="2822575" cy="1797050"/>
                  <wp:effectExtent l="19050" t="0" r="0" b="0"/>
                  <wp:docPr id="39" name="Image 39" descr="115-1565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5-1565_IMG"/>
                          <pic:cNvPicPr>
                            <a:picLocks noChangeAspect="1" noChangeArrowheads="1"/>
                          </pic:cNvPicPr>
                        </pic:nvPicPr>
                        <pic:blipFill>
                          <a:blip r:embed="rId64" cstate="print">
                            <a:lum bright="-6000"/>
                          </a:blip>
                          <a:srcRect/>
                          <a:stretch>
                            <a:fillRect/>
                          </a:stretch>
                        </pic:blipFill>
                        <pic:spPr bwMode="auto">
                          <a:xfrm>
                            <a:off x="0" y="0"/>
                            <a:ext cx="2822575" cy="1797050"/>
                          </a:xfrm>
                          <a:prstGeom prst="rect">
                            <a:avLst/>
                          </a:prstGeom>
                          <a:noFill/>
                          <a:ln w="9525">
                            <a:noFill/>
                            <a:miter lim="800000"/>
                            <a:headEnd/>
                            <a:tailEnd/>
                          </a:ln>
                        </pic:spPr>
                      </pic:pic>
                    </a:graphicData>
                  </a:graphic>
                </wp:inline>
              </w:drawing>
            </w:r>
          </w:p>
        </w:tc>
        <w:tc>
          <w:tcPr>
            <w:tcW w:w="224" w:type="dxa"/>
            <w:gridSpan w:val="5"/>
            <w:shd w:val="clear" w:color="auto" w:fill="auto"/>
          </w:tcPr>
          <w:p w:rsidR="00B56523" w:rsidRPr="001B7BAF" w:rsidRDefault="00B56523" w:rsidP="00CC026C">
            <w:pPr>
              <w:rPr>
                <w:rFonts w:ascii="Calibri" w:hAnsi="Calibri"/>
              </w:rPr>
            </w:pPr>
          </w:p>
        </w:tc>
        <w:tc>
          <w:tcPr>
            <w:tcW w:w="4825" w:type="dxa"/>
            <w:gridSpan w:val="5"/>
            <w:shd w:val="clear" w:color="auto" w:fill="auto"/>
          </w:tcPr>
          <w:p w:rsidR="00B56523" w:rsidRPr="001B7BAF" w:rsidRDefault="00280654" w:rsidP="00CC026C">
            <w:pPr>
              <w:rPr>
                <w:rFonts w:ascii="Calibri" w:hAnsi="Calibri"/>
              </w:rPr>
            </w:pPr>
            <w:r>
              <w:rPr>
                <w:rFonts w:ascii="Calibri" w:hAnsi="Calibri"/>
                <w:noProof/>
              </w:rPr>
              <w:drawing>
                <wp:inline distT="0" distB="0" distL="0" distR="0">
                  <wp:extent cx="2806700" cy="2106930"/>
                  <wp:effectExtent l="19050" t="0" r="0" b="0"/>
                  <wp:docPr id="40" name="Image 40" descr="P104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1040194"/>
                          <pic:cNvPicPr>
                            <a:picLocks noChangeAspect="1" noChangeArrowheads="1"/>
                          </pic:cNvPicPr>
                        </pic:nvPicPr>
                        <pic:blipFill>
                          <a:blip r:embed="rId65"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r>
      <w:tr w:rsidR="001B7BAF" w:rsidRPr="001B7BAF" w:rsidTr="00742701">
        <w:trPr>
          <w:cantSplit/>
          <w:trHeight w:hRule="exact" w:val="454"/>
          <w:jc w:val="center"/>
        </w:trPr>
        <w:tc>
          <w:tcPr>
            <w:tcW w:w="4814" w:type="dxa"/>
            <w:gridSpan w:val="5"/>
            <w:shd w:val="clear" w:color="auto" w:fill="auto"/>
          </w:tcPr>
          <w:p w:rsidR="00B56523" w:rsidRPr="001B7BAF" w:rsidRDefault="00B56523" w:rsidP="00243946">
            <w:pPr>
              <w:rPr>
                <w:rFonts w:cs="Arial"/>
                <w:sz w:val="16"/>
                <w:szCs w:val="16"/>
              </w:rPr>
            </w:pPr>
            <w:r w:rsidRPr="001B7BAF">
              <w:rPr>
                <w:rFonts w:cs="Arial"/>
                <w:sz w:val="16"/>
                <w:szCs w:val="16"/>
              </w:rPr>
              <w:t xml:space="preserve">A : </w:t>
            </w:r>
            <w:r w:rsidR="00F1395B" w:rsidRPr="001B7BAF">
              <w:rPr>
                <w:rFonts w:cs="Arial"/>
                <w:sz w:val="16"/>
                <w:szCs w:val="16"/>
              </w:rPr>
              <w:t>Bassin versant du Couzon (2004)</w:t>
            </w:r>
          </w:p>
        </w:tc>
        <w:tc>
          <w:tcPr>
            <w:tcW w:w="224" w:type="dxa"/>
            <w:gridSpan w:val="5"/>
            <w:shd w:val="clear" w:color="auto" w:fill="auto"/>
          </w:tcPr>
          <w:p w:rsidR="00B56523" w:rsidRPr="001B7BAF" w:rsidRDefault="00B56523" w:rsidP="00CC026C">
            <w:pPr>
              <w:rPr>
                <w:rFonts w:cs="Arial"/>
                <w:sz w:val="16"/>
                <w:szCs w:val="16"/>
              </w:rPr>
            </w:pPr>
          </w:p>
        </w:tc>
        <w:tc>
          <w:tcPr>
            <w:tcW w:w="4825" w:type="dxa"/>
            <w:gridSpan w:val="5"/>
            <w:shd w:val="clear" w:color="auto" w:fill="auto"/>
          </w:tcPr>
          <w:p w:rsidR="00B56523" w:rsidRPr="001B7BAF" w:rsidRDefault="00B56523" w:rsidP="00D816DD">
            <w:pPr>
              <w:rPr>
                <w:rFonts w:cs="Arial"/>
                <w:sz w:val="16"/>
                <w:szCs w:val="16"/>
              </w:rPr>
            </w:pPr>
            <w:r w:rsidRPr="001B7BAF">
              <w:rPr>
                <w:rFonts w:cs="Arial"/>
                <w:sz w:val="16"/>
                <w:szCs w:val="16"/>
              </w:rPr>
              <w:t xml:space="preserve">B : </w:t>
            </w:r>
            <w:r w:rsidR="00D816DD" w:rsidRPr="001B7BAF">
              <w:rPr>
                <w:rFonts w:cs="Arial"/>
                <w:sz w:val="16"/>
                <w:szCs w:val="16"/>
              </w:rPr>
              <w:t>Bassin versant du Couzon (2014)</w:t>
            </w:r>
          </w:p>
        </w:tc>
      </w:tr>
      <w:tr w:rsidR="001B7BAF" w:rsidRPr="001B7BAF" w:rsidTr="00742701">
        <w:trPr>
          <w:cantSplit/>
          <w:trHeight w:hRule="exact" w:val="2835"/>
          <w:jc w:val="center"/>
        </w:trPr>
        <w:tc>
          <w:tcPr>
            <w:tcW w:w="4814" w:type="dxa"/>
            <w:gridSpan w:val="5"/>
            <w:shd w:val="clear" w:color="auto" w:fill="auto"/>
            <w:vAlign w:val="center"/>
          </w:tcPr>
          <w:p w:rsidR="00B56523" w:rsidRPr="001B7BAF" w:rsidRDefault="00280654" w:rsidP="001B7BAF">
            <w:pPr>
              <w:jc w:val="center"/>
              <w:rPr>
                <w:rFonts w:cs="Arial"/>
                <w:sz w:val="16"/>
                <w:szCs w:val="16"/>
              </w:rPr>
            </w:pPr>
            <w:r>
              <w:rPr>
                <w:noProof/>
                <w:sz w:val="16"/>
                <w:szCs w:val="16"/>
              </w:rPr>
              <w:drawing>
                <wp:inline distT="0" distB="0" distL="0" distR="0">
                  <wp:extent cx="2806700" cy="1781175"/>
                  <wp:effectExtent l="19050" t="0" r="0" b="0"/>
                  <wp:docPr id="41" name="Image 41" descr="115-1564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15-1564_IMG"/>
                          <pic:cNvPicPr>
                            <a:picLocks noChangeAspect="1" noChangeArrowheads="1"/>
                          </pic:cNvPicPr>
                        </pic:nvPicPr>
                        <pic:blipFill>
                          <a:blip r:embed="rId66" cstate="print">
                            <a:lum bright="-12000"/>
                          </a:blip>
                          <a:srcRect/>
                          <a:stretch>
                            <a:fillRect/>
                          </a:stretch>
                        </pic:blipFill>
                        <pic:spPr bwMode="auto">
                          <a:xfrm>
                            <a:off x="0" y="0"/>
                            <a:ext cx="2806700" cy="1781175"/>
                          </a:xfrm>
                          <a:prstGeom prst="rect">
                            <a:avLst/>
                          </a:prstGeom>
                          <a:noFill/>
                          <a:ln w="9525">
                            <a:noFill/>
                            <a:miter lim="800000"/>
                            <a:headEnd/>
                            <a:tailEnd/>
                          </a:ln>
                        </pic:spPr>
                      </pic:pic>
                    </a:graphicData>
                  </a:graphic>
                </wp:inline>
              </w:drawing>
            </w:r>
          </w:p>
        </w:tc>
        <w:tc>
          <w:tcPr>
            <w:tcW w:w="224" w:type="dxa"/>
            <w:gridSpan w:val="5"/>
            <w:shd w:val="clear" w:color="auto" w:fill="auto"/>
          </w:tcPr>
          <w:p w:rsidR="00B56523" w:rsidRPr="001B7BAF" w:rsidRDefault="00B56523" w:rsidP="00CC026C">
            <w:pPr>
              <w:rPr>
                <w:rFonts w:cs="Arial"/>
                <w:sz w:val="16"/>
                <w:szCs w:val="16"/>
              </w:rPr>
            </w:pPr>
          </w:p>
        </w:tc>
        <w:tc>
          <w:tcPr>
            <w:tcW w:w="4825" w:type="dxa"/>
            <w:gridSpan w:val="5"/>
            <w:shd w:val="clear" w:color="auto" w:fill="auto"/>
            <w:vAlign w:val="center"/>
          </w:tcPr>
          <w:p w:rsidR="00B56523" w:rsidRPr="001B7BAF" w:rsidRDefault="00280654" w:rsidP="001B7BAF">
            <w:pPr>
              <w:jc w:val="center"/>
              <w:rPr>
                <w:rFonts w:cs="Arial"/>
                <w:sz w:val="16"/>
                <w:szCs w:val="16"/>
              </w:rPr>
            </w:pPr>
            <w:r>
              <w:rPr>
                <w:noProof/>
                <w:sz w:val="16"/>
                <w:szCs w:val="16"/>
              </w:rPr>
              <w:drawing>
                <wp:inline distT="0" distB="0" distL="0" distR="0">
                  <wp:extent cx="2822575" cy="1797050"/>
                  <wp:effectExtent l="19050" t="0" r="0" b="0"/>
                  <wp:docPr id="42" name="Image 42" descr="115-1568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15-1568_IMG"/>
                          <pic:cNvPicPr>
                            <a:picLocks noChangeAspect="1" noChangeArrowheads="1"/>
                          </pic:cNvPicPr>
                        </pic:nvPicPr>
                        <pic:blipFill>
                          <a:blip r:embed="rId67" cstate="print"/>
                          <a:srcRect/>
                          <a:stretch>
                            <a:fillRect/>
                          </a:stretch>
                        </pic:blipFill>
                        <pic:spPr bwMode="auto">
                          <a:xfrm>
                            <a:off x="0" y="0"/>
                            <a:ext cx="2822575" cy="1797050"/>
                          </a:xfrm>
                          <a:prstGeom prst="rect">
                            <a:avLst/>
                          </a:prstGeom>
                          <a:noFill/>
                          <a:ln w="9525">
                            <a:noFill/>
                            <a:miter lim="800000"/>
                            <a:headEnd/>
                            <a:tailEnd/>
                          </a:ln>
                        </pic:spPr>
                      </pic:pic>
                    </a:graphicData>
                  </a:graphic>
                </wp:inline>
              </w:drawing>
            </w:r>
          </w:p>
        </w:tc>
      </w:tr>
      <w:tr w:rsidR="001B7BAF" w:rsidRPr="001B7BAF" w:rsidTr="00742701">
        <w:trPr>
          <w:cantSplit/>
          <w:trHeight w:hRule="exact" w:val="454"/>
          <w:jc w:val="center"/>
        </w:trPr>
        <w:tc>
          <w:tcPr>
            <w:tcW w:w="4814" w:type="dxa"/>
            <w:gridSpan w:val="5"/>
            <w:shd w:val="clear" w:color="auto" w:fill="auto"/>
          </w:tcPr>
          <w:p w:rsidR="00B56523" w:rsidRPr="001B7BAF" w:rsidRDefault="00243946" w:rsidP="00243946">
            <w:pPr>
              <w:rPr>
                <w:rFonts w:cs="Arial"/>
                <w:sz w:val="16"/>
                <w:szCs w:val="16"/>
              </w:rPr>
            </w:pPr>
            <w:r w:rsidRPr="001B7BAF">
              <w:rPr>
                <w:rFonts w:cs="Arial"/>
                <w:sz w:val="16"/>
                <w:szCs w:val="16"/>
              </w:rPr>
              <w:t>C</w:t>
            </w:r>
            <w:r w:rsidR="00B56523" w:rsidRPr="001B7BAF">
              <w:rPr>
                <w:rFonts w:cs="Arial"/>
                <w:sz w:val="16"/>
                <w:szCs w:val="16"/>
              </w:rPr>
              <w:t xml:space="preserve"> : </w:t>
            </w:r>
            <w:r w:rsidR="00F1395B" w:rsidRPr="001B7BAF">
              <w:rPr>
                <w:rFonts w:cs="Arial"/>
                <w:sz w:val="16"/>
                <w:szCs w:val="16"/>
              </w:rPr>
              <w:t>Labour dans le sens de la pente (2004)</w:t>
            </w:r>
          </w:p>
        </w:tc>
        <w:tc>
          <w:tcPr>
            <w:tcW w:w="224" w:type="dxa"/>
            <w:gridSpan w:val="5"/>
            <w:shd w:val="clear" w:color="auto" w:fill="auto"/>
          </w:tcPr>
          <w:p w:rsidR="00B56523" w:rsidRPr="001B7BAF" w:rsidRDefault="00B56523" w:rsidP="00CC026C">
            <w:pPr>
              <w:rPr>
                <w:rFonts w:cs="Arial"/>
                <w:sz w:val="16"/>
                <w:szCs w:val="16"/>
              </w:rPr>
            </w:pPr>
          </w:p>
        </w:tc>
        <w:tc>
          <w:tcPr>
            <w:tcW w:w="4825" w:type="dxa"/>
            <w:gridSpan w:val="5"/>
            <w:shd w:val="clear" w:color="auto" w:fill="auto"/>
          </w:tcPr>
          <w:p w:rsidR="00B56523" w:rsidRPr="001B7BAF" w:rsidRDefault="00B56523" w:rsidP="00243946">
            <w:pPr>
              <w:rPr>
                <w:rFonts w:cs="Arial"/>
                <w:sz w:val="16"/>
                <w:szCs w:val="16"/>
              </w:rPr>
            </w:pPr>
            <w:r w:rsidRPr="001B7BAF">
              <w:rPr>
                <w:rFonts w:cs="Arial"/>
                <w:sz w:val="16"/>
                <w:szCs w:val="16"/>
              </w:rPr>
              <w:t xml:space="preserve">D : </w:t>
            </w:r>
            <w:r w:rsidR="00F1395B" w:rsidRPr="001B7BAF">
              <w:rPr>
                <w:rFonts w:cs="Arial"/>
                <w:sz w:val="16"/>
                <w:szCs w:val="16"/>
              </w:rPr>
              <w:t>Sainte-Croix-en-Jarez (2004)</w:t>
            </w:r>
          </w:p>
        </w:tc>
      </w:tr>
      <w:tr w:rsidR="001B7BAF" w:rsidRPr="001B7BAF" w:rsidTr="00742701">
        <w:trPr>
          <w:cantSplit/>
          <w:trHeight w:hRule="exact" w:val="2835"/>
          <w:jc w:val="center"/>
        </w:trPr>
        <w:tc>
          <w:tcPr>
            <w:tcW w:w="4814" w:type="dxa"/>
            <w:gridSpan w:val="5"/>
            <w:shd w:val="clear" w:color="auto" w:fill="auto"/>
          </w:tcPr>
          <w:p w:rsidR="00B56523" w:rsidRPr="001B7BAF" w:rsidRDefault="00280654" w:rsidP="00CC026C">
            <w:pPr>
              <w:rPr>
                <w:rFonts w:cs="Arial"/>
                <w:sz w:val="16"/>
                <w:szCs w:val="16"/>
              </w:rPr>
            </w:pPr>
            <w:r>
              <w:rPr>
                <w:rFonts w:cs="Arial"/>
                <w:noProof/>
                <w:sz w:val="16"/>
                <w:szCs w:val="16"/>
              </w:rPr>
              <w:drawing>
                <wp:inline distT="0" distB="0" distL="0" distR="0">
                  <wp:extent cx="2806700" cy="2106930"/>
                  <wp:effectExtent l="19050" t="0" r="0" b="0"/>
                  <wp:docPr id="43" name="Image 43" descr="P104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1040273"/>
                          <pic:cNvPicPr>
                            <a:picLocks noChangeAspect="1" noChangeArrowheads="1"/>
                          </pic:cNvPicPr>
                        </pic:nvPicPr>
                        <pic:blipFill>
                          <a:blip r:embed="rId68"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4" w:type="dxa"/>
            <w:gridSpan w:val="5"/>
            <w:shd w:val="clear" w:color="auto" w:fill="auto"/>
          </w:tcPr>
          <w:p w:rsidR="00B56523" w:rsidRPr="001B7BAF" w:rsidRDefault="00B56523" w:rsidP="00CC026C">
            <w:pPr>
              <w:rPr>
                <w:rFonts w:cs="Arial"/>
                <w:sz w:val="16"/>
                <w:szCs w:val="16"/>
              </w:rPr>
            </w:pPr>
          </w:p>
        </w:tc>
        <w:tc>
          <w:tcPr>
            <w:tcW w:w="4825" w:type="dxa"/>
            <w:gridSpan w:val="5"/>
            <w:shd w:val="clear" w:color="auto" w:fill="auto"/>
          </w:tcPr>
          <w:p w:rsidR="00B56523" w:rsidRPr="001B7BAF" w:rsidRDefault="00280654" w:rsidP="00CC026C">
            <w:pPr>
              <w:rPr>
                <w:rFonts w:cs="Arial"/>
                <w:sz w:val="16"/>
                <w:szCs w:val="16"/>
              </w:rPr>
            </w:pPr>
            <w:r>
              <w:rPr>
                <w:rFonts w:cs="Arial"/>
                <w:noProof/>
                <w:sz w:val="16"/>
                <w:szCs w:val="16"/>
              </w:rPr>
              <w:drawing>
                <wp:inline distT="0" distB="0" distL="0" distR="0">
                  <wp:extent cx="2806700" cy="2091055"/>
                  <wp:effectExtent l="19050" t="0" r="0" b="0"/>
                  <wp:docPr id="44" name="Image 44" descr="P104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1040274"/>
                          <pic:cNvPicPr>
                            <a:picLocks noChangeAspect="1" noChangeArrowheads="1"/>
                          </pic:cNvPicPr>
                        </pic:nvPicPr>
                        <pic:blipFill>
                          <a:blip r:embed="rId69"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1B7BAF" w:rsidRPr="001B7BAF" w:rsidTr="00742701">
        <w:trPr>
          <w:cantSplit/>
          <w:trHeight w:hRule="exact" w:val="454"/>
          <w:jc w:val="center"/>
        </w:trPr>
        <w:tc>
          <w:tcPr>
            <w:tcW w:w="4814" w:type="dxa"/>
            <w:gridSpan w:val="5"/>
            <w:shd w:val="clear" w:color="auto" w:fill="auto"/>
          </w:tcPr>
          <w:p w:rsidR="00B56523" w:rsidRPr="001B7BAF" w:rsidRDefault="00B56523" w:rsidP="00243946">
            <w:pPr>
              <w:rPr>
                <w:rFonts w:cs="Arial"/>
                <w:sz w:val="16"/>
                <w:szCs w:val="16"/>
              </w:rPr>
            </w:pPr>
            <w:r w:rsidRPr="001B7BAF">
              <w:rPr>
                <w:rFonts w:cs="Arial"/>
                <w:sz w:val="16"/>
                <w:szCs w:val="16"/>
              </w:rPr>
              <w:t xml:space="preserve">E : </w:t>
            </w:r>
            <w:r w:rsidR="00F1395B" w:rsidRPr="001B7BAF">
              <w:rPr>
                <w:rFonts w:cs="Arial"/>
                <w:sz w:val="16"/>
                <w:szCs w:val="16"/>
              </w:rPr>
              <w:t>Arrivée du Couzon dans la retenue du prébarrage (2014)</w:t>
            </w:r>
          </w:p>
        </w:tc>
        <w:tc>
          <w:tcPr>
            <w:tcW w:w="224" w:type="dxa"/>
            <w:gridSpan w:val="5"/>
            <w:shd w:val="clear" w:color="auto" w:fill="auto"/>
          </w:tcPr>
          <w:p w:rsidR="00B56523" w:rsidRPr="001B7BAF" w:rsidRDefault="00B56523" w:rsidP="00CC026C">
            <w:pPr>
              <w:rPr>
                <w:rFonts w:cs="Arial"/>
                <w:sz w:val="16"/>
                <w:szCs w:val="16"/>
              </w:rPr>
            </w:pPr>
          </w:p>
        </w:tc>
        <w:tc>
          <w:tcPr>
            <w:tcW w:w="4825" w:type="dxa"/>
            <w:gridSpan w:val="5"/>
            <w:shd w:val="clear" w:color="auto" w:fill="auto"/>
          </w:tcPr>
          <w:p w:rsidR="00B56523" w:rsidRPr="001B7BAF" w:rsidRDefault="00B56523" w:rsidP="00243946">
            <w:pPr>
              <w:rPr>
                <w:rFonts w:cs="Arial"/>
                <w:sz w:val="16"/>
                <w:szCs w:val="16"/>
              </w:rPr>
            </w:pPr>
            <w:r w:rsidRPr="001B7BAF">
              <w:rPr>
                <w:rFonts w:cs="Arial"/>
                <w:sz w:val="16"/>
                <w:szCs w:val="16"/>
              </w:rPr>
              <w:t xml:space="preserve">F : </w:t>
            </w:r>
            <w:r w:rsidR="00F1395B" w:rsidRPr="001B7BAF">
              <w:rPr>
                <w:rFonts w:cs="Arial"/>
                <w:sz w:val="16"/>
                <w:szCs w:val="16"/>
              </w:rPr>
              <w:t>Retenue du prébarrage (2014)</w:t>
            </w:r>
          </w:p>
        </w:tc>
      </w:tr>
      <w:tr w:rsidR="001B7BAF" w:rsidRPr="001B7BAF" w:rsidTr="00742701">
        <w:trPr>
          <w:cantSplit/>
          <w:trHeight w:hRule="exact" w:val="2835"/>
          <w:jc w:val="center"/>
        </w:trPr>
        <w:tc>
          <w:tcPr>
            <w:tcW w:w="4814" w:type="dxa"/>
            <w:gridSpan w:val="5"/>
            <w:shd w:val="clear" w:color="auto" w:fill="auto"/>
            <w:vAlign w:val="center"/>
          </w:tcPr>
          <w:p w:rsidR="00B56523" w:rsidRPr="001B7BAF" w:rsidRDefault="00280654" w:rsidP="001B7BAF">
            <w:pPr>
              <w:jc w:val="center"/>
              <w:rPr>
                <w:rFonts w:cs="Arial"/>
                <w:sz w:val="16"/>
                <w:szCs w:val="16"/>
              </w:rPr>
            </w:pPr>
            <w:r>
              <w:rPr>
                <w:noProof/>
                <w:sz w:val="16"/>
                <w:szCs w:val="16"/>
              </w:rPr>
              <w:drawing>
                <wp:inline distT="0" distB="0" distL="0" distR="0">
                  <wp:extent cx="2806700" cy="1868805"/>
                  <wp:effectExtent l="19050" t="0" r="0" b="0"/>
                  <wp:docPr id="45" name="Image 45" descr="Epandage pour planch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pandage pour planche 1"/>
                          <pic:cNvPicPr>
                            <a:picLocks noChangeAspect="1" noChangeArrowheads="1"/>
                          </pic:cNvPicPr>
                        </pic:nvPicPr>
                        <pic:blipFill>
                          <a:blip r:embed="rId70" cstate="print"/>
                          <a:srcRect/>
                          <a:stretch>
                            <a:fillRect/>
                          </a:stretch>
                        </pic:blipFill>
                        <pic:spPr bwMode="auto">
                          <a:xfrm>
                            <a:off x="0" y="0"/>
                            <a:ext cx="2806700" cy="1868805"/>
                          </a:xfrm>
                          <a:prstGeom prst="rect">
                            <a:avLst/>
                          </a:prstGeom>
                          <a:noFill/>
                          <a:ln w="9525">
                            <a:noFill/>
                            <a:miter lim="800000"/>
                            <a:headEnd/>
                            <a:tailEnd/>
                          </a:ln>
                        </pic:spPr>
                      </pic:pic>
                    </a:graphicData>
                  </a:graphic>
                </wp:inline>
              </w:drawing>
            </w:r>
          </w:p>
        </w:tc>
        <w:tc>
          <w:tcPr>
            <w:tcW w:w="224" w:type="dxa"/>
            <w:gridSpan w:val="5"/>
            <w:shd w:val="clear" w:color="auto" w:fill="auto"/>
          </w:tcPr>
          <w:p w:rsidR="00B56523" w:rsidRPr="001B7BAF" w:rsidRDefault="00B56523" w:rsidP="00CC026C">
            <w:pPr>
              <w:rPr>
                <w:rFonts w:cs="Arial"/>
                <w:sz w:val="16"/>
                <w:szCs w:val="16"/>
              </w:rPr>
            </w:pPr>
          </w:p>
        </w:tc>
        <w:tc>
          <w:tcPr>
            <w:tcW w:w="4825" w:type="dxa"/>
            <w:gridSpan w:val="5"/>
            <w:shd w:val="clear" w:color="auto" w:fill="auto"/>
            <w:vAlign w:val="center"/>
          </w:tcPr>
          <w:p w:rsidR="00B56523" w:rsidRPr="001B7BAF" w:rsidRDefault="00280654" w:rsidP="001B7BAF">
            <w:pPr>
              <w:jc w:val="center"/>
              <w:rPr>
                <w:rFonts w:cs="Arial"/>
                <w:sz w:val="16"/>
                <w:szCs w:val="16"/>
              </w:rPr>
            </w:pPr>
            <w:r>
              <w:rPr>
                <w:noProof/>
                <w:sz w:val="16"/>
                <w:szCs w:val="16"/>
              </w:rPr>
              <w:drawing>
                <wp:inline distT="0" distB="0" distL="0" distR="0">
                  <wp:extent cx="2806700" cy="1932305"/>
                  <wp:effectExtent l="19050" t="0" r="0" b="0"/>
                  <wp:docPr id="46" name="Image 46" descr="114-1482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14-1482_IMG"/>
                          <pic:cNvPicPr>
                            <a:picLocks noChangeAspect="1" noChangeArrowheads="1"/>
                          </pic:cNvPicPr>
                        </pic:nvPicPr>
                        <pic:blipFill>
                          <a:blip r:embed="rId71" cstate="print">
                            <a:lum bright="-6000"/>
                          </a:blip>
                          <a:srcRect/>
                          <a:stretch>
                            <a:fillRect/>
                          </a:stretch>
                        </pic:blipFill>
                        <pic:spPr bwMode="auto">
                          <a:xfrm>
                            <a:off x="0" y="0"/>
                            <a:ext cx="2806700" cy="1932305"/>
                          </a:xfrm>
                          <a:prstGeom prst="rect">
                            <a:avLst/>
                          </a:prstGeom>
                          <a:noFill/>
                          <a:ln w="9525">
                            <a:noFill/>
                            <a:miter lim="800000"/>
                            <a:headEnd/>
                            <a:tailEnd/>
                          </a:ln>
                        </pic:spPr>
                      </pic:pic>
                    </a:graphicData>
                  </a:graphic>
                </wp:inline>
              </w:drawing>
            </w:r>
          </w:p>
        </w:tc>
      </w:tr>
      <w:tr w:rsidR="001B7BAF" w:rsidRPr="001B7BAF" w:rsidTr="00742701">
        <w:trPr>
          <w:cantSplit/>
          <w:trHeight w:hRule="exact" w:val="454"/>
          <w:jc w:val="center"/>
        </w:trPr>
        <w:tc>
          <w:tcPr>
            <w:tcW w:w="4814" w:type="dxa"/>
            <w:gridSpan w:val="5"/>
            <w:shd w:val="clear" w:color="auto" w:fill="auto"/>
          </w:tcPr>
          <w:p w:rsidR="00B56523" w:rsidRPr="001B7BAF" w:rsidRDefault="00B56523" w:rsidP="001B7BAF">
            <w:pPr>
              <w:tabs>
                <w:tab w:val="center" w:pos="2130"/>
              </w:tabs>
              <w:rPr>
                <w:rFonts w:cs="Arial"/>
                <w:sz w:val="16"/>
                <w:szCs w:val="16"/>
              </w:rPr>
            </w:pPr>
            <w:r w:rsidRPr="001B7BAF">
              <w:rPr>
                <w:rFonts w:cs="Arial"/>
                <w:sz w:val="16"/>
                <w:szCs w:val="16"/>
              </w:rPr>
              <w:t xml:space="preserve">G : </w:t>
            </w:r>
            <w:r w:rsidR="00F1395B" w:rsidRPr="001B7BAF">
              <w:rPr>
                <w:rFonts w:cs="Arial"/>
                <w:sz w:val="16"/>
                <w:szCs w:val="16"/>
              </w:rPr>
              <w:t>Site de stockage des sédiments (1993)</w:t>
            </w:r>
          </w:p>
        </w:tc>
        <w:tc>
          <w:tcPr>
            <w:tcW w:w="224" w:type="dxa"/>
            <w:gridSpan w:val="5"/>
            <w:shd w:val="clear" w:color="auto" w:fill="auto"/>
          </w:tcPr>
          <w:p w:rsidR="00B56523" w:rsidRPr="001B7BAF" w:rsidRDefault="00B56523" w:rsidP="00CC026C">
            <w:pPr>
              <w:rPr>
                <w:rFonts w:cs="Arial"/>
                <w:sz w:val="16"/>
                <w:szCs w:val="16"/>
              </w:rPr>
            </w:pPr>
          </w:p>
        </w:tc>
        <w:tc>
          <w:tcPr>
            <w:tcW w:w="4825" w:type="dxa"/>
            <w:gridSpan w:val="5"/>
            <w:shd w:val="clear" w:color="auto" w:fill="auto"/>
          </w:tcPr>
          <w:p w:rsidR="00B56523" w:rsidRPr="001B7BAF" w:rsidRDefault="00B56523" w:rsidP="00F1395B">
            <w:pPr>
              <w:rPr>
                <w:rFonts w:cs="Arial"/>
                <w:sz w:val="16"/>
                <w:szCs w:val="16"/>
              </w:rPr>
            </w:pPr>
            <w:r w:rsidRPr="001B7BAF">
              <w:rPr>
                <w:rFonts w:cs="Arial"/>
                <w:sz w:val="16"/>
                <w:szCs w:val="16"/>
              </w:rPr>
              <w:t xml:space="preserve">H : </w:t>
            </w:r>
            <w:r w:rsidR="00F1395B" w:rsidRPr="001B7BAF">
              <w:rPr>
                <w:rFonts w:cs="Arial"/>
                <w:sz w:val="16"/>
                <w:szCs w:val="16"/>
              </w:rPr>
              <w:t>Site de stockage des sédiments (28/09/02)</w:t>
            </w:r>
          </w:p>
        </w:tc>
      </w:tr>
      <w:tr w:rsidR="00663246" w:rsidRPr="001B7BAF" w:rsidTr="00742701">
        <w:trPr>
          <w:cantSplit/>
          <w:trHeight w:val="469"/>
          <w:jc w:val="center"/>
        </w:trPr>
        <w:tc>
          <w:tcPr>
            <w:tcW w:w="9863" w:type="dxa"/>
            <w:gridSpan w:val="15"/>
            <w:shd w:val="clear" w:color="auto" w:fill="auto"/>
            <w:vAlign w:val="center"/>
          </w:tcPr>
          <w:p w:rsidR="00D816DD" w:rsidRPr="00DD53FE" w:rsidRDefault="00D816DD" w:rsidP="003F578C">
            <w:pPr>
              <w:pStyle w:val="Titre2"/>
              <w:numPr>
                <w:ilvl w:val="0"/>
                <w:numId w:val="0"/>
              </w:numPr>
              <w:ind w:left="576"/>
            </w:pPr>
            <w:bookmarkStart w:id="385" w:name="_Toc24961087"/>
            <w:bookmarkStart w:id="386" w:name="_Toc27372790"/>
            <w:bookmarkStart w:id="387" w:name="_Toc405222202"/>
            <w:r>
              <w:lastRenderedPageBreak/>
              <w:t>Planche 2 : Le prébarrage et le canal de dérivation</w:t>
            </w:r>
            <w:bookmarkEnd w:id="385"/>
            <w:bookmarkEnd w:id="386"/>
            <w:bookmarkEnd w:id="387"/>
          </w:p>
        </w:tc>
      </w:tr>
      <w:tr w:rsidR="001B7BAF" w:rsidRPr="001B7BAF" w:rsidTr="00742701">
        <w:trPr>
          <w:cantSplit/>
          <w:trHeight w:hRule="exact" w:val="111"/>
          <w:jc w:val="center"/>
        </w:trPr>
        <w:tc>
          <w:tcPr>
            <w:tcW w:w="4814" w:type="dxa"/>
            <w:gridSpan w:val="5"/>
            <w:shd w:val="clear" w:color="auto" w:fill="auto"/>
          </w:tcPr>
          <w:p w:rsidR="00D816DD" w:rsidRPr="001B7BAF" w:rsidRDefault="00D816DD" w:rsidP="00CC026C">
            <w:pPr>
              <w:rPr>
                <w:rFonts w:ascii="Calibri" w:hAnsi="Calibri"/>
              </w:rPr>
            </w:pPr>
          </w:p>
        </w:tc>
        <w:tc>
          <w:tcPr>
            <w:tcW w:w="224" w:type="dxa"/>
            <w:gridSpan w:val="5"/>
            <w:shd w:val="clear" w:color="auto" w:fill="auto"/>
          </w:tcPr>
          <w:p w:rsidR="00D816DD" w:rsidRPr="001B7BAF" w:rsidRDefault="00D816DD" w:rsidP="00CC026C">
            <w:pPr>
              <w:rPr>
                <w:rFonts w:ascii="Calibri" w:hAnsi="Calibri"/>
              </w:rPr>
            </w:pPr>
          </w:p>
        </w:tc>
        <w:tc>
          <w:tcPr>
            <w:tcW w:w="4825" w:type="dxa"/>
            <w:gridSpan w:val="5"/>
            <w:shd w:val="clear" w:color="auto" w:fill="auto"/>
          </w:tcPr>
          <w:p w:rsidR="00D816DD" w:rsidRPr="001B7BAF" w:rsidRDefault="00D816DD" w:rsidP="00CC026C">
            <w:pPr>
              <w:rPr>
                <w:rFonts w:ascii="Calibri" w:hAnsi="Calibri"/>
              </w:rPr>
            </w:pPr>
          </w:p>
        </w:tc>
      </w:tr>
      <w:tr w:rsidR="00AA719D" w:rsidRPr="00DD53FE" w:rsidTr="00742701">
        <w:trPr>
          <w:cantSplit/>
          <w:trHeight w:hRule="exact" w:val="2835"/>
          <w:jc w:val="center"/>
        </w:trPr>
        <w:tc>
          <w:tcPr>
            <w:tcW w:w="9863" w:type="dxa"/>
            <w:gridSpan w:val="15"/>
            <w:shd w:val="clear" w:color="auto" w:fill="auto"/>
            <w:vAlign w:val="center"/>
          </w:tcPr>
          <w:p w:rsidR="00663246" w:rsidRPr="001B7BAF" w:rsidRDefault="00280654" w:rsidP="001B7BAF">
            <w:pPr>
              <w:jc w:val="center"/>
              <w:rPr>
                <w:rFonts w:ascii="Calibri" w:hAnsi="Calibri"/>
              </w:rPr>
            </w:pPr>
            <w:r>
              <w:rPr>
                <w:noProof/>
              </w:rPr>
              <w:drawing>
                <wp:inline distT="0" distB="0" distL="0" distR="0">
                  <wp:extent cx="5979160" cy="2131060"/>
                  <wp:effectExtent l="19050" t="0" r="2540" b="0"/>
                  <wp:docPr id="47" name="Image 47" descr="Panorama queue de retenue + prébar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norama queue de retenue + prébarrage"/>
                          <pic:cNvPicPr>
                            <a:picLocks noChangeAspect="1" noChangeArrowheads="1"/>
                          </pic:cNvPicPr>
                        </pic:nvPicPr>
                        <pic:blipFill>
                          <a:blip r:embed="rId72" cstate="print">
                            <a:lum bright="-12000"/>
                          </a:blip>
                          <a:srcRect/>
                          <a:stretch>
                            <a:fillRect/>
                          </a:stretch>
                        </pic:blipFill>
                        <pic:spPr bwMode="auto">
                          <a:xfrm>
                            <a:off x="0" y="0"/>
                            <a:ext cx="5979160" cy="2131060"/>
                          </a:xfrm>
                          <a:prstGeom prst="rect">
                            <a:avLst/>
                          </a:prstGeom>
                          <a:noFill/>
                          <a:ln w="9525">
                            <a:noFill/>
                            <a:miter lim="800000"/>
                            <a:headEnd/>
                            <a:tailEnd/>
                          </a:ln>
                        </pic:spPr>
                      </pic:pic>
                    </a:graphicData>
                  </a:graphic>
                </wp:inline>
              </w:drawing>
            </w:r>
          </w:p>
        </w:tc>
      </w:tr>
      <w:tr w:rsidR="00AA719D" w:rsidRPr="00156EA3" w:rsidTr="00742701">
        <w:trPr>
          <w:cantSplit/>
          <w:trHeight w:hRule="exact" w:val="454"/>
          <w:jc w:val="center"/>
        </w:trPr>
        <w:tc>
          <w:tcPr>
            <w:tcW w:w="9863" w:type="dxa"/>
            <w:gridSpan w:val="15"/>
            <w:shd w:val="clear" w:color="auto" w:fill="auto"/>
          </w:tcPr>
          <w:p w:rsidR="00663246" w:rsidRPr="001B7BAF" w:rsidRDefault="00663246" w:rsidP="00742701">
            <w:pPr>
              <w:rPr>
                <w:rFonts w:cs="Arial"/>
                <w:sz w:val="16"/>
                <w:szCs w:val="16"/>
              </w:rPr>
            </w:pPr>
            <w:r w:rsidRPr="001B7BAF">
              <w:rPr>
                <w:rFonts w:cs="Arial"/>
                <w:sz w:val="16"/>
                <w:szCs w:val="16"/>
              </w:rPr>
              <w:t xml:space="preserve">A : </w:t>
            </w:r>
            <w:r w:rsidR="002A6019" w:rsidRPr="001B7BAF">
              <w:rPr>
                <w:rFonts w:cs="Arial"/>
                <w:sz w:val="16"/>
                <w:szCs w:val="16"/>
              </w:rPr>
              <w:t>Vue panoramique du prébarrage. L’entrée du canal de dérivation est visible en rive gauche (2004)</w:t>
            </w:r>
          </w:p>
        </w:tc>
      </w:tr>
      <w:tr w:rsidR="001B7BAF" w:rsidRPr="001B7BAF" w:rsidTr="00742701">
        <w:trPr>
          <w:cantSplit/>
          <w:trHeight w:hRule="exact" w:val="2835"/>
          <w:jc w:val="center"/>
        </w:trPr>
        <w:tc>
          <w:tcPr>
            <w:tcW w:w="4814" w:type="dxa"/>
            <w:gridSpan w:val="5"/>
            <w:shd w:val="clear" w:color="auto" w:fill="auto"/>
            <w:vAlign w:val="center"/>
          </w:tcPr>
          <w:p w:rsidR="00D816DD" w:rsidRPr="001B7BAF" w:rsidRDefault="00280654" w:rsidP="001B7BAF">
            <w:pPr>
              <w:jc w:val="center"/>
              <w:rPr>
                <w:rFonts w:cs="Arial"/>
                <w:sz w:val="16"/>
                <w:szCs w:val="16"/>
              </w:rPr>
            </w:pPr>
            <w:r>
              <w:rPr>
                <w:noProof/>
              </w:rPr>
              <w:drawing>
                <wp:inline distT="0" distB="0" distL="0" distR="0">
                  <wp:extent cx="2806700" cy="2106930"/>
                  <wp:effectExtent l="19050" t="0" r="0" b="0"/>
                  <wp:docPr id="48" name="Image 48" descr="114-1467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14-1467_IMG"/>
                          <pic:cNvPicPr>
                            <a:picLocks noChangeAspect="1" noChangeArrowheads="1"/>
                          </pic:cNvPicPr>
                        </pic:nvPicPr>
                        <pic:blipFill>
                          <a:blip r:embed="rId73" cstate="print">
                            <a:lum bright="-24000"/>
                          </a:blip>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4" w:type="dxa"/>
            <w:gridSpan w:val="5"/>
            <w:shd w:val="clear" w:color="auto" w:fill="auto"/>
          </w:tcPr>
          <w:p w:rsidR="00D816DD" w:rsidRPr="001B7BAF" w:rsidRDefault="00D816DD" w:rsidP="00CC026C">
            <w:pPr>
              <w:rPr>
                <w:rFonts w:cs="Arial"/>
                <w:sz w:val="16"/>
                <w:szCs w:val="16"/>
              </w:rPr>
            </w:pPr>
          </w:p>
        </w:tc>
        <w:bookmarkStart w:id="388" w:name="_MON_1095707864"/>
        <w:bookmarkEnd w:id="388"/>
        <w:tc>
          <w:tcPr>
            <w:tcW w:w="4825" w:type="dxa"/>
            <w:gridSpan w:val="5"/>
            <w:shd w:val="clear" w:color="auto" w:fill="auto"/>
            <w:vAlign w:val="center"/>
          </w:tcPr>
          <w:p w:rsidR="00D816DD" w:rsidRPr="001B7BAF" w:rsidRDefault="00663246" w:rsidP="001B7BAF">
            <w:pPr>
              <w:jc w:val="center"/>
              <w:rPr>
                <w:rFonts w:cs="Arial"/>
                <w:sz w:val="16"/>
                <w:szCs w:val="16"/>
              </w:rPr>
            </w:pPr>
            <w:r>
              <w:object w:dxaOrig="4531" w:dyaOrig="3391">
                <v:shape id="_x0000_i1025" type="#_x0000_t75" style="width:221pt;height:165.3pt" o:ole="" fillcolor="window">
                  <v:imagedata r:id="rId74" o:title="" blacklevel="-1966f"/>
                </v:shape>
                <o:OLEObject Type="Embed" ProgID="Word.Picture.8" ShapeID="_x0000_i1025" DrawAspect="Content" ObjectID="_1478964103" r:id="rId75"/>
              </w:object>
            </w:r>
          </w:p>
        </w:tc>
      </w:tr>
      <w:tr w:rsidR="001B7BAF" w:rsidRPr="001B7BAF" w:rsidTr="00742701">
        <w:trPr>
          <w:cantSplit/>
          <w:trHeight w:hRule="exact" w:val="454"/>
          <w:jc w:val="center"/>
        </w:trPr>
        <w:tc>
          <w:tcPr>
            <w:tcW w:w="4814" w:type="dxa"/>
            <w:gridSpan w:val="5"/>
            <w:shd w:val="clear" w:color="auto" w:fill="auto"/>
          </w:tcPr>
          <w:p w:rsidR="00D816DD" w:rsidRPr="001B7BAF" w:rsidRDefault="0094395C" w:rsidP="00CC026C">
            <w:pPr>
              <w:rPr>
                <w:rFonts w:cs="Arial"/>
                <w:sz w:val="16"/>
                <w:szCs w:val="16"/>
              </w:rPr>
            </w:pPr>
            <w:r>
              <w:rPr>
                <w:rFonts w:cs="Arial"/>
                <w:sz w:val="16"/>
                <w:szCs w:val="16"/>
              </w:rPr>
              <w:t>B</w:t>
            </w:r>
            <w:r w:rsidR="00D816DD" w:rsidRPr="001B7BAF">
              <w:rPr>
                <w:rFonts w:cs="Arial"/>
                <w:sz w:val="16"/>
                <w:szCs w:val="16"/>
              </w:rPr>
              <w:t xml:space="preserve"> : </w:t>
            </w:r>
            <w:r w:rsidR="002A6019" w:rsidRPr="001B7BAF">
              <w:rPr>
                <w:rFonts w:cs="Arial"/>
                <w:sz w:val="16"/>
                <w:szCs w:val="16"/>
              </w:rPr>
              <w:t xml:space="preserve">Déversoir du prébarrage </w:t>
            </w:r>
            <w:r w:rsidR="00D816DD" w:rsidRPr="001B7BAF">
              <w:rPr>
                <w:rFonts w:cs="Arial"/>
                <w:sz w:val="16"/>
                <w:szCs w:val="16"/>
              </w:rPr>
              <w:t>(2004)</w:t>
            </w:r>
          </w:p>
        </w:tc>
        <w:tc>
          <w:tcPr>
            <w:tcW w:w="224" w:type="dxa"/>
            <w:gridSpan w:val="5"/>
            <w:shd w:val="clear" w:color="auto" w:fill="auto"/>
          </w:tcPr>
          <w:p w:rsidR="00D816DD" w:rsidRPr="001B7BAF" w:rsidRDefault="00D816DD" w:rsidP="00CC026C">
            <w:pPr>
              <w:rPr>
                <w:rFonts w:cs="Arial"/>
                <w:sz w:val="16"/>
                <w:szCs w:val="16"/>
              </w:rPr>
            </w:pPr>
          </w:p>
        </w:tc>
        <w:tc>
          <w:tcPr>
            <w:tcW w:w="4825" w:type="dxa"/>
            <w:gridSpan w:val="5"/>
            <w:shd w:val="clear" w:color="auto" w:fill="auto"/>
          </w:tcPr>
          <w:p w:rsidR="00D816DD" w:rsidRPr="001B7BAF" w:rsidRDefault="0094395C" w:rsidP="00CC026C">
            <w:pPr>
              <w:rPr>
                <w:rFonts w:cs="Arial"/>
                <w:sz w:val="16"/>
                <w:szCs w:val="16"/>
              </w:rPr>
            </w:pPr>
            <w:r>
              <w:rPr>
                <w:rFonts w:cs="Arial"/>
                <w:sz w:val="16"/>
                <w:szCs w:val="16"/>
              </w:rPr>
              <w:t>C</w:t>
            </w:r>
            <w:r w:rsidR="00D816DD" w:rsidRPr="001B7BAF">
              <w:rPr>
                <w:rFonts w:cs="Arial"/>
                <w:sz w:val="16"/>
                <w:szCs w:val="16"/>
              </w:rPr>
              <w:t xml:space="preserve"> : </w:t>
            </w:r>
            <w:r w:rsidR="002A6019" w:rsidRPr="001B7BAF">
              <w:rPr>
                <w:rFonts w:cs="Arial"/>
                <w:sz w:val="16"/>
                <w:szCs w:val="16"/>
              </w:rPr>
              <w:t xml:space="preserve">Prise d’eau et vannes du canal de dérivation </w:t>
            </w:r>
            <w:r w:rsidR="00D816DD" w:rsidRPr="001B7BAF">
              <w:rPr>
                <w:rFonts w:cs="Arial"/>
                <w:sz w:val="16"/>
                <w:szCs w:val="16"/>
              </w:rPr>
              <w:t>(2004)</w:t>
            </w:r>
          </w:p>
        </w:tc>
      </w:tr>
      <w:tr w:rsidR="001B7BAF" w:rsidRPr="001B7BAF" w:rsidTr="00742701">
        <w:trPr>
          <w:cantSplit/>
          <w:trHeight w:hRule="exact" w:val="2835"/>
          <w:jc w:val="center"/>
        </w:trPr>
        <w:tc>
          <w:tcPr>
            <w:tcW w:w="4814" w:type="dxa"/>
            <w:gridSpan w:val="5"/>
            <w:shd w:val="clear" w:color="auto" w:fill="auto"/>
          </w:tcPr>
          <w:p w:rsidR="00663246" w:rsidRPr="001B7BAF" w:rsidRDefault="00280654" w:rsidP="00CC026C">
            <w:pPr>
              <w:rPr>
                <w:rFonts w:cs="Arial"/>
                <w:sz w:val="16"/>
                <w:szCs w:val="16"/>
              </w:rPr>
            </w:pPr>
            <w:r>
              <w:rPr>
                <w:rFonts w:cs="Arial"/>
                <w:noProof/>
                <w:sz w:val="16"/>
                <w:szCs w:val="16"/>
              </w:rPr>
              <w:drawing>
                <wp:inline distT="0" distB="0" distL="0" distR="0">
                  <wp:extent cx="2806700" cy="2051685"/>
                  <wp:effectExtent l="19050" t="0" r="0" b="0"/>
                  <wp:docPr id="50" name="Image 50" descr="P104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1040267"/>
                          <pic:cNvPicPr>
                            <a:picLocks noChangeAspect="1" noChangeArrowheads="1"/>
                          </pic:cNvPicPr>
                        </pic:nvPicPr>
                        <pic:blipFill>
                          <a:blip r:embed="rId76" cstate="print"/>
                          <a:srcRect/>
                          <a:stretch>
                            <a:fillRect/>
                          </a:stretch>
                        </pic:blipFill>
                        <pic:spPr bwMode="auto">
                          <a:xfrm>
                            <a:off x="0" y="0"/>
                            <a:ext cx="2806700" cy="2051685"/>
                          </a:xfrm>
                          <a:prstGeom prst="rect">
                            <a:avLst/>
                          </a:prstGeom>
                          <a:noFill/>
                          <a:ln w="9525">
                            <a:noFill/>
                            <a:miter lim="800000"/>
                            <a:headEnd/>
                            <a:tailEnd/>
                          </a:ln>
                        </pic:spPr>
                      </pic:pic>
                    </a:graphicData>
                  </a:graphic>
                </wp:inline>
              </w:drawing>
            </w:r>
          </w:p>
        </w:tc>
        <w:tc>
          <w:tcPr>
            <w:tcW w:w="224" w:type="dxa"/>
            <w:gridSpan w:val="5"/>
            <w:shd w:val="clear" w:color="auto" w:fill="auto"/>
          </w:tcPr>
          <w:p w:rsidR="00663246" w:rsidRPr="001B7BAF" w:rsidRDefault="00663246" w:rsidP="00CC026C">
            <w:pPr>
              <w:rPr>
                <w:rFonts w:cs="Arial"/>
                <w:sz w:val="16"/>
                <w:szCs w:val="16"/>
              </w:rPr>
            </w:pPr>
          </w:p>
        </w:tc>
        <w:tc>
          <w:tcPr>
            <w:tcW w:w="4825" w:type="dxa"/>
            <w:gridSpan w:val="5"/>
            <w:vMerge w:val="restart"/>
            <w:shd w:val="clear" w:color="auto" w:fill="auto"/>
            <w:vAlign w:val="center"/>
          </w:tcPr>
          <w:p w:rsidR="00663246" w:rsidRPr="001B7BAF" w:rsidRDefault="00280654" w:rsidP="001B7BAF">
            <w:pPr>
              <w:jc w:val="center"/>
              <w:rPr>
                <w:rFonts w:cs="Arial"/>
                <w:sz w:val="16"/>
                <w:szCs w:val="16"/>
              </w:rPr>
            </w:pPr>
            <w:r>
              <w:rPr>
                <w:rFonts w:cs="Arial"/>
                <w:noProof/>
                <w:sz w:val="16"/>
                <w:szCs w:val="16"/>
              </w:rPr>
              <w:drawing>
                <wp:inline distT="0" distB="0" distL="0" distR="0">
                  <wp:extent cx="2806700" cy="3736975"/>
                  <wp:effectExtent l="19050" t="0" r="0" b="0"/>
                  <wp:docPr id="51" name="Image 51" descr="P104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1040261"/>
                          <pic:cNvPicPr>
                            <a:picLocks noChangeAspect="1" noChangeArrowheads="1"/>
                          </pic:cNvPicPr>
                        </pic:nvPicPr>
                        <pic:blipFill>
                          <a:blip r:embed="rId77" cstate="print"/>
                          <a:srcRect/>
                          <a:stretch>
                            <a:fillRect/>
                          </a:stretch>
                        </pic:blipFill>
                        <pic:spPr bwMode="auto">
                          <a:xfrm>
                            <a:off x="0" y="0"/>
                            <a:ext cx="2806700" cy="3736975"/>
                          </a:xfrm>
                          <a:prstGeom prst="rect">
                            <a:avLst/>
                          </a:prstGeom>
                          <a:noFill/>
                          <a:ln w="9525">
                            <a:noFill/>
                            <a:miter lim="800000"/>
                            <a:headEnd/>
                            <a:tailEnd/>
                          </a:ln>
                        </pic:spPr>
                      </pic:pic>
                    </a:graphicData>
                  </a:graphic>
                </wp:inline>
              </w:drawing>
            </w:r>
          </w:p>
        </w:tc>
      </w:tr>
      <w:tr w:rsidR="001B7BAF" w:rsidRPr="001B7BAF" w:rsidTr="00742701">
        <w:trPr>
          <w:cantSplit/>
          <w:trHeight w:hRule="exact" w:val="454"/>
          <w:jc w:val="center"/>
        </w:trPr>
        <w:tc>
          <w:tcPr>
            <w:tcW w:w="4814" w:type="dxa"/>
            <w:gridSpan w:val="5"/>
            <w:shd w:val="clear" w:color="auto" w:fill="auto"/>
          </w:tcPr>
          <w:p w:rsidR="00663246" w:rsidRPr="001B7BAF" w:rsidRDefault="0094395C" w:rsidP="00CC026C">
            <w:pPr>
              <w:rPr>
                <w:rFonts w:cs="Arial"/>
                <w:sz w:val="16"/>
                <w:szCs w:val="16"/>
              </w:rPr>
            </w:pPr>
            <w:r>
              <w:rPr>
                <w:rFonts w:cs="Arial"/>
                <w:sz w:val="16"/>
                <w:szCs w:val="16"/>
              </w:rPr>
              <w:t>D</w:t>
            </w:r>
            <w:r w:rsidR="00663246" w:rsidRPr="001B7BAF">
              <w:rPr>
                <w:rFonts w:cs="Arial"/>
                <w:sz w:val="16"/>
                <w:szCs w:val="16"/>
              </w:rPr>
              <w:t xml:space="preserve"> : </w:t>
            </w:r>
            <w:r w:rsidR="002A6019" w:rsidRPr="001B7BAF">
              <w:rPr>
                <w:rFonts w:cs="Arial"/>
                <w:sz w:val="16"/>
                <w:szCs w:val="16"/>
              </w:rPr>
              <w:t xml:space="preserve">Vannes du canal d’alimentation </w:t>
            </w:r>
            <w:r w:rsidR="00663246" w:rsidRPr="001B7BAF">
              <w:rPr>
                <w:rFonts w:cs="Arial"/>
                <w:sz w:val="16"/>
                <w:szCs w:val="16"/>
              </w:rPr>
              <w:t>(2014)</w:t>
            </w:r>
          </w:p>
        </w:tc>
        <w:tc>
          <w:tcPr>
            <w:tcW w:w="224" w:type="dxa"/>
            <w:gridSpan w:val="5"/>
            <w:shd w:val="clear" w:color="auto" w:fill="auto"/>
          </w:tcPr>
          <w:p w:rsidR="00663246" w:rsidRPr="001B7BAF" w:rsidRDefault="00663246" w:rsidP="00CC026C">
            <w:pPr>
              <w:rPr>
                <w:rFonts w:cs="Arial"/>
                <w:sz w:val="16"/>
                <w:szCs w:val="16"/>
              </w:rPr>
            </w:pPr>
          </w:p>
        </w:tc>
        <w:tc>
          <w:tcPr>
            <w:tcW w:w="4825" w:type="dxa"/>
            <w:gridSpan w:val="5"/>
            <w:vMerge/>
            <w:shd w:val="clear" w:color="auto" w:fill="auto"/>
          </w:tcPr>
          <w:p w:rsidR="00663246" w:rsidRPr="001B7BAF" w:rsidRDefault="00663246" w:rsidP="00CC026C">
            <w:pPr>
              <w:rPr>
                <w:rFonts w:cs="Arial"/>
                <w:sz w:val="16"/>
                <w:szCs w:val="16"/>
              </w:rPr>
            </w:pPr>
          </w:p>
        </w:tc>
      </w:tr>
      <w:tr w:rsidR="001B7BAF" w:rsidRPr="001B7BAF" w:rsidTr="00742701">
        <w:trPr>
          <w:cantSplit/>
          <w:trHeight w:hRule="exact" w:val="2835"/>
          <w:jc w:val="center"/>
        </w:trPr>
        <w:tc>
          <w:tcPr>
            <w:tcW w:w="4814" w:type="dxa"/>
            <w:gridSpan w:val="5"/>
            <w:shd w:val="clear" w:color="auto" w:fill="auto"/>
            <w:vAlign w:val="center"/>
          </w:tcPr>
          <w:p w:rsidR="00663246" w:rsidRPr="001B7BAF" w:rsidRDefault="00280654" w:rsidP="001B7BAF">
            <w:pPr>
              <w:jc w:val="center"/>
              <w:rPr>
                <w:rFonts w:cs="Arial"/>
                <w:sz w:val="16"/>
                <w:szCs w:val="16"/>
              </w:rPr>
            </w:pPr>
            <w:r>
              <w:rPr>
                <w:rFonts w:cs="Arial"/>
                <w:noProof/>
                <w:sz w:val="16"/>
                <w:szCs w:val="16"/>
              </w:rPr>
              <w:drawing>
                <wp:inline distT="0" distB="0" distL="0" distR="0">
                  <wp:extent cx="2806700" cy="2870200"/>
                  <wp:effectExtent l="19050" t="0" r="0" b="0"/>
                  <wp:docPr id="52" name="Image 52" descr="P104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1040415"/>
                          <pic:cNvPicPr>
                            <a:picLocks noChangeAspect="1" noChangeArrowheads="1"/>
                          </pic:cNvPicPr>
                        </pic:nvPicPr>
                        <pic:blipFill>
                          <a:blip r:embed="rId78" cstate="print"/>
                          <a:srcRect/>
                          <a:stretch>
                            <a:fillRect/>
                          </a:stretch>
                        </pic:blipFill>
                        <pic:spPr bwMode="auto">
                          <a:xfrm>
                            <a:off x="0" y="0"/>
                            <a:ext cx="2806700" cy="2870200"/>
                          </a:xfrm>
                          <a:prstGeom prst="rect">
                            <a:avLst/>
                          </a:prstGeom>
                          <a:noFill/>
                          <a:ln w="9525">
                            <a:noFill/>
                            <a:miter lim="800000"/>
                            <a:headEnd/>
                            <a:tailEnd/>
                          </a:ln>
                        </pic:spPr>
                      </pic:pic>
                    </a:graphicData>
                  </a:graphic>
                </wp:inline>
              </w:drawing>
            </w:r>
          </w:p>
        </w:tc>
        <w:tc>
          <w:tcPr>
            <w:tcW w:w="224" w:type="dxa"/>
            <w:gridSpan w:val="5"/>
            <w:shd w:val="clear" w:color="auto" w:fill="auto"/>
          </w:tcPr>
          <w:p w:rsidR="00663246" w:rsidRPr="001B7BAF" w:rsidRDefault="00663246" w:rsidP="00CC026C">
            <w:pPr>
              <w:rPr>
                <w:rFonts w:cs="Arial"/>
                <w:sz w:val="16"/>
                <w:szCs w:val="16"/>
              </w:rPr>
            </w:pPr>
          </w:p>
        </w:tc>
        <w:tc>
          <w:tcPr>
            <w:tcW w:w="4825" w:type="dxa"/>
            <w:gridSpan w:val="5"/>
            <w:vMerge/>
            <w:shd w:val="clear" w:color="auto" w:fill="auto"/>
            <w:vAlign w:val="center"/>
          </w:tcPr>
          <w:p w:rsidR="00663246" w:rsidRPr="001B7BAF" w:rsidRDefault="00663246" w:rsidP="001B7BAF">
            <w:pPr>
              <w:jc w:val="center"/>
              <w:rPr>
                <w:rFonts w:cs="Arial"/>
                <w:sz w:val="16"/>
                <w:szCs w:val="16"/>
              </w:rPr>
            </w:pPr>
          </w:p>
        </w:tc>
      </w:tr>
      <w:tr w:rsidR="001B7BAF" w:rsidRPr="001B7BAF" w:rsidTr="00742701">
        <w:trPr>
          <w:cantSplit/>
          <w:trHeight w:hRule="exact" w:val="454"/>
          <w:jc w:val="center"/>
        </w:trPr>
        <w:tc>
          <w:tcPr>
            <w:tcW w:w="4814" w:type="dxa"/>
            <w:gridSpan w:val="5"/>
            <w:shd w:val="clear" w:color="auto" w:fill="auto"/>
          </w:tcPr>
          <w:p w:rsidR="00D816DD" w:rsidRPr="001B7BAF" w:rsidRDefault="0094395C" w:rsidP="001B7BAF">
            <w:pPr>
              <w:tabs>
                <w:tab w:val="center" w:pos="2130"/>
              </w:tabs>
              <w:rPr>
                <w:rFonts w:cs="Arial"/>
                <w:sz w:val="16"/>
                <w:szCs w:val="16"/>
              </w:rPr>
            </w:pPr>
            <w:r>
              <w:rPr>
                <w:rFonts w:cs="Arial"/>
                <w:sz w:val="16"/>
                <w:szCs w:val="16"/>
              </w:rPr>
              <w:t>E</w:t>
            </w:r>
            <w:r w:rsidR="00D816DD" w:rsidRPr="001B7BAF">
              <w:rPr>
                <w:rFonts w:cs="Arial"/>
                <w:sz w:val="16"/>
                <w:szCs w:val="16"/>
              </w:rPr>
              <w:t xml:space="preserve"> : </w:t>
            </w:r>
            <w:r w:rsidR="002A6019" w:rsidRPr="001B7BAF">
              <w:rPr>
                <w:rFonts w:cs="Arial"/>
                <w:sz w:val="16"/>
                <w:szCs w:val="16"/>
              </w:rPr>
              <w:t>Canal de dérivation (2014)</w:t>
            </w:r>
          </w:p>
        </w:tc>
        <w:tc>
          <w:tcPr>
            <w:tcW w:w="224" w:type="dxa"/>
            <w:gridSpan w:val="5"/>
            <w:shd w:val="clear" w:color="auto" w:fill="auto"/>
          </w:tcPr>
          <w:p w:rsidR="00D816DD" w:rsidRPr="001B7BAF" w:rsidRDefault="00D816DD" w:rsidP="00CC026C">
            <w:pPr>
              <w:rPr>
                <w:rFonts w:cs="Arial"/>
                <w:sz w:val="16"/>
                <w:szCs w:val="16"/>
              </w:rPr>
            </w:pPr>
          </w:p>
        </w:tc>
        <w:tc>
          <w:tcPr>
            <w:tcW w:w="4825" w:type="dxa"/>
            <w:gridSpan w:val="5"/>
            <w:shd w:val="clear" w:color="auto" w:fill="auto"/>
          </w:tcPr>
          <w:p w:rsidR="00D816DD" w:rsidRPr="001B7BAF" w:rsidRDefault="0094395C" w:rsidP="00CC026C">
            <w:pPr>
              <w:rPr>
                <w:rFonts w:cs="Arial"/>
                <w:sz w:val="16"/>
                <w:szCs w:val="16"/>
              </w:rPr>
            </w:pPr>
            <w:r>
              <w:rPr>
                <w:rFonts w:cs="Arial"/>
                <w:sz w:val="16"/>
                <w:szCs w:val="16"/>
              </w:rPr>
              <w:t>F</w:t>
            </w:r>
            <w:r w:rsidR="00D816DD" w:rsidRPr="001B7BAF">
              <w:rPr>
                <w:rFonts w:cs="Arial"/>
                <w:sz w:val="16"/>
                <w:szCs w:val="16"/>
              </w:rPr>
              <w:t xml:space="preserve"> : </w:t>
            </w:r>
            <w:r w:rsidR="002A6019" w:rsidRPr="001B7BAF">
              <w:rPr>
                <w:rFonts w:cs="Arial"/>
                <w:sz w:val="16"/>
                <w:szCs w:val="16"/>
              </w:rPr>
              <w:t>Sortie aval du canal de dérivation (2014)</w:t>
            </w:r>
          </w:p>
        </w:tc>
      </w:tr>
      <w:tr w:rsidR="00AA719D" w:rsidRPr="001B7BAF" w:rsidTr="00742701">
        <w:trPr>
          <w:gridAfter w:val="1"/>
          <w:wAfter w:w="147" w:type="dxa"/>
          <w:cantSplit/>
          <w:trHeight w:val="469"/>
          <w:jc w:val="center"/>
        </w:trPr>
        <w:tc>
          <w:tcPr>
            <w:tcW w:w="9716" w:type="dxa"/>
            <w:gridSpan w:val="14"/>
            <w:shd w:val="clear" w:color="auto" w:fill="auto"/>
            <w:vAlign w:val="center"/>
          </w:tcPr>
          <w:p w:rsidR="002A6019" w:rsidRPr="00DD53FE" w:rsidRDefault="002A6019" w:rsidP="003F578C">
            <w:pPr>
              <w:pStyle w:val="Titre2"/>
              <w:numPr>
                <w:ilvl w:val="0"/>
                <w:numId w:val="0"/>
              </w:numPr>
              <w:ind w:left="576"/>
            </w:pPr>
            <w:bookmarkStart w:id="389" w:name="_Toc405222203"/>
            <w:r w:rsidRPr="002A6019">
              <w:lastRenderedPageBreak/>
              <w:t>Planche 3 : La retenue</w:t>
            </w:r>
            <w:bookmarkEnd w:id="389"/>
          </w:p>
        </w:tc>
      </w:tr>
      <w:tr w:rsidR="001B7BAF" w:rsidRPr="001B7BAF" w:rsidTr="00742701">
        <w:trPr>
          <w:gridAfter w:val="1"/>
          <w:wAfter w:w="147" w:type="dxa"/>
          <w:cantSplit/>
          <w:trHeight w:hRule="exact" w:val="111"/>
          <w:jc w:val="center"/>
        </w:trPr>
        <w:tc>
          <w:tcPr>
            <w:tcW w:w="4753" w:type="dxa"/>
            <w:gridSpan w:val="4"/>
            <w:shd w:val="clear" w:color="auto" w:fill="auto"/>
          </w:tcPr>
          <w:p w:rsidR="002A6019" w:rsidRPr="001B7BAF" w:rsidRDefault="002A6019" w:rsidP="00CC026C">
            <w:pPr>
              <w:rPr>
                <w:rFonts w:ascii="Calibri" w:hAnsi="Calibri"/>
              </w:rPr>
            </w:pPr>
          </w:p>
        </w:tc>
        <w:tc>
          <w:tcPr>
            <w:tcW w:w="223" w:type="dxa"/>
            <w:gridSpan w:val="5"/>
            <w:shd w:val="clear" w:color="auto" w:fill="auto"/>
          </w:tcPr>
          <w:p w:rsidR="002A6019" w:rsidRPr="001B7BAF" w:rsidRDefault="002A6019" w:rsidP="00CC026C">
            <w:pPr>
              <w:rPr>
                <w:rFonts w:ascii="Calibri" w:hAnsi="Calibri"/>
              </w:rPr>
            </w:pPr>
          </w:p>
        </w:tc>
        <w:tc>
          <w:tcPr>
            <w:tcW w:w="4740" w:type="dxa"/>
            <w:gridSpan w:val="5"/>
            <w:shd w:val="clear" w:color="auto" w:fill="auto"/>
          </w:tcPr>
          <w:p w:rsidR="002A6019" w:rsidRPr="001B7BAF" w:rsidRDefault="002A6019" w:rsidP="00CC026C">
            <w:pPr>
              <w:rPr>
                <w:rFonts w:ascii="Calibri" w:hAnsi="Calibri"/>
              </w:rPr>
            </w:pPr>
          </w:p>
        </w:tc>
      </w:tr>
      <w:tr w:rsidR="001B7BAF" w:rsidRPr="001B7BAF" w:rsidTr="00742701">
        <w:trPr>
          <w:gridAfter w:val="1"/>
          <w:wAfter w:w="147" w:type="dxa"/>
          <w:cantSplit/>
          <w:trHeight w:hRule="exact" w:val="2835"/>
          <w:jc w:val="center"/>
        </w:trPr>
        <w:tc>
          <w:tcPr>
            <w:tcW w:w="4753" w:type="dxa"/>
            <w:gridSpan w:val="4"/>
            <w:shd w:val="clear" w:color="auto" w:fill="auto"/>
            <w:vAlign w:val="center"/>
          </w:tcPr>
          <w:p w:rsidR="002A6019" w:rsidRPr="001B7BAF" w:rsidRDefault="00280654" w:rsidP="001B7BAF">
            <w:pPr>
              <w:jc w:val="center"/>
              <w:rPr>
                <w:rFonts w:ascii="Calibri" w:hAnsi="Calibri"/>
              </w:rPr>
            </w:pPr>
            <w:r>
              <w:rPr>
                <w:noProof/>
              </w:rPr>
              <w:drawing>
                <wp:inline distT="0" distB="0" distL="0" distR="0">
                  <wp:extent cx="2806700" cy="2003425"/>
                  <wp:effectExtent l="19050" t="0" r="0" b="0"/>
                  <wp:docPr id="53" name="Image 53" descr="114-1451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14-1451_IMG"/>
                          <pic:cNvPicPr>
                            <a:picLocks noChangeAspect="1" noChangeArrowheads="1"/>
                          </pic:cNvPicPr>
                        </pic:nvPicPr>
                        <pic:blipFill>
                          <a:blip r:embed="rId79" cstate="print">
                            <a:lum bright="-6000"/>
                          </a:blip>
                          <a:srcRect/>
                          <a:stretch>
                            <a:fillRect/>
                          </a:stretch>
                        </pic:blipFill>
                        <pic:spPr bwMode="auto">
                          <a:xfrm>
                            <a:off x="0" y="0"/>
                            <a:ext cx="2806700" cy="2003425"/>
                          </a:xfrm>
                          <a:prstGeom prst="rect">
                            <a:avLst/>
                          </a:prstGeom>
                          <a:noFill/>
                          <a:ln w="9525">
                            <a:noFill/>
                            <a:miter lim="800000"/>
                            <a:headEnd/>
                            <a:tailEnd/>
                          </a:ln>
                        </pic:spPr>
                      </pic:pic>
                    </a:graphicData>
                  </a:graphic>
                </wp:inline>
              </w:drawing>
            </w:r>
          </w:p>
        </w:tc>
        <w:tc>
          <w:tcPr>
            <w:tcW w:w="223" w:type="dxa"/>
            <w:gridSpan w:val="5"/>
            <w:shd w:val="clear" w:color="auto" w:fill="auto"/>
          </w:tcPr>
          <w:p w:rsidR="002A6019" w:rsidRPr="001B7BAF" w:rsidRDefault="002A6019" w:rsidP="00CC026C">
            <w:pPr>
              <w:rPr>
                <w:rFonts w:ascii="Calibri" w:hAnsi="Calibri"/>
              </w:rPr>
            </w:pPr>
          </w:p>
        </w:tc>
        <w:tc>
          <w:tcPr>
            <w:tcW w:w="4740" w:type="dxa"/>
            <w:gridSpan w:val="5"/>
            <w:shd w:val="clear" w:color="auto" w:fill="auto"/>
            <w:vAlign w:val="center"/>
          </w:tcPr>
          <w:p w:rsidR="002A6019" w:rsidRPr="001B7BAF" w:rsidRDefault="00280654" w:rsidP="001B7BAF">
            <w:pPr>
              <w:jc w:val="center"/>
              <w:rPr>
                <w:rFonts w:ascii="Calibri" w:hAnsi="Calibri"/>
              </w:rPr>
            </w:pPr>
            <w:r>
              <w:rPr>
                <w:noProof/>
              </w:rPr>
              <w:drawing>
                <wp:inline distT="0" distB="0" distL="0" distR="0">
                  <wp:extent cx="2806700" cy="1979930"/>
                  <wp:effectExtent l="19050" t="0" r="0" b="0"/>
                  <wp:docPr id="54" name="Image 54" descr="114-1475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14-1475_IMG"/>
                          <pic:cNvPicPr>
                            <a:picLocks noChangeAspect="1" noChangeArrowheads="1"/>
                          </pic:cNvPicPr>
                        </pic:nvPicPr>
                        <pic:blipFill>
                          <a:blip r:embed="rId80" cstate="print"/>
                          <a:srcRect/>
                          <a:stretch>
                            <a:fillRect/>
                          </a:stretch>
                        </pic:blipFill>
                        <pic:spPr bwMode="auto">
                          <a:xfrm>
                            <a:off x="0" y="0"/>
                            <a:ext cx="2806700" cy="1979930"/>
                          </a:xfrm>
                          <a:prstGeom prst="rect">
                            <a:avLst/>
                          </a:prstGeom>
                          <a:noFill/>
                          <a:ln w="9525">
                            <a:noFill/>
                            <a:miter lim="800000"/>
                            <a:headEnd/>
                            <a:tailEnd/>
                          </a:ln>
                        </pic:spPr>
                      </pic:pic>
                    </a:graphicData>
                  </a:graphic>
                </wp:inline>
              </w:drawing>
            </w:r>
          </w:p>
        </w:tc>
      </w:tr>
      <w:tr w:rsidR="001B7BAF" w:rsidRPr="001B7BAF" w:rsidTr="00742701">
        <w:trPr>
          <w:gridAfter w:val="1"/>
          <w:wAfter w:w="147" w:type="dxa"/>
          <w:cantSplit/>
          <w:trHeight w:hRule="exact" w:val="454"/>
          <w:jc w:val="center"/>
        </w:trPr>
        <w:tc>
          <w:tcPr>
            <w:tcW w:w="4753" w:type="dxa"/>
            <w:gridSpan w:val="4"/>
            <w:shd w:val="clear" w:color="auto" w:fill="auto"/>
          </w:tcPr>
          <w:p w:rsidR="002A6019" w:rsidRPr="001B7BAF" w:rsidRDefault="002A6019" w:rsidP="002A6019">
            <w:pPr>
              <w:rPr>
                <w:rFonts w:cs="Arial"/>
                <w:sz w:val="16"/>
                <w:szCs w:val="16"/>
              </w:rPr>
            </w:pPr>
            <w:r w:rsidRPr="001B7BAF">
              <w:rPr>
                <w:rFonts w:cs="Arial"/>
                <w:sz w:val="16"/>
                <w:szCs w:val="16"/>
              </w:rPr>
              <w:t>A : Pêcheur dans la retenue (2004)</w:t>
            </w:r>
          </w:p>
        </w:tc>
        <w:tc>
          <w:tcPr>
            <w:tcW w:w="223" w:type="dxa"/>
            <w:gridSpan w:val="5"/>
            <w:shd w:val="clear" w:color="auto" w:fill="auto"/>
          </w:tcPr>
          <w:p w:rsidR="002A6019" w:rsidRPr="001B7BAF" w:rsidRDefault="002A6019" w:rsidP="00CC026C">
            <w:pPr>
              <w:rPr>
                <w:rFonts w:cs="Arial"/>
                <w:sz w:val="16"/>
                <w:szCs w:val="16"/>
              </w:rPr>
            </w:pPr>
          </w:p>
        </w:tc>
        <w:tc>
          <w:tcPr>
            <w:tcW w:w="4740" w:type="dxa"/>
            <w:gridSpan w:val="5"/>
            <w:shd w:val="clear" w:color="auto" w:fill="auto"/>
          </w:tcPr>
          <w:p w:rsidR="002A6019" w:rsidRPr="001B7BAF" w:rsidRDefault="002A6019" w:rsidP="00CC026C">
            <w:pPr>
              <w:rPr>
                <w:rFonts w:cs="Arial"/>
                <w:sz w:val="16"/>
                <w:szCs w:val="16"/>
              </w:rPr>
            </w:pPr>
            <w:r w:rsidRPr="001B7BAF">
              <w:rPr>
                <w:rFonts w:cs="Arial"/>
                <w:sz w:val="16"/>
                <w:szCs w:val="16"/>
              </w:rPr>
              <w:t>B : Frayère à hélophytes (2004)</w:t>
            </w:r>
          </w:p>
        </w:tc>
      </w:tr>
      <w:tr w:rsidR="001B7BAF" w:rsidRPr="001B7BAF" w:rsidTr="00742701">
        <w:trPr>
          <w:gridAfter w:val="1"/>
          <w:wAfter w:w="147" w:type="dxa"/>
          <w:cantSplit/>
          <w:trHeight w:hRule="exact" w:val="2835"/>
          <w:jc w:val="center"/>
        </w:trPr>
        <w:tc>
          <w:tcPr>
            <w:tcW w:w="4753" w:type="dxa"/>
            <w:gridSpan w:val="4"/>
            <w:shd w:val="clear" w:color="auto" w:fill="auto"/>
            <w:vAlign w:val="center"/>
          </w:tcPr>
          <w:p w:rsidR="002A6019" w:rsidRPr="001B7BAF" w:rsidRDefault="00280654" w:rsidP="001B7BAF">
            <w:pPr>
              <w:jc w:val="center"/>
              <w:rPr>
                <w:rFonts w:cs="Arial"/>
                <w:sz w:val="16"/>
                <w:szCs w:val="16"/>
              </w:rPr>
            </w:pPr>
            <w:r>
              <w:rPr>
                <w:rFonts w:cs="Arial"/>
                <w:noProof/>
                <w:sz w:val="16"/>
                <w:szCs w:val="16"/>
              </w:rPr>
              <w:drawing>
                <wp:inline distT="0" distB="0" distL="0" distR="0">
                  <wp:extent cx="2806700" cy="2106930"/>
                  <wp:effectExtent l="19050" t="0" r="0" b="0"/>
                  <wp:docPr id="55" name="Image 55" descr="P104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1040264"/>
                          <pic:cNvPicPr>
                            <a:picLocks noChangeAspect="1" noChangeArrowheads="1"/>
                          </pic:cNvPicPr>
                        </pic:nvPicPr>
                        <pic:blipFill>
                          <a:blip r:embed="rId81"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3" w:type="dxa"/>
            <w:gridSpan w:val="5"/>
            <w:shd w:val="clear" w:color="auto" w:fill="auto"/>
          </w:tcPr>
          <w:p w:rsidR="002A6019" w:rsidRPr="001B7BAF" w:rsidRDefault="002A6019" w:rsidP="00CC026C">
            <w:pPr>
              <w:rPr>
                <w:rFonts w:cs="Arial"/>
                <w:sz w:val="16"/>
                <w:szCs w:val="16"/>
              </w:rPr>
            </w:pPr>
          </w:p>
        </w:tc>
        <w:tc>
          <w:tcPr>
            <w:tcW w:w="4740" w:type="dxa"/>
            <w:gridSpan w:val="5"/>
            <w:shd w:val="clear" w:color="auto" w:fill="auto"/>
            <w:vAlign w:val="center"/>
          </w:tcPr>
          <w:p w:rsidR="002A6019" w:rsidRPr="001B7BAF" w:rsidRDefault="00280654" w:rsidP="001B7BAF">
            <w:pPr>
              <w:jc w:val="center"/>
              <w:rPr>
                <w:rFonts w:cs="Arial"/>
                <w:sz w:val="16"/>
                <w:szCs w:val="16"/>
              </w:rPr>
            </w:pPr>
            <w:r>
              <w:rPr>
                <w:rFonts w:cs="Arial"/>
                <w:noProof/>
                <w:sz w:val="16"/>
                <w:szCs w:val="16"/>
              </w:rPr>
              <w:drawing>
                <wp:inline distT="0" distB="0" distL="0" distR="0">
                  <wp:extent cx="2806700" cy="2099310"/>
                  <wp:effectExtent l="19050" t="0" r="0" b="0"/>
                  <wp:docPr id="56" name="Image 56" descr="P104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1040252"/>
                          <pic:cNvPicPr>
                            <a:picLocks noChangeAspect="1" noChangeArrowheads="1"/>
                          </pic:cNvPicPr>
                        </pic:nvPicPr>
                        <pic:blipFill>
                          <a:blip r:embed="rId82" cstate="print"/>
                          <a:srcRect/>
                          <a:stretch>
                            <a:fillRect/>
                          </a:stretch>
                        </pic:blipFill>
                        <pic:spPr bwMode="auto">
                          <a:xfrm>
                            <a:off x="0" y="0"/>
                            <a:ext cx="2806700" cy="2099310"/>
                          </a:xfrm>
                          <a:prstGeom prst="rect">
                            <a:avLst/>
                          </a:prstGeom>
                          <a:noFill/>
                          <a:ln w="9525">
                            <a:noFill/>
                            <a:miter lim="800000"/>
                            <a:headEnd/>
                            <a:tailEnd/>
                          </a:ln>
                        </pic:spPr>
                      </pic:pic>
                    </a:graphicData>
                  </a:graphic>
                </wp:inline>
              </w:drawing>
            </w:r>
          </w:p>
        </w:tc>
      </w:tr>
      <w:tr w:rsidR="001B7BAF" w:rsidRPr="001B7BAF" w:rsidTr="00742701">
        <w:trPr>
          <w:gridAfter w:val="1"/>
          <w:wAfter w:w="147" w:type="dxa"/>
          <w:cantSplit/>
          <w:trHeight w:hRule="exact" w:val="454"/>
          <w:jc w:val="center"/>
        </w:trPr>
        <w:tc>
          <w:tcPr>
            <w:tcW w:w="4753" w:type="dxa"/>
            <w:gridSpan w:val="4"/>
            <w:shd w:val="clear" w:color="auto" w:fill="auto"/>
          </w:tcPr>
          <w:p w:rsidR="002A6019" w:rsidRPr="001B7BAF" w:rsidRDefault="002A6019" w:rsidP="009F0F0B">
            <w:pPr>
              <w:rPr>
                <w:rFonts w:cs="Arial"/>
                <w:sz w:val="16"/>
                <w:szCs w:val="16"/>
              </w:rPr>
            </w:pPr>
            <w:r w:rsidRPr="001B7BAF">
              <w:rPr>
                <w:rFonts w:cs="Arial"/>
                <w:sz w:val="16"/>
                <w:szCs w:val="16"/>
              </w:rPr>
              <w:t xml:space="preserve">C : </w:t>
            </w:r>
            <w:r w:rsidR="009F0F0B" w:rsidRPr="001B7BAF">
              <w:rPr>
                <w:rFonts w:cs="Arial"/>
                <w:sz w:val="16"/>
                <w:szCs w:val="16"/>
              </w:rPr>
              <w:t>Retenue vue depuis le mur du prébarrage (2014)</w:t>
            </w:r>
          </w:p>
        </w:tc>
        <w:tc>
          <w:tcPr>
            <w:tcW w:w="223" w:type="dxa"/>
            <w:gridSpan w:val="5"/>
            <w:shd w:val="clear" w:color="auto" w:fill="auto"/>
          </w:tcPr>
          <w:p w:rsidR="002A6019" w:rsidRPr="001B7BAF" w:rsidRDefault="002A6019" w:rsidP="00CC026C">
            <w:pPr>
              <w:rPr>
                <w:rFonts w:cs="Arial"/>
                <w:sz w:val="16"/>
                <w:szCs w:val="16"/>
              </w:rPr>
            </w:pPr>
          </w:p>
        </w:tc>
        <w:tc>
          <w:tcPr>
            <w:tcW w:w="4740" w:type="dxa"/>
            <w:gridSpan w:val="5"/>
            <w:shd w:val="clear" w:color="auto" w:fill="auto"/>
          </w:tcPr>
          <w:p w:rsidR="002A6019" w:rsidRPr="001B7BAF" w:rsidRDefault="002A6019" w:rsidP="009F0F0B">
            <w:pPr>
              <w:rPr>
                <w:rFonts w:cs="Arial"/>
                <w:sz w:val="16"/>
                <w:szCs w:val="16"/>
              </w:rPr>
            </w:pPr>
            <w:r w:rsidRPr="001B7BAF">
              <w:rPr>
                <w:rFonts w:cs="Arial"/>
                <w:sz w:val="16"/>
                <w:szCs w:val="16"/>
              </w:rPr>
              <w:t xml:space="preserve">D : </w:t>
            </w:r>
            <w:r w:rsidR="009F0F0B" w:rsidRPr="001B7BAF">
              <w:rPr>
                <w:rFonts w:cs="Arial"/>
                <w:sz w:val="16"/>
                <w:szCs w:val="16"/>
              </w:rPr>
              <w:t>Retenue vue depuis le chemin en rive gauche (2014)</w:t>
            </w:r>
          </w:p>
        </w:tc>
      </w:tr>
      <w:tr w:rsidR="001B7BAF" w:rsidRPr="001B7BAF" w:rsidTr="00742701">
        <w:trPr>
          <w:gridAfter w:val="1"/>
          <w:wAfter w:w="147" w:type="dxa"/>
          <w:cantSplit/>
          <w:trHeight w:hRule="exact" w:val="2835"/>
          <w:jc w:val="center"/>
        </w:trPr>
        <w:tc>
          <w:tcPr>
            <w:tcW w:w="4753" w:type="dxa"/>
            <w:gridSpan w:val="4"/>
            <w:shd w:val="clear" w:color="auto" w:fill="auto"/>
            <w:vAlign w:val="center"/>
          </w:tcPr>
          <w:p w:rsidR="002A6019" w:rsidRPr="001B7BAF" w:rsidRDefault="00280654" w:rsidP="001B7BAF">
            <w:pPr>
              <w:jc w:val="center"/>
              <w:rPr>
                <w:rFonts w:cs="Arial"/>
                <w:sz w:val="16"/>
                <w:szCs w:val="16"/>
              </w:rPr>
            </w:pPr>
            <w:r>
              <w:rPr>
                <w:rFonts w:cs="Arial"/>
                <w:noProof/>
                <w:sz w:val="16"/>
                <w:szCs w:val="16"/>
              </w:rPr>
              <w:drawing>
                <wp:inline distT="0" distB="0" distL="0" distR="0">
                  <wp:extent cx="2806700" cy="2106930"/>
                  <wp:effectExtent l="19050" t="0" r="0" b="0"/>
                  <wp:docPr id="57" name="Image 57" descr="P10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1040385"/>
                          <pic:cNvPicPr>
                            <a:picLocks noChangeAspect="1" noChangeArrowheads="1"/>
                          </pic:cNvPicPr>
                        </pic:nvPicPr>
                        <pic:blipFill>
                          <a:blip r:embed="rId83"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3" w:type="dxa"/>
            <w:gridSpan w:val="5"/>
            <w:shd w:val="clear" w:color="auto" w:fill="auto"/>
          </w:tcPr>
          <w:p w:rsidR="002A6019" w:rsidRPr="001B7BAF" w:rsidRDefault="002A6019" w:rsidP="00CC026C">
            <w:pPr>
              <w:rPr>
                <w:rFonts w:cs="Arial"/>
                <w:sz w:val="16"/>
                <w:szCs w:val="16"/>
              </w:rPr>
            </w:pPr>
          </w:p>
        </w:tc>
        <w:tc>
          <w:tcPr>
            <w:tcW w:w="4740" w:type="dxa"/>
            <w:gridSpan w:val="5"/>
            <w:shd w:val="clear" w:color="auto" w:fill="auto"/>
            <w:vAlign w:val="center"/>
          </w:tcPr>
          <w:p w:rsidR="002A6019" w:rsidRPr="001B7BAF" w:rsidRDefault="00280654" w:rsidP="001B7BAF">
            <w:pPr>
              <w:jc w:val="center"/>
              <w:rPr>
                <w:rFonts w:cs="Arial"/>
                <w:sz w:val="16"/>
                <w:szCs w:val="16"/>
              </w:rPr>
            </w:pPr>
            <w:r>
              <w:rPr>
                <w:noProof/>
              </w:rPr>
              <w:drawing>
                <wp:inline distT="0" distB="0" distL="0" distR="0">
                  <wp:extent cx="2806700" cy="1892300"/>
                  <wp:effectExtent l="19050" t="0" r="0" b="0"/>
                  <wp:docPr id="58" name="Image 58" descr="115-1562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15-1562_IMG"/>
                          <pic:cNvPicPr>
                            <a:picLocks noChangeAspect="1" noChangeArrowheads="1"/>
                          </pic:cNvPicPr>
                        </pic:nvPicPr>
                        <pic:blipFill>
                          <a:blip r:embed="rId84" cstate="print"/>
                          <a:srcRect/>
                          <a:stretch>
                            <a:fillRect/>
                          </a:stretch>
                        </pic:blipFill>
                        <pic:spPr bwMode="auto">
                          <a:xfrm>
                            <a:off x="0" y="0"/>
                            <a:ext cx="2806700" cy="1892300"/>
                          </a:xfrm>
                          <a:prstGeom prst="rect">
                            <a:avLst/>
                          </a:prstGeom>
                          <a:noFill/>
                          <a:ln w="9525">
                            <a:noFill/>
                            <a:miter lim="800000"/>
                            <a:headEnd/>
                            <a:tailEnd/>
                          </a:ln>
                        </pic:spPr>
                      </pic:pic>
                    </a:graphicData>
                  </a:graphic>
                </wp:inline>
              </w:drawing>
            </w:r>
          </w:p>
        </w:tc>
      </w:tr>
      <w:tr w:rsidR="001B7BAF" w:rsidRPr="001B7BAF" w:rsidTr="00742701">
        <w:trPr>
          <w:gridAfter w:val="1"/>
          <w:wAfter w:w="147" w:type="dxa"/>
          <w:cantSplit/>
          <w:trHeight w:hRule="exact" w:val="454"/>
          <w:jc w:val="center"/>
        </w:trPr>
        <w:tc>
          <w:tcPr>
            <w:tcW w:w="4753" w:type="dxa"/>
            <w:gridSpan w:val="4"/>
            <w:shd w:val="clear" w:color="auto" w:fill="auto"/>
          </w:tcPr>
          <w:p w:rsidR="002A6019" w:rsidRPr="001B7BAF" w:rsidRDefault="002A6019" w:rsidP="00CC026C">
            <w:pPr>
              <w:rPr>
                <w:rFonts w:cs="Arial"/>
                <w:sz w:val="16"/>
                <w:szCs w:val="16"/>
              </w:rPr>
            </w:pPr>
            <w:r w:rsidRPr="001B7BAF">
              <w:rPr>
                <w:rFonts w:cs="Arial"/>
                <w:sz w:val="16"/>
                <w:szCs w:val="16"/>
              </w:rPr>
              <w:t xml:space="preserve">E : </w:t>
            </w:r>
            <w:r w:rsidR="009F0F0B" w:rsidRPr="001B7BAF">
              <w:rPr>
                <w:rFonts w:cs="Arial"/>
                <w:sz w:val="16"/>
                <w:szCs w:val="16"/>
              </w:rPr>
              <w:t>Retenue vue depuis le barrage (2014)</w:t>
            </w:r>
          </w:p>
        </w:tc>
        <w:tc>
          <w:tcPr>
            <w:tcW w:w="223" w:type="dxa"/>
            <w:gridSpan w:val="5"/>
            <w:shd w:val="clear" w:color="auto" w:fill="auto"/>
          </w:tcPr>
          <w:p w:rsidR="002A6019" w:rsidRPr="001B7BAF" w:rsidRDefault="002A6019" w:rsidP="00CC026C">
            <w:pPr>
              <w:rPr>
                <w:rFonts w:cs="Arial"/>
                <w:sz w:val="16"/>
                <w:szCs w:val="16"/>
              </w:rPr>
            </w:pPr>
          </w:p>
        </w:tc>
        <w:tc>
          <w:tcPr>
            <w:tcW w:w="4740" w:type="dxa"/>
            <w:gridSpan w:val="5"/>
            <w:shd w:val="clear" w:color="auto" w:fill="auto"/>
          </w:tcPr>
          <w:p w:rsidR="002A6019" w:rsidRPr="001B7BAF" w:rsidRDefault="002A6019" w:rsidP="009F0F0B">
            <w:pPr>
              <w:rPr>
                <w:rFonts w:cs="Arial"/>
                <w:sz w:val="16"/>
                <w:szCs w:val="16"/>
              </w:rPr>
            </w:pPr>
            <w:r w:rsidRPr="001B7BAF">
              <w:rPr>
                <w:rFonts w:cs="Arial"/>
                <w:sz w:val="16"/>
                <w:szCs w:val="16"/>
              </w:rPr>
              <w:t xml:space="preserve">F : </w:t>
            </w:r>
            <w:r w:rsidR="009F0F0B" w:rsidRPr="001B7BAF">
              <w:rPr>
                <w:rFonts w:cs="Arial"/>
                <w:sz w:val="16"/>
                <w:szCs w:val="16"/>
              </w:rPr>
              <w:t>Retenue et barrage vus depuis la rive gauche (2004)</w:t>
            </w:r>
          </w:p>
        </w:tc>
      </w:tr>
      <w:tr w:rsidR="009F0F0B" w:rsidRPr="001B7BAF" w:rsidTr="00742701">
        <w:trPr>
          <w:gridAfter w:val="1"/>
          <w:wAfter w:w="147" w:type="dxa"/>
          <w:cantSplit/>
          <w:trHeight w:hRule="exact" w:val="2835"/>
          <w:jc w:val="center"/>
        </w:trPr>
        <w:tc>
          <w:tcPr>
            <w:tcW w:w="9716" w:type="dxa"/>
            <w:gridSpan w:val="14"/>
            <w:shd w:val="clear" w:color="auto" w:fill="auto"/>
            <w:vAlign w:val="center"/>
          </w:tcPr>
          <w:p w:rsidR="009F0F0B" w:rsidRPr="001B7BAF" w:rsidRDefault="00280654" w:rsidP="001B7BAF">
            <w:pPr>
              <w:jc w:val="center"/>
              <w:rPr>
                <w:rFonts w:cs="Arial"/>
                <w:sz w:val="16"/>
                <w:szCs w:val="16"/>
              </w:rPr>
            </w:pPr>
            <w:r>
              <w:rPr>
                <w:noProof/>
              </w:rPr>
              <w:drawing>
                <wp:inline distT="0" distB="0" distL="0" distR="0">
                  <wp:extent cx="5939790" cy="1765300"/>
                  <wp:effectExtent l="19050" t="0" r="3810" b="0"/>
                  <wp:docPr id="59" name="Image 59" descr="Panorama retenue vu du bar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norama retenue vu du barrage"/>
                          <pic:cNvPicPr>
                            <a:picLocks noChangeAspect="1" noChangeArrowheads="1"/>
                          </pic:cNvPicPr>
                        </pic:nvPicPr>
                        <pic:blipFill>
                          <a:blip r:embed="rId85" cstate="print">
                            <a:lum bright="-6000"/>
                          </a:blip>
                          <a:srcRect/>
                          <a:stretch>
                            <a:fillRect/>
                          </a:stretch>
                        </pic:blipFill>
                        <pic:spPr bwMode="auto">
                          <a:xfrm>
                            <a:off x="0" y="0"/>
                            <a:ext cx="5939790" cy="1765300"/>
                          </a:xfrm>
                          <a:prstGeom prst="rect">
                            <a:avLst/>
                          </a:prstGeom>
                          <a:noFill/>
                          <a:ln w="9525">
                            <a:noFill/>
                            <a:miter lim="800000"/>
                            <a:headEnd/>
                            <a:tailEnd/>
                          </a:ln>
                        </pic:spPr>
                      </pic:pic>
                    </a:graphicData>
                  </a:graphic>
                </wp:inline>
              </w:drawing>
            </w:r>
          </w:p>
        </w:tc>
      </w:tr>
      <w:tr w:rsidR="009F0F0B" w:rsidRPr="001B7BAF" w:rsidTr="00742701">
        <w:trPr>
          <w:gridAfter w:val="1"/>
          <w:wAfter w:w="147" w:type="dxa"/>
          <w:cantSplit/>
          <w:trHeight w:hRule="exact" w:val="454"/>
          <w:jc w:val="center"/>
        </w:trPr>
        <w:tc>
          <w:tcPr>
            <w:tcW w:w="9716" w:type="dxa"/>
            <w:gridSpan w:val="14"/>
            <w:shd w:val="clear" w:color="auto" w:fill="auto"/>
          </w:tcPr>
          <w:p w:rsidR="009F0F0B" w:rsidRPr="001B7BAF" w:rsidRDefault="009F0F0B" w:rsidP="00742701">
            <w:pPr>
              <w:tabs>
                <w:tab w:val="center" w:pos="2130"/>
              </w:tabs>
              <w:rPr>
                <w:rFonts w:cs="Arial"/>
                <w:sz w:val="16"/>
                <w:szCs w:val="16"/>
              </w:rPr>
            </w:pPr>
            <w:r w:rsidRPr="001B7BAF">
              <w:rPr>
                <w:rFonts w:cs="Arial"/>
                <w:sz w:val="16"/>
                <w:szCs w:val="16"/>
              </w:rPr>
              <w:t>G : Vue panoramique du plan d’eau depuis le barrage (2004)</w:t>
            </w:r>
          </w:p>
        </w:tc>
      </w:tr>
      <w:tr w:rsidR="00AA719D" w:rsidRPr="001B7BAF" w:rsidTr="00742701">
        <w:trPr>
          <w:gridAfter w:val="1"/>
          <w:wAfter w:w="147" w:type="dxa"/>
          <w:cantSplit/>
          <w:trHeight w:val="469"/>
          <w:jc w:val="center"/>
        </w:trPr>
        <w:tc>
          <w:tcPr>
            <w:tcW w:w="9716" w:type="dxa"/>
            <w:gridSpan w:val="14"/>
            <w:shd w:val="clear" w:color="auto" w:fill="auto"/>
            <w:vAlign w:val="center"/>
          </w:tcPr>
          <w:p w:rsidR="009F0F0B" w:rsidRPr="00DD53FE" w:rsidRDefault="009F0F0B" w:rsidP="003F578C">
            <w:pPr>
              <w:pStyle w:val="Titre2"/>
              <w:numPr>
                <w:ilvl w:val="0"/>
                <w:numId w:val="0"/>
              </w:numPr>
              <w:ind w:left="576"/>
            </w:pPr>
            <w:bookmarkStart w:id="390" w:name="_Toc405222204"/>
            <w:r w:rsidRPr="009F0F0B">
              <w:lastRenderedPageBreak/>
              <w:t>Planche 4 : Le barrage du Couzon (amont)</w:t>
            </w:r>
            <w:bookmarkEnd w:id="390"/>
          </w:p>
        </w:tc>
      </w:tr>
      <w:tr w:rsidR="001B7BAF" w:rsidRPr="001B7BAF" w:rsidTr="00742701">
        <w:trPr>
          <w:gridAfter w:val="1"/>
          <w:wAfter w:w="147" w:type="dxa"/>
          <w:cantSplit/>
          <w:trHeight w:hRule="exact" w:val="111"/>
          <w:jc w:val="center"/>
        </w:trPr>
        <w:tc>
          <w:tcPr>
            <w:tcW w:w="4753" w:type="dxa"/>
            <w:gridSpan w:val="4"/>
            <w:shd w:val="clear" w:color="auto" w:fill="auto"/>
          </w:tcPr>
          <w:p w:rsidR="009F0F0B" w:rsidRPr="001B7BAF" w:rsidRDefault="009F0F0B" w:rsidP="00CC026C">
            <w:pPr>
              <w:rPr>
                <w:rFonts w:ascii="Calibri" w:hAnsi="Calibri"/>
              </w:rPr>
            </w:pPr>
          </w:p>
        </w:tc>
        <w:tc>
          <w:tcPr>
            <w:tcW w:w="223" w:type="dxa"/>
            <w:gridSpan w:val="5"/>
            <w:shd w:val="clear" w:color="auto" w:fill="auto"/>
          </w:tcPr>
          <w:p w:rsidR="009F0F0B" w:rsidRPr="001B7BAF" w:rsidRDefault="009F0F0B" w:rsidP="00CC026C">
            <w:pPr>
              <w:rPr>
                <w:rFonts w:ascii="Calibri" w:hAnsi="Calibri"/>
              </w:rPr>
            </w:pPr>
          </w:p>
        </w:tc>
        <w:tc>
          <w:tcPr>
            <w:tcW w:w="4740" w:type="dxa"/>
            <w:gridSpan w:val="5"/>
            <w:shd w:val="clear" w:color="auto" w:fill="auto"/>
          </w:tcPr>
          <w:p w:rsidR="009F0F0B" w:rsidRPr="001B7BAF" w:rsidRDefault="009F0F0B" w:rsidP="00CC026C">
            <w:pPr>
              <w:rPr>
                <w:rFonts w:ascii="Calibri" w:hAnsi="Calibri"/>
              </w:rPr>
            </w:pPr>
          </w:p>
        </w:tc>
      </w:tr>
      <w:tr w:rsidR="009F0F0B" w:rsidRPr="001B7BAF" w:rsidTr="00742701">
        <w:trPr>
          <w:gridAfter w:val="1"/>
          <w:wAfter w:w="147" w:type="dxa"/>
          <w:cantSplit/>
          <w:trHeight w:hRule="exact" w:val="2835"/>
          <w:jc w:val="center"/>
        </w:trPr>
        <w:tc>
          <w:tcPr>
            <w:tcW w:w="9716" w:type="dxa"/>
            <w:gridSpan w:val="14"/>
            <w:shd w:val="clear" w:color="auto" w:fill="auto"/>
            <w:vAlign w:val="center"/>
          </w:tcPr>
          <w:p w:rsidR="009F0F0B" w:rsidRPr="001B7BAF" w:rsidRDefault="00280654" w:rsidP="001B7BAF">
            <w:pPr>
              <w:jc w:val="center"/>
              <w:rPr>
                <w:rFonts w:ascii="Calibri" w:hAnsi="Calibri"/>
              </w:rPr>
            </w:pPr>
            <w:r>
              <w:rPr>
                <w:noProof/>
              </w:rPr>
              <w:drawing>
                <wp:inline distT="0" distB="0" distL="0" distR="0">
                  <wp:extent cx="5899785" cy="1939925"/>
                  <wp:effectExtent l="19050" t="0" r="5715" b="0"/>
                  <wp:docPr id="60" name="Image 60" descr="Panorama du barrage vu am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norama du barrage vu amont"/>
                          <pic:cNvPicPr>
                            <a:picLocks noChangeAspect="1" noChangeArrowheads="1"/>
                          </pic:cNvPicPr>
                        </pic:nvPicPr>
                        <pic:blipFill>
                          <a:blip r:embed="rId86" cstate="print"/>
                          <a:srcRect/>
                          <a:stretch>
                            <a:fillRect/>
                          </a:stretch>
                        </pic:blipFill>
                        <pic:spPr bwMode="auto">
                          <a:xfrm>
                            <a:off x="0" y="0"/>
                            <a:ext cx="5899785" cy="1939925"/>
                          </a:xfrm>
                          <a:prstGeom prst="rect">
                            <a:avLst/>
                          </a:prstGeom>
                          <a:noFill/>
                          <a:ln w="9525">
                            <a:noFill/>
                            <a:miter lim="800000"/>
                            <a:headEnd/>
                            <a:tailEnd/>
                          </a:ln>
                        </pic:spPr>
                      </pic:pic>
                    </a:graphicData>
                  </a:graphic>
                </wp:inline>
              </w:drawing>
            </w:r>
          </w:p>
        </w:tc>
      </w:tr>
      <w:tr w:rsidR="009F0F0B" w:rsidRPr="001B7BAF" w:rsidTr="00742701">
        <w:trPr>
          <w:gridAfter w:val="1"/>
          <w:wAfter w:w="147" w:type="dxa"/>
          <w:cantSplit/>
          <w:trHeight w:hRule="exact" w:val="454"/>
          <w:jc w:val="center"/>
        </w:trPr>
        <w:tc>
          <w:tcPr>
            <w:tcW w:w="9716" w:type="dxa"/>
            <w:gridSpan w:val="14"/>
            <w:shd w:val="clear" w:color="auto" w:fill="auto"/>
          </w:tcPr>
          <w:p w:rsidR="009F0F0B" w:rsidRPr="001B7BAF" w:rsidRDefault="009F0F0B" w:rsidP="00742701">
            <w:pPr>
              <w:rPr>
                <w:rFonts w:cs="Arial"/>
                <w:sz w:val="16"/>
                <w:szCs w:val="16"/>
              </w:rPr>
            </w:pPr>
            <w:r w:rsidRPr="001B7BAF">
              <w:rPr>
                <w:rFonts w:cs="Arial"/>
                <w:sz w:val="16"/>
                <w:szCs w:val="16"/>
              </w:rPr>
              <w:t>A : Vue panoramique amont du barrage (2004)</w:t>
            </w:r>
          </w:p>
        </w:tc>
      </w:tr>
      <w:tr w:rsidR="001B7BAF" w:rsidRPr="001B7BAF" w:rsidTr="00742701">
        <w:trPr>
          <w:gridAfter w:val="1"/>
          <w:wAfter w:w="147" w:type="dxa"/>
          <w:cantSplit/>
          <w:trHeight w:hRule="exact" w:val="2835"/>
          <w:jc w:val="center"/>
        </w:trPr>
        <w:tc>
          <w:tcPr>
            <w:tcW w:w="4753" w:type="dxa"/>
            <w:gridSpan w:val="4"/>
            <w:shd w:val="clear" w:color="auto" w:fill="auto"/>
            <w:vAlign w:val="center"/>
          </w:tcPr>
          <w:p w:rsidR="009F0F0B" w:rsidRPr="001B7BAF" w:rsidRDefault="00280654" w:rsidP="001B7BAF">
            <w:pPr>
              <w:jc w:val="center"/>
              <w:rPr>
                <w:rFonts w:cs="Arial"/>
                <w:sz w:val="16"/>
                <w:szCs w:val="16"/>
              </w:rPr>
            </w:pPr>
            <w:r>
              <w:rPr>
                <w:noProof/>
              </w:rPr>
              <w:drawing>
                <wp:inline distT="0" distB="0" distL="0" distR="0">
                  <wp:extent cx="2806700" cy="1837055"/>
                  <wp:effectExtent l="19050" t="0" r="0" b="0"/>
                  <wp:docPr id="61" name="Image 61" descr="114-1434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14-1434_IMG"/>
                          <pic:cNvPicPr>
                            <a:picLocks noChangeAspect="1" noChangeArrowheads="1"/>
                          </pic:cNvPicPr>
                        </pic:nvPicPr>
                        <pic:blipFill>
                          <a:blip r:embed="rId87" cstate="print"/>
                          <a:srcRect/>
                          <a:stretch>
                            <a:fillRect/>
                          </a:stretch>
                        </pic:blipFill>
                        <pic:spPr bwMode="auto">
                          <a:xfrm>
                            <a:off x="0" y="0"/>
                            <a:ext cx="2806700" cy="1837055"/>
                          </a:xfrm>
                          <a:prstGeom prst="rect">
                            <a:avLst/>
                          </a:prstGeom>
                          <a:noFill/>
                          <a:ln w="9525">
                            <a:noFill/>
                            <a:miter lim="800000"/>
                            <a:headEnd/>
                            <a:tailEnd/>
                          </a:ln>
                        </pic:spPr>
                      </pic:pic>
                    </a:graphicData>
                  </a:graphic>
                </wp:inline>
              </w:drawing>
            </w:r>
          </w:p>
        </w:tc>
        <w:tc>
          <w:tcPr>
            <w:tcW w:w="223" w:type="dxa"/>
            <w:gridSpan w:val="5"/>
            <w:shd w:val="clear" w:color="auto" w:fill="auto"/>
          </w:tcPr>
          <w:p w:rsidR="009F0F0B" w:rsidRPr="001B7BAF" w:rsidRDefault="009F0F0B" w:rsidP="00CC026C">
            <w:pPr>
              <w:rPr>
                <w:rFonts w:cs="Arial"/>
                <w:sz w:val="16"/>
                <w:szCs w:val="16"/>
              </w:rPr>
            </w:pPr>
          </w:p>
        </w:tc>
        <w:tc>
          <w:tcPr>
            <w:tcW w:w="4740" w:type="dxa"/>
            <w:gridSpan w:val="5"/>
            <w:shd w:val="clear" w:color="auto" w:fill="auto"/>
            <w:vAlign w:val="center"/>
          </w:tcPr>
          <w:p w:rsidR="009F0F0B" w:rsidRPr="001B7BAF" w:rsidRDefault="00280654" w:rsidP="001B7BAF">
            <w:pPr>
              <w:jc w:val="center"/>
              <w:rPr>
                <w:rFonts w:cs="Arial"/>
                <w:sz w:val="16"/>
                <w:szCs w:val="16"/>
              </w:rPr>
            </w:pPr>
            <w:r>
              <w:rPr>
                <w:noProof/>
              </w:rPr>
              <w:drawing>
                <wp:inline distT="0" distB="0" distL="0" distR="0">
                  <wp:extent cx="2806700" cy="1892300"/>
                  <wp:effectExtent l="19050" t="0" r="0" b="0"/>
                  <wp:docPr id="62" name="Image 62" descr="115-1526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15-1526_IMG"/>
                          <pic:cNvPicPr>
                            <a:picLocks noChangeAspect="1" noChangeArrowheads="1"/>
                          </pic:cNvPicPr>
                        </pic:nvPicPr>
                        <pic:blipFill>
                          <a:blip r:embed="rId88" cstate="print">
                            <a:lum bright="-6000"/>
                          </a:blip>
                          <a:srcRect/>
                          <a:stretch>
                            <a:fillRect/>
                          </a:stretch>
                        </pic:blipFill>
                        <pic:spPr bwMode="auto">
                          <a:xfrm>
                            <a:off x="0" y="0"/>
                            <a:ext cx="2806700" cy="1892300"/>
                          </a:xfrm>
                          <a:prstGeom prst="rect">
                            <a:avLst/>
                          </a:prstGeom>
                          <a:noFill/>
                          <a:ln w="9525">
                            <a:noFill/>
                            <a:miter lim="800000"/>
                            <a:headEnd/>
                            <a:tailEnd/>
                          </a:ln>
                        </pic:spPr>
                      </pic:pic>
                    </a:graphicData>
                  </a:graphic>
                </wp:inline>
              </w:drawing>
            </w:r>
          </w:p>
        </w:tc>
      </w:tr>
      <w:tr w:rsidR="001B7BAF" w:rsidRPr="001B7BAF" w:rsidTr="00742701">
        <w:trPr>
          <w:gridAfter w:val="1"/>
          <w:wAfter w:w="147" w:type="dxa"/>
          <w:cantSplit/>
          <w:trHeight w:hRule="exact" w:val="454"/>
          <w:jc w:val="center"/>
        </w:trPr>
        <w:tc>
          <w:tcPr>
            <w:tcW w:w="4753" w:type="dxa"/>
            <w:gridSpan w:val="4"/>
            <w:shd w:val="clear" w:color="auto" w:fill="auto"/>
          </w:tcPr>
          <w:p w:rsidR="009F0F0B" w:rsidRPr="001B7BAF" w:rsidRDefault="0094395C" w:rsidP="00CC026C">
            <w:pPr>
              <w:rPr>
                <w:rFonts w:cs="Arial"/>
                <w:sz w:val="16"/>
                <w:szCs w:val="16"/>
              </w:rPr>
            </w:pPr>
            <w:r>
              <w:rPr>
                <w:rFonts w:cs="Arial"/>
                <w:sz w:val="16"/>
                <w:szCs w:val="16"/>
              </w:rPr>
              <w:t>B</w:t>
            </w:r>
            <w:r w:rsidR="009F0F0B" w:rsidRPr="001B7BAF">
              <w:rPr>
                <w:rFonts w:cs="Arial"/>
                <w:sz w:val="16"/>
                <w:szCs w:val="16"/>
              </w:rPr>
              <w:t> : Le barrage vue depuis l’évacuateur frontal en RG (2004)</w:t>
            </w:r>
          </w:p>
        </w:tc>
        <w:tc>
          <w:tcPr>
            <w:tcW w:w="223" w:type="dxa"/>
            <w:gridSpan w:val="5"/>
            <w:shd w:val="clear" w:color="auto" w:fill="auto"/>
          </w:tcPr>
          <w:p w:rsidR="009F0F0B" w:rsidRPr="001B7BAF" w:rsidRDefault="009F0F0B" w:rsidP="00CC026C">
            <w:pPr>
              <w:rPr>
                <w:rFonts w:cs="Arial"/>
                <w:sz w:val="16"/>
                <w:szCs w:val="16"/>
              </w:rPr>
            </w:pPr>
          </w:p>
        </w:tc>
        <w:tc>
          <w:tcPr>
            <w:tcW w:w="4740" w:type="dxa"/>
            <w:gridSpan w:val="5"/>
            <w:shd w:val="clear" w:color="auto" w:fill="auto"/>
          </w:tcPr>
          <w:p w:rsidR="009F0F0B" w:rsidRPr="001B7BAF" w:rsidRDefault="0094395C" w:rsidP="00CC026C">
            <w:pPr>
              <w:rPr>
                <w:rFonts w:cs="Arial"/>
                <w:sz w:val="16"/>
                <w:szCs w:val="16"/>
              </w:rPr>
            </w:pPr>
            <w:r>
              <w:rPr>
                <w:rFonts w:cs="Arial"/>
                <w:sz w:val="16"/>
                <w:szCs w:val="16"/>
              </w:rPr>
              <w:t>C</w:t>
            </w:r>
            <w:r w:rsidR="009F0F0B" w:rsidRPr="001B7BAF">
              <w:rPr>
                <w:rFonts w:cs="Arial"/>
                <w:sz w:val="16"/>
                <w:szCs w:val="16"/>
              </w:rPr>
              <w:t xml:space="preserve"> : </w:t>
            </w:r>
            <w:r w:rsidR="00213F4D" w:rsidRPr="001B7BAF">
              <w:rPr>
                <w:rFonts w:cs="Arial"/>
                <w:sz w:val="16"/>
                <w:szCs w:val="16"/>
              </w:rPr>
              <w:t xml:space="preserve">Flotteur de la prise d’eau à niveau variable </w:t>
            </w:r>
            <w:r w:rsidR="009F0F0B" w:rsidRPr="001B7BAF">
              <w:rPr>
                <w:rFonts w:cs="Arial"/>
                <w:sz w:val="16"/>
                <w:szCs w:val="16"/>
              </w:rPr>
              <w:t>(2004)</w:t>
            </w:r>
          </w:p>
        </w:tc>
      </w:tr>
      <w:tr w:rsidR="001B7BAF" w:rsidRPr="001B7BAF" w:rsidTr="00742701">
        <w:trPr>
          <w:gridAfter w:val="1"/>
          <w:wAfter w:w="147" w:type="dxa"/>
          <w:cantSplit/>
          <w:trHeight w:hRule="exact" w:val="2835"/>
          <w:jc w:val="center"/>
        </w:trPr>
        <w:tc>
          <w:tcPr>
            <w:tcW w:w="4753" w:type="dxa"/>
            <w:gridSpan w:val="4"/>
            <w:shd w:val="clear" w:color="auto" w:fill="auto"/>
          </w:tcPr>
          <w:p w:rsidR="009F0F0B" w:rsidRPr="001B7BAF" w:rsidRDefault="00280654" w:rsidP="00CC026C">
            <w:pPr>
              <w:rPr>
                <w:rFonts w:cs="Arial"/>
                <w:sz w:val="16"/>
                <w:szCs w:val="16"/>
              </w:rPr>
            </w:pPr>
            <w:r>
              <w:rPr>
                <w:noProof/>
              </w:rPr>
              <w:drawing>
                <wp:inline distT="0" distB="0" distL="0" distR="0">
                  <wp:extent cx="2806700" cy="1939925"/>
                  <wp:effectExtent l="19050" t="0" r="0" b="0"/>
                  <wp:docPr id="63" name="Image 63" descr="114-1455_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14-1455_STA"/>
                          <pic:cNvPicPr>
                            <a:picLocks noChangeAspect="1" noChangeArrowheads="1"/>
                          </pic:cNvPicPr>
                        </pic:nvPicPr>
                        <pic:blipFill>
                          <a:blip r:embed="rId89" cstate="print">
                            <a:lum bright="-6000"/>
                          </a:blip>
                          <a:srcRect/>
                          <a:stretch>
                            <a:fillRect/>
                          </a:stretch>
                        </pic:blipFill>
                        <pic:spPr bwMode="auto">
                          <a:xfrm>
                            <a:off x="0" y="0"/>
                            <a:ext cx="2806700" cy="1939925"/>
                          </a:xfrm>
                          <a:prstGeom prst="rect">
                            <a:avLst/>
                          </a:prstGeom>
                          <a:noFill/>
                          <a:ln w="9525">
                            <a:noFill/>
                            <a:miter lim="800000"/>
                            <a:headEnd/>
                            <a:tailEnd/>
                          </a:ln>
                        </pic:spPr>
                      </pic:pic>
                    </a:graphicData>
                  </a:graphic>
                </wp:inline>
              </w:drawing>
            </w:r>
          </w:p>
        </w:tc>
        <w:tc>
          <w:tcPr>
            <w:tcW w:w="223" w:type="dxa"/>
            <w:gridSpan w:val="5"/>
            <w:shd w:val="clear" w:color="auto" w:fill="auto"/>
          </w:tcPr>
          <w:p w:rsidR="009F0F0B" w:rsidRPr="001B7BAF" w:rsidRDefault="009F0F0B" w:rsidP="00CC026C">
            <w:pPr>
              <w:rPr>
                <w:rFonts w:cs="Arial"/>
                <w:sz w:val="16"/>
                <w:szCs w:val="16"/>
              </w:rPr>
            </w:pPr>
          </w:p>
        </w:tc>
        <w:tc>
          <w:tcPr>
            <w:tcW w:w="4740" w:type="dxa"/>
            <w:gridSpan w:val="5"/>
            <w:shd w:val="clear" w:color="auto" w:fill="auto"/>
          </w:tcPr>
          <w:p w:rsidR="009F0F0B" w:rsidRPr="001B7BAF" w:rsidRDefault="00280654" w:rsidP="00CC026C">
            <w:pPr>
              <w:rPr>
                <w:rFonts w:cs="Arial"/>
                <w:sz w:val="16"/>
                <w:szCs w:val="16"/>
              </w:rPr>
            </w:pPr>
            <w:r>
              <w:rPr>
                <w:noProof/>
              </w:rPr>
              <w:drawing>
                <wp:inline distT="0" distB="0" distL="0" distR="0">
                  <wp:extent cx="2806700" cy="1939925"/>
                  <wp:effectExtent l="19050" t="0" r="0" b="0"/>
                  <wp:docPr id="64" name="Image 64" descr="114-1437_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14-1437_STA"/>
                          <pic:cNvPicPr>
                            <a:picLocks noChangeAspect="1" noChangeArrowheads="1"/>
                          </pic:cNvPicPr>
                        </pic:nvPicPr>
                        <pic:blipFill>
                          <a:blip r:embed="rId90" cstate="print">
                            <a:lum bright="-6000"/>
                          </a:blip>
                          <a:srcRect/>
                          <a:stretch>
                            <a:fillRect/>
                          </a:stretch>
                        </pic:blipFill>
                        <pic:spPr bwMode="auto">
                          <a:xfrm>
                            <a:off x="0" y="0"/>
                            <a:ext cx="2806700" cy="1939925"/>
                          </a:xfrm>
                          <a:prstGeom prst="rect">
                            <a:avLst/>
                          </a:prstGeom>
                          <a:noFill/>
                          <a:ln w="9525">
                            <a:noFill/>
                            <a:miter lim="800000"/>
                            <a:headEnd/>
                            <a:tailEnd/>
                          </a:ln>
                        </pic:spPr>
                      </pic:pic>
                    </a:graphicData>
                  </a:graphic>
                </wp:inline>
              </w:drawing>
            </w:r>
          </w:p>
        </w:tc>
      </w:tr>
      <w:tr w:rsidR="001B7BAF" w:rsidRPr="001B7BAF" w:rsidTr="00742701">
        <w:trPr>
          <w:gridAfter w:val="1"/>
          <w:wAfter w:w="147" w:type="dxa"/>
          <w:cantSplit/>
          <w:trHeight w:hRule="exact" w:val="454"/>
          <w:jc w:val="center"/>
        </w:trPr>
        <w:tc>
          <w:tcPr>
            <w:tcW w:w="4753" w:type="dxa"/>
            <w:gridSpan w:val="4"/>
            <w:shd w:val="clear" w:color="auto" w:fill="auto"/>
          </w:tcPr>
          <w:p w:rsidR="009F0F0B" w:rsidRPr="001B7BAF" w:rsidRDefault="0094395C" w:rsidP="00CC026C">
            <w:pPr>
              <w:rPr>
                <w:rFonts w:cs="Arial"/>
                <w:sz w:val="16"/>
                <w:szCs w:val="16"/>
              </w:rPr>
            </w:pPr>
            <w:r>
              <w:rPr>
                <w:rFonts w:cs="Arial"/>
                <w:sz w:val="16"/>
                <w:szCs w:val="16"/>
              </w:rPr>
              <w:t>D</w:t>
            </w:r>
            <w:r w:rsidR="009F0F0B" w:rsidRPr="001B7BAF">
              <w:rPr>
                <w:rFonts w:cs="Arial"/>
                <w:sz w:val="16"/>
                <w:szCs w:val="16"/>
              </w:rPr>
              <w:t xml:space="preserve"> : </w:t>
            </w:r>
            <w:r w:rsidR="00213F4D" w:rsidRPr="001B7BAF">
              <w:rPr>
                <w:rFonts w:cs="Arial"/>
                <w:sz w:val="16"/>
                <w:szCs w:val="16"/>
              </w:rPr>
              <w:t>Route longeant le canal de dérivation (200</w:t>
            </w:r>
            <w:r w:rsidR="009F0F0B" w:rsidRPr="001B7BAF">
              <w:rPr>
                <w:rFonts w:cs="Arial"/>
                <w:sz w:val="16"/>
                <w:szCs w:val="16"/>
              </w:rPr>
              <w:t>4)</w:t>
            </w:r>
          </w:p>
        </w:tc>
        <w:tc>
          <w:tcPr>
            <w:tcW w:w="223" w:type="dxa"/>
            <w:gridSpan w:val="5"/>
            <w:shd w:val="clear" w:color="auto" w:fill="auto"/>
          </w:tcPr>
          <w:p w:rsidR="009F0F0B" w:rsidRPr="001B7BAF" w:rsidRDefault="009F0F0B" w:rsidP="00CC026C">
            <w:pPr>
              <w:rPr>
                <w:rFonts w:cs="Arial"/>
                <w:sz w:val="16"/>
                <w:szCs w:val="16"/>
              </w:rPr>
            </w:pPr>
          </w:p>
        </w:tc>
        <w:tc>
          <w:tcPr>
            <w:tcW w:w="4740" w:type="dxa"/>
            <w:gridSpan w:val="5"/>
            <w:shd w:val="clear" w:color="auto" w:fill="auto"/>
          </w:tcPr>
          <w:p w:rsidR="009F0F0B" w:rsidRPr="001B7BAF" w:rsidRDefault="0094395C" w:rsidP="00CC026C">
            <w:pPr>
              <w:rPr>
                <w:rFonts w:cs="Arial"/>
                <w:sz w:val="16"/>
                <w:szCs w:val="16"/>
              </w:rPr>
            </w:pPr>
            <w:r>
              <w:rPr>
                <w:rFonts w:cs="Arial"/>
                <w:sz w:val="16"/>
                <w:szCs w:val="16"/>
              </w:rPr>
              <w:t>E</w:t>
            </w:r>
            <w:r w:rsidR="009F0F0B" w:rsidRPr="001B7BAF">
              <w:rPr>
                <w:rFonts w:cs="Arial"/>
                <w:sz w:val="16"/>
                <w:szCs w:val="16"/>
              </w:rPr>
              <w:t xml:space="preserve"> : </w:t>
            </w:r>
            <w:r w:rsidR="00213F4D" w:rsidRPr="001B7BAF">
              <w:rPr>
                <w:rFonts w:cs="Arial"/>
                <w:sz w:val="16"/>
                <w:szCs w:val="16"/>
              </w:rPr>
              <w:t>Crête du barrage (200</w:t>
            </w:r>
            <w:r w:rsidR="009F0F0B" w:rsidRPr="001B7BAF">
              <w:rPr>
                <w:rFonts w:cs="Arial"/>
                <w:sz w:val="16"/>
                <w:szCs w:val="16"/>
              </w:rPr>
              <w:t>4)</w:t>
            </w:r>
          </w:p>
        </w:tc>
      </w:tr>
      <w:tr w:rsidR="001B7BAF" w:rsidRPr="001B7BAF" w:rsidTr="00742701">
        <w:trPr>
          <w:gridAfter w:val="1"/>
          <w:wAfter w:w="147" w:type="dxa"/>
          <w:cantSplit/>
          <w:trHeight w:hRule="exact" w:val="2835"/>
          <w:jc w:val="center"/>
        </w:trPr>
        <w:tc>
          <w:tcPr>
            <w:tcW w:w="4753" w:type="dxa"/>
            <w:gridSpan w:val="4"/>
            <w:shd w:val="clear" w:color="auto" w:fill="auto"/>
            <w:vAlign w:val="center"/>
          </w:tcPr>
          <w:p w:rsidR="009F0F0B" w:rsidRPr="001B7BAF" w:rsidRDefault="00280654" w:rsidP="001B7BAF">
            <w:pPr>
              <w:jc w:val="center"/>
              <w:rPr>
                <w:rFonts w:cs="Arial"/>
                <w:sz w:val="16"/>
                <w:szCs w:val="16"/>
              </w:rPr>
            </w:pPr>
            <w:r>
              <w:rPr>
                <w:rFonts w:cs="Arial"/>
                <w:noProof/>
                <w:sz w:val="16"/>
                <w:szCs w:val="16"/>
              </w:rPr>
              <w:drawing>
                <wp:inline distT="0" distB="0" distL="0" distR="0">
                  <wp:extent cx="2806700" cy="2106930"/>
                  <wp:effectExtent l="19050" t="0" r="0" b="0"/>
                  <wp:docPr id="65" name="Image 65" descr="P104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1040383"/>
                          <pic:cNvPicPr>
                            <a:picLocks noChangeAspect="1" noChangeArrowheads="1"/>
                          </pic:cNvPicPr>
                        </pic:nvPicPr>
                        <pic:blipFill>
                          <a:blip r:embed="rId91"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3" w:type="dxa"/>
            <w:gridSpan w:val="5"/>
            <w:shd w:val="clear" w:color="auto" w:fill="auto"/>
          </w:tcPr>
          <w:p w:rsidR="009F0F0B" w:rsidRPr="001B7BAF" w:rsidRDefault="009F0F0B" w:rsidP="00CC026C">
            <w:pPr>
              <w:rPr>
                <w:rFonts w:cs="Arial"/>
                <w:sz w:val="16"/>
                <w:szCs w:val="16"/>
              </w:rPr>
            </w:pPr>
          </w:p>
        </w:tc>
        <w:tc>
          <w:tcPr>
            <w:tcW w:w="4740" w:type="dxa"/>
            <w:gridSpan w:val="5"/>
            <w:shd w:val="clear" w:color="auto" w:fill="auto"/>
            <w:vAlign w:val="center"/>
          </w:tcPr>
          <w:p w:rsidR="009F0F0B" w:rsidRPr="001B7BAF" w:rsidRDefault="00280654" w:rsidP="001B7BAF">
            <w:pPr>
              <w:jc w:val="center"/>
              <w:rPr>
                <w:rFonts w:cs="Arial"/>
                <w:sz w:val="16"/>
                <w:szCs w:val="16"/>
              </w:rPr>
            </w:pPr>
            <w:r>
              <w:rPr>
                <w:noProof/>
              </w:rPr>
              <w:drawing>
                <wp:inline distT="0" distB="0" distL="0" distR="0">
                  <wp:extent cx="2806700" cy="1892300"/>
                  <wp:effectExtent l="19050" t="0" r="0" b="0"/>
                  <wp:docPr id="66" name="Image 66" descr="114-1433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14-1433_IMG"/>
                          <pic:cNvPicPr>
                            <a:picLocks noChangeAspect="1" noChangeArrowheads="1"/>
                          </pic:cNvPicPr>
                        </pic:nvPicPr>
                        <pic:blipFill>
                          <a:blip r:embed="rId92" cstate="print">
                            <a:lum bright="-6000"/>
                          </a:blip>
                          <a:srcRect/>
                          <a:stretch>
                            <a:fillRect/>
                          </a:stretch>
                        </pic:blipFill>
                        <pic:spPr bwMode="auto">
                          <a:xfrm>
                            <a:off x="0" y="0"/>
                            <a:ext cx="2806700" cy="1892300"/>
                          </a:xfrm>
                          <a:prstGeom prst="rect">
                            <a:avLst/>
                          </a:prstGeom>
                          <a:noFill/>
                          <a:ln w="9525">
                            <a:noFill/>
                            <a:miter lim="800000"/>
                            <a:headEnd/>
                            <a:tailEnd/>
                          </a:ln>
                        </pic:spPr>
                      </pic:pic>
                    </a:graphicData>
                  </a:graphic>
                </wp:inline>
              </w:drawing>
            </w:r>
          </w:p>
        </w:tc>
      </w:tr>
      <w:tr w:rsidR="001B7BAF" w:rsidRPr="001B7BAF" w:rsidTr="00742701">
        <w:trPr>
          <w:gridAfter w:val="1"/>
          <w:wAfter w:w="147" w:type="dxa"/>
          <w:cantSplit/>
          <w:trHeight w:hRule="exact" w:val="454"/>
          <w:jc w:val="center"/>
        </w:trPr>
        <w:tc>
          <w:tcPr>
            <w:tcW w:w="4753" w:type="dxa"/>
            <w:gridSpan w:val="4"/>
            <w:shd w:val="clear" w:color="auto" w:fill="auto"/>
          </w:tcPr>
          <w:p w:rsidR="009F0F0B" w:rsidRPr="001B7BAF" w:rsidRDefault="0094395C" w:rsidP="001B7BAF">
            <w:pPr>
              <w:tabs>
                <w:tab w:val="center" w:pos="2130"/>
              </w:tabs>
              <w:rPr>
                <w:rFonts w:cs="Arial"/>
                <w:sz w:val="16"/>
                <w:szCs w:val="16"/>
              </w:rPr>
            </w:pPr>
            <w:r>
              <w:rPr>
                <w:rFonts w:cs="Arial"/>
                <w:sz w:val="16"/>
                <w:szCs w:val="16"/>
              </w:rPr>
              <w:t>F</w:t>
            </w:r>
            <w:r w:rsidR="009F0F0B" w:rsidRPr="001B7BAF">
              <w:rPr>
                <w:rFonts w:cs="Arial"/>
                <w:sz w:val="16"/>
                <w:szCs w:val="16"/>
              </w:rPr>
              <w:t xml:space="preserve"> : </w:t>
            </w:r>
            <w:r w:rsidR="00213F4D" w:rsidRPr="001B7BAF">
              <w:rPr>
                <w:rFonts w:cs="Arial"/>
                <w:sz w:val="16"/>
                <w:szCs w:val="16"/>
              </w:rPr>
              <w:t>Parking sur la crête du barrage (2014)</w:t>
            </w:r>
          </w:p>
        </w:tc>
        <w:tc>
          <w:tcPr>
            <w:tcW w:w="223" w:type="dxa"/>
            <w:gridSpan w:val="5"/>
            <w:shd w:val="clear" w:color="auto" w:fill="auto"/>
          </w:tcPr>
          <w:p w:rsidR="009F0F0B" w:rsidRPr="001B7BAF" w:rsidRDefault="009F0F0B" w:rsidP="00CC026C">
            <w:pPr>
              <w:rPr>
                <w:rFonts w:cs="Arial"/>
                <w:sz w:val="16"/>
                <w:szCs w:val="16"/>
              </w:rPr>
            </w:pPr>
          </w:p>
        </w:tc>
        <w:tc>
          <w:tcPr>
            <w:tcW w:w="4740" w:type="dxa"/>
            <w:gridSpan w:val="5"/>
            <w:shd w:val="clear" w:color="auto" w:fill="auto"/>
          </w:tcPr>
          <w:p w:rsidR="009F0F0B" w:rsidRPr="001B7BAF" w:rsidRDefault="0094395C" w:rsidP="00CC026C">
            <w:pPr>
              <w:rPr>
                <w:rFonts w:cs="Arial"/>
                <w:sz w:val="16"/>
                <w:szCs w:val="16"/>
              </w:rPr>
            </w:pPr>
            <w:r>
              <w:rPr>
                <w:rFonts w:cs="Arial"/>
                <w:sz w:val="16"/>
                <w:szCs w:val="16"/>
              </w:rPr>
              <w:t>G</w:t>
            </w:r>
            <w:r w:rsidR="009F0F0B" w:rsidRPr="001B7BAF">
              <w:rPr>
                <w:rFonts w:cs="Arial"/>
                <w:sz w:val="16"/>
                <w:szCs w:val="16"/>
              </w:rPr>
              <w:t xml:space="preserve"> : </w:t>
            </w:r>
            <w:r w:rsidR="00213F4D" w:rsidRPr="001B7BAF">
              <w:rPr>
                <w:rFonts w:cs="Arial"/>
                <w:sz w:val="16"/>
                <w:szCs w:val="16"/>
              </w:rPr>
              <w:t>Panneau d’information (2004)</w:t>
            </w:r>
          </w:p>
        </w:tc>
      </w:tr>
      <w:tr w:rsidR="00213F4D" w:rsidRPr="00DD53FE" w:rsidTr="00742701">
        <w:trPr>
          <w:gridAfter w:val="2"/>
          <w:wAfter w:w="186" w:type="dxa"/>
          <w:cantSplit/>
          <w:trHeight w:val="469"/>
          <w:jc w:val="center"/>
        </w:trPr>
        <w:tc>
          <w:tcPr>
            <w:tcW w:w="9677" w:type="dxa"/>
            <w:gridSpan w:val="13"/>
            <w:shd w:val="clear" w:color="auto" w:fill="auto"/>
            <w:vAlign w:val="center"/>
          </w:tcPr>
          <w:p w:rsidR="00213F4D" w:rsidRPr="00DD53FE" w:rsidRDefault="00213F4D" w:rsidP="003F578C">
            <w:pPr>
              <w:pStyle w:val="Titre2"/>
              <w:numPr>
                <w:ilvl w:val="0"/>
                <w:numId w:val="0"/>
              </w:numPr>
              <w:ind w:left="576"/>
            </w:pPr>
            <w:bookmarkStart w:id="391" w:name="_Toc405222205"/>
            <w:r w:rsidRPr="00213F4D">
              <w:lastRenderedPageBreak/>
              <w:t>Planche 5 : Le barrage du Couzon (aval 1)</w:t>
            </w:r>
            <w:bookmarkEnd w:id="391"/>
          </w:p>
        </w:tc>
      </w:tr>
      <w:tr w:rsidR="001B7BAF" w:rsidRPr="001B7BAF" w:rsidTr="00742701">
        <w:trPr>
          <w:gridAfter w:val="2"/>
          <w:wAfter w:w="186" w:type="dxa"/>
          <w:cantSplit/>
          <w:trHeight w:hRule="exact" w:val="111"/>
          <w:jc w:val="center"/>
        </w:trPr>
        <w:tc>
          <w:tcPr>
            <w:tcW w:w="4730" w:type="dxa"/>
            <w:gridSpan w:val="3"/>
            <w:shd w:val="clear" w:color="auto" w:fill="auto"/>
          </w:tcPr>
          <w:p w:rsidR="00213F4D" w:rsidRPr="001B7BAF" w:rsidRDefault="00213F4D" w:rsidP="00CC026C">
            <w:pPr>
              <w:rPr>
                <w:rFonts w:ascii="Calibri" w:hAnsi="Calibri"/>
              </w:rPr>
            </w:pPr>
          </w:p>
        </w:tc>
        <w:tc>
          <w:tcPr>
            <w:tcW w:w="222" w:type="dxa"/>
            <w:gridSpan w:val="5"/>
            <w:shd w:val="clear" w:color="auto" w:fill="auto"/>
          </w:tcPr>
          <w:p w:rsidR="00213F4D" w:rsidRPr="001B7BAF" w:rsidRDefault="00213F4D" w:rsidP="00CC026C">
            <w:pPr>
              <w:rPr>
                <w:rFonts w:ascii="Calibri" w:hAnsi="Calibri"/>
              </w:rPr>
            </w:pPr>
          </w:p>
        </w:tc>
        <w:tc>
          <w:tcPr>
            <w:tcW w:w="4725" w:type="dxa"/>
            <w:gridSpan w:val="5"/>
            <w:shd w:val="clear" w:color="auto" w:fill="auto"/>
          </w:tcPr>
          <w:p w:rsidR="00213F4D" w:rsidRPr="001B7BAF" w:rsidRDefault="00213F4D" w:rsidP="00CC026C">
            <w:pPr>
              <w:rPr>
                <w:rFonts w:ascii="Calibri" w:hAnsi="Calibri"/>
              </w:rPr>
            </w:pPr>
          </w:p>
        </w:tc>
      </w:tr>
      <w:tr w:rsidR="00213F4D" w:rsidRPr="001B7BAF" w:rsidTr="00742701">
        <w:trPr>
          <w:gridAfter w:val="2"/>
          <w:wAfter w:w="186" w:type="dxa"/>
          <w:cantSplit/>
          <w:trHeight w:hRule="exact" w:val="2835"/>
          <w:jc w:val="center"/>
        </w:trPr>
        <w:tc>
          <w:tcPr>
            <w:tcW w:w="9677" w:type="dxa"/>
            <w:gridSpan w:val="13"/>
            <w:shd w:val="clear" w:color="auto" w:fill="auto"/>
            <w:vAlign w:val="center"/>
          </w:tcPr>
          <w:p w:rsidR="00213F4D" w:rsidRPr="001B7BAF" w:rsidRDefault="00280654" w:rsidP="001B7BAF">
            <w:pPr>
              <w:jc w:val="center"/>
              <w:rPr>
                <w:rFonts w:ascii="Calibri" w:hAnsi="Calibri"/>
              </w:rPr>
            </w:pPr>
            <w:r>
              <w:rPr>
                <w:noProof/>
              </w:rPr>
              <w:drawing>
                <wp:inline distT="0" distB="0" distL="0" distR="0">
                  <wp:extent cx="5812155" cy="1725295"/>
                  <wp:effectExtent l="19050" t="0" r="0" b="0"/>
                  <wp:docPr id="67" name="Image 67" descr="Panorama sur le bar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norama sur le barrage"/>
                          <pic:cNvPicPr>
                            <a:picLocks noChangeAspect="1" noChangeArrowheads="1"/>
                          </pic:cNvPicPr>
                        </pic:nvPicPr>
                        <pic:blipFill>
                          <a:blip r:embed="rId93" cstate="print">
                            <a:lum bright="-6000"/>
                          </a:blip>
                          <a:srcRect/>
                          <a:stretch>
                            <a:fillRect/>
                          </a:stretch>
                        </pic:blipFill>
                        <pic:spPr bwMode="auto">
                          <a:xfrm>
                            <a:off x="0" y="0"/>
                            <a:ext cx="5812155" cy="172529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9677" w:type="dxa"/>
            <w:gridSpan w:val="13"/>
            <w:shd w:val="clear" w:color="auto" w:fill="auto"/>
          </w:tcPr>
          <w:p w:rsidR="00213F4D" w:rsidRPr="001B7BAF" w:rsidRDefault="00213F4D" w:rsidP="00742701">
            <w:pPr>
              <w:rPr>
                <w:rFonts w:cs="Arial"/>
                <w:sz w:val="16"/>
                <w:szCs w:val="16"/>
              </w:rPr>
            </w:pPr>
            <w:r w:rsidRPr="001B7BAF">
              <w:rPr>
                <w:rFonts w:cs="Arial"/>
                <w:sz w:val="16"/>
                <w:szCs w:val="16"/>
              </w:rPr>
              <w:t>A : Vue panoramique aval du barrage (2004)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213F4D" w:rsidRPr="001B7BAF" w:rsidRDefault="00280654" w:rsidP="001B7BAF">
            <w:pPr>
              <w:jc w:val="center"/>
              <w:rPr>
                <w:rFonts w:cs="Arial"/>
                <w:sz w:val="16"/>
                <w:szCs w:val="16"/>
              </w:rPr>
            </w:pPr>
            <w:r>
              <w:rPr>
                <w:noProof/>
              </w:rPr>
              <w:drawing>
                <wp:inline distT="0" distB="0" distL="0" distR="0">
                  <wp:extent cx="2806700" cy="2106930"/>
                  <wp:effectExtent l="19050" t="0" r="0" b="0"/>
                  <wp:docPr id="68" name="Image 68" descr="115-1527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15-1527_IMG"/>
                          <pic:cNvPicPr>
                            <a:picLocks noChangeAspect="1" noChangeArrowheads="1"/>
                          </pic:cNvPicPr>
                        </pic:nvPicPr>
                        <pic:blipFill>
                          <a:blip r:embed="rId94" cstate="print">
                            <a:lum bright="-6000"/>
                          </a:blip>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2" w:type="dxa"/>
            <w:gridSpan w:val="5"/>
            <w:shd w:val="clear" w:color="auto" w:fill="auto"/>
          </w:tcPr>
          <w:p w:rsidR="00213F4D" w:rsidRPr="001B7BAF" w:rsidRDefault="00213F4D" w:rsidP="00CC026C">
            <w:pPr>
              <w:rPr>
                <w:rFonts w:cs="Arial"/>
                <w:sz w:val="16"/>
                <w:szCs w:val="16"/>
              </w:rPr>
            </w:pPr>
          </w:p>
        </w:tc>
        <w:tc>
          <w:tcPr>
            <w:tcW w:w="4725" w:type="dxa"/>
            <w:gridSpan w:val="5"/>
            <w:shd w:val="clear" w:color="auto" w:fill="auto"/>
            <w:vAlign w:val="center"/>
          </w:tcPr>
          <w:p w:rsidR="00213F4D" w:rsidRPr="001B7BAF" w:rsidRDefault="00280654" w:rsidP="001B7BAF">
            <w:pPr>
              <w:jc w:val="center"/>
              <w:rPr>
                <w:rFonts w:cs="Arial"/>
                <w:sz w:val="16"/>
                <w:szCs w:val="16"/>
              </w:rPr>
            </w:pPr>
            <w:r>
              <w:rPr>
                <w:noProof/>
              </w:rPr>
              <w:drawing>
                <wp:inline distT="0" distB="0" distL="0" distR="0">
                  <wp:extent cx="2806700" cy="2146935"/>
                  <wp:effectExtent l="19050" t="0" r="0" b="0"/>
                  <wp:docPr id="69" name="Image 6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1"/>
                          <pic:cNvPicPr>
                            <a:picLocks noChangeAspect="1" noChangeArrowheads="1"/>
                          </pic:cNvPicPr>
                        </pic:nvPicPr>
                        <pic:blipFill>
                          <a:blip r:embed="rId95" cstate="print">
                            <a:lum bright="-6000"/>
                          </a:blip>
                          <a:srcRect/>
                          <a:stretch>
                            <a:fillRect/>
                          </a:stretch>
                        </pic:blipFill>
                        <pic:spPr bwMode="auto">
                          <a:xfrm>
                            <a:off x="0" y="0"/>
                            <a:ext cx="2806700" cy="214693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213F4D" w:rsidRPr="001B7BAF" w:rsidRDefault="0094395C" w:rsidP="00CC026C">
            <w:pPr>
              <w:rPr>
                <w:rFonts w:cs="Arial"/>
                <w:sz w:val="16"/>
                <w:szCs w:val="16"/>
              </w:rPr>
            </w:pPr>
            <w:r>
              <w:rPr>
                <w:rFonts w:cs="Arial"/>
                <w:sz w:val="16"/>
                <w:szCs w:val="16"/>
              </w:rPr>
              <w:t>B</w:t>
            </w:r>
            <w:r w:rsidR="00213F4D" w:rsidRPr="001B7BAF">
              <w:rPr>
                <w:rFonts w:cs="Arial"/>
                <w:sz w:val="16"/>
                <w:szCs w:val="16"/>
              </w:rPr>
              <w:t> : Barrage aval depuis la rive droite (2004)</w:t>
            </w:r>
          </w:p>
        </w:tc>
        <w:tc>
          <w:tcPr>
            <w:tcW w:w="222" w:type="dxa"/>
            <w:gridSpan w:val="5"/>
            <w:shd w:val="clear" w:color="auto" w:fill="auto"/>
          </w:tcPr>
          <w:p w:rsidR="00213F4D" w:rsidRPr="001B7BAF" w:rsidRDefault="00213F4D" w:rsidP="00CC026C">
            <w:pPr>
              <w:rPr>
                <w:rFonts w:cs="Arial"/>
                <w:sz w:val="16"/>
                <w:szCs w:val="16"/>
              </w:rPr>
            </w:pPr>
          </w:p>
        </w:tc>
        <w:tc>
          <w:tcPr>
            <w:tcW w:w="4725" w:type="dxa"/>
            <w:gridSpan w:val="5"/>
            <w:shd w:val="clear" w:color="auto" w:fill="auto"/>
          </w:tcPr>
          <w:p w:rsidR="00213F4D" w:rsidRPr="001B7BAF" w:rsidRDefault="0094395C" w:rsidP="00CC026C">
            <w:pPr>
              <w:rPr>
                <w:rFonts w:cs="Arial"/>
                <w:sz w:val="16"/>
                <w:szCs w:val="16"/>
              </w:rPr>
            </w:pPr>
            <w:r>
              <w:rPr>
                <w:rFonts w:cs="Arial"/>
                <w:sz w:val="16"/>
                <w:szCs w:val="16"/>
              </w:rPr>
              <w:t>C</w:t>
            </w:r>
            <w:r w:rsidR="00213F4D" w:rsidRPr="001B7BAF">
              <w:rPr>
                <w:rFonts w:cs="Arial"/>
                <w:sz w:val="16"/>
                <w:szCs w:val="16"/>
              </w:rPr>
              <w:t> : Bouchon amont de la galerie supérieure aval (2004)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213F4D" w:rsidRPr="001B7BAF" w:rsidRDefault="00280654" w:rsidP="001B7BAF">
            <w:pPr>
              <w:jc w:val="center"/>
              <w:rPr>
                <w:rFonts w:cs="Arial"/>
                <w:sz w:val="16"/>
                <w:szCs w:val="16"/>
              </w:rPr>
            </w:pPr>
            <w:r>
              <w:rPr>
                <w:rFonts w:cs="Arial"/>
                <w:noProof/>
                <w:sz w:val="16"/>
                <w:szCs w:val="16"/>
              </w:rPr>
              <w:drawing>
                <wp:inline distT="0" distB="0" distL="0" distR="0">
                  <wp:extent cx="2806700" cy="1828800"/>
                  <wp:effectExtent l="19050" t="0" r="0" b="0"/>
                  <wp:docPr id="70" name="Image 70" descr="P104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1040412"/>
                          <pic:cNvPicPr>
                            <a:picLocks noChangeAspect="1" noChangeArrowheads="1"/>
                          </pic:cNvPicPr>
                        </pic:nvPicPr>
                        <pic:blipFill>
                          <a:blip r:embed="rId96" cstate="print"/>
                          <a:srcRect/>
                          <a:stretch>
                            <a:fillRect/>
                          </a:stretch>
                        </pic:blipFill>
                        <pic:spPr bwMode="auto">
                          <a:xfrm>
                            <a:off x="0" y="0"/>
                            <a:ext cx="2806700" cy="1828800"/>
                          </a:xfrm>
                          <a:prstGeom prst="rect">
                            <a:avLst/>
                          </a:prstGeom>
                          <a:noFill/>
                          <a:ln w="9525">
                            <a:noFill/>
                            <a:miter lim="800000"/>
                            <a:headEnd/>
                            <a:tailEnd/>
                          </a:ln>
                        </pic:spPr>
                      </pic:pic>
                    </a:graphicData>
                  </a:graphic>
                </wp:inline>
              </w:drawing>
            </w:r>
          </w:p>
        </w:tc>
        <w:tc>
          <w:tcPr>
            <w:tcW w:w="222" w:type="dxa"/>
            <w:gridSpan w:val="5"/>
            <w:shd w:val="clear" w:color="auto" w:fill="auto"/>
          </w:tcPr>
          <w:p w:rsidR="00213F4D" w:rsidRPr="001B7BAF" w:rsidRDefault="00213F4D" w:rsidP="00CC026C">
            <w:pPr>
              <w:rPr>
                <w:rFonts w:cs="Arial"/>
                <w:sz w:val="16"/>
                <w:szCs w:val="16"/>
              </w:rPr>
            </w:pPr>
          </w:p>
        </w:tc>
        <w:tc>
          <w:tcPr>
            <w:tcW w:w="4725" w:type="dxa"/>
            <w:gridSpan w:val="5"/>
            <w:shd w:val="clear" w:color="auto" w:fill="auto"/>
            <w:vAlign w:val="center"/>
          </w:tcPr>
          <w:p w:rsidR="00213F4D" w:rsidRPr="001B7BAF" w:rsidRDefault="00280654" w:rsidP="001B7BAF">
            <w:pPr>
              <w:jc w:val="center"/>
              <w:rPr>
                <w:rFonts w:cs="Arial"/>
                <w:sz w:val="16"/>
                <w:szCs w:val="16"/>
              </w:rPr>
            </w:pPr>
            <w:r>
              <w:rPr>
                <w:rFonts w:cs="Arial"/>
                <w:noProof/>
                <w:sz w:val="16"/>
                <w:szCs w:val="16"/>
              </w:rPr>
              <w:drawing>
                <wp:inline distT="0" distB="0" distL="0" distR="0">
                  <wp:extent cx="2806700" cy="2075180"/>
                  <wp:effectExtent l="19050" t="0" r="0" b="0"/>
                  <wp:docPr id="71" name="Image 71" descr="P104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1040225"/>
                          <pic:cNvPicPr>
                            <a:picLocks noChangeAspect="1" noChangeArrowheads="1"/>
                          </pic:cNvPicPr>
                        </pic:nvPicPr>
                        <pic:blipFill>
                          <a:blip r:embed="rId97" cstate="print"/>
                          <a:srcRect/>
                          <a:stretch>
                            <a:fillRect/>
                          </a:stretch>
                        </pic:blipFill>
                        <pic:spPr bwMode="auto">
                          <a:xfrm>
                            <a:off x="0" y="0"/>
                            <a:ext cx="2806700" cy="2075180"/>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213F4D" w:rsidRPr="001B7BAF" w:rsidRDefault="0094395C" w:rsidP="00CC026C">
            <w:pPr>
              <w:rPr>
                <w:rFonts w:cs="Arial"/>
                <w:sz w:val="16"/>
                <w:szCs w:val="16"/>
              </w:rPr>
            </w:pPr>
            <w:r>
              <w:rPr>
                <w:rFonts w:cs="Arial"/>
                <w:sz w:val="16"/>
                <w:szCs w:val="16"/>
              </w:rPr>
              <w:t>D</w:t>
            </w:r>
            <w:r w:rsidR="00213F4D" w:rsidRPr="001B7BAF">
              <w:rPr>
                <w:rFonts w:cs="Arial"/>
                <w:sz w:val="16"/>
                <w:szCs w:val="16"/>
              </w:rPr>
              <w:t> : Barrage et entrées des deux galeries aval (2014)</w:t>
            </w:r>
          </w:p>
        </w:tc>
        <w:tc>
          <w:tcPr>
            <w:tcW w:w="222" w:type="dxa"/>
            <w:gridSpan w:val="5"/>
            <w:shd w:val="clear" w:color="auto" w:fill="auto"/>
          </w:tcPr>
          <w:p w:rsidR="00213F4D" w:rsidRPr="001B7BAF" w:rsidRDefault="00213F4D" w:rsidP="00CC026C">
            <w:pPr>
              <w:rPr>
                <w:rFonts w:cs="Arial"/>
                <w:sz w:val="16"/>
                <w:szCs w:val="16"/>
              </w:rPr>
            </w:pPr>
          </w:p>
        </w:tc>
        <w:tc>
          <w:tcPr>
            <w:tcW w:w="4725" w:type="dxa"/>
            <w:gridSpan w:val="5"/>
            <w:shd w:val="clear" w:color="auto" w:fill="auto"/>
          </w:tcPr>
          <w:p w:rsidR="00213F4D" w:rsidRPr="001B7BAF" w:rsidRDefault="0094395C" w:rsidP="00213F4D">
            <w:pPr>
              <w:rPr>
                <w:rFonts w:cs="Arial"/>
                <w:sz w:val="16"/>
                <w:szCs w:val="16"/>
              </w:rPr>
            </w:pPr>
            <w:r>
              <w:rPr>
                <w:rFonts w:cs="Arial"/>
                <w:sz w:val="16"/>
                <w:szCs w:val="16"/>
              </w:rPr>
              <w:t>E</w:t>
            </w:r>
            <w:r w:rsidR="00213F4D" w:rsidRPr="001B7BAF">
              <w:rPr>
                <w:rFonts w:cs="Arial"/>
                <w:sz w:val="16"/>
                <w:szCs w:val="16"/>
              </w:rPr>
              <w:t> : Conduite de vidange (2014)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213F4D" w:rsidRPr="001B7BAF" w:rsidRDefault="00280654" w:rsidP="001B7BAF">
            <w:pPr>
              <w:jc w:val="center"/>
              <w:rPr>
                <w:rFonts w:cs="Arial"/>
                <w:sz w:val="16"/>
                <w:szCs w:val="16"/>
              </w:rPr>
            </w:pPr>
            <w:r>
              <w:rPr>
                <w:rFonts w:cs="Arial"/>
                <w:noProof/>
                <w:sz w:val="16"/>
                <w:szCs w:val="16"/>
              </w:rPr>
              <w:drawing>
                <wp:inline distT="0" distB="0" distL="0" distR="0">
                  <wp:extent cx="2806700" cy="3045460"/>
                  <wp:effectExtent l="19050" t="0" r="0" b="0"/>
                  <wp:docPr id="72" name="Image 72" descr="P104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1040210"/>
                          <pic:cNvPicPr>
                            <a:picLocks noChangeAspect="1" noChangeArrowheads="1"/>
                          </pic:cNvPicPr>
                        </pic:nvPicPr>
                        <pic:blipFill>
                          <a:blip r:embed="rId98" cstate="print"/>
                          <a:srcRect/>
                          <a:stretch>
                            <a:fillRect/>
                          </a:stretch>
                        </pic:blipFill>
                        <pic:spPr bwMode="auto">
                          <a:xfrm>
                            <a:off x="0" y="0"/>
                            <a:ext cx="2806700" cy="3045460"/>
                          </a:xfrm>
                          <a:prstGeom prst="rect">
                            <a:avLst/>
                          </a:prstGeom>
                          <a:noFill/>
                          <a:ln w="9525">
                            <a:noFill/>
                            <a:miter lim="800000"/>
                            <a:headEnd/>
                            <a:tailEnd/>
                          </a:ln>
                        </pic:spPr>
                      </pic:pic>
                    </a:graphicData>
                  </a:graphic>
                </wp:inline>
              </w:drawing>
            </w:r>
          </w:p>
        </w:tc>
        <w:tc>
          <w:tcPr>
            <w:tcW w:w="222" w:type="dxa"/>
            <w:gridSpan w:val="5"/>
            <w:shd w:val="clear" w:color="auto" w:fill="auto"/>
          </w:tcPr>
          <w:p w:rsidR="00213F4D" w:rsidRPr="001B7BAF" w:rsidRDefault="00213F4D" w:rsidP="00CC026C">
            <w:pPr>
              <w:rPr>
                <w:rFonts w:cs="Arial"/>
                <w:sz w:val="16"/>
                <w:szCs w:val="16"/>
              </w:rPr>
            </w:pPr>
          </w:p>
        </w:tc>
        <w:tc>
          <w:tcPr>
            <w:tcW w:w="4725" w:type="dxa"/>
            <w:gridSpan w:val="5"/>
            <w:shd w:val="clear" w:color="auto" w:fill="auto"/>
            <w:vAlign w:val="center"/>
          </w:tcPr>
          <w:p w:rsidR="00213F4D" w:rsidRPr="001B7BAF" w:rsidRDefault="00280654" w:rsidP="001B7BAF">
            <w:pPr>
              <w:jc w:val="center"/>
              <w:rPr>
                <w:rFonts w:cs="Arial"/>
                <w:sz w:val="16"/>
                <w:szCs w:val="16"/>
              </w:rPr>
            </w:pPr>
            <w:r>
              <w:rPr>
                <w:rFonts w:cs="Arial"/>
                <w:noProof/>
                <w:sz w:val="16"/>
                <w:szCs w:val="16"/>
              </w:rPr>
              <w:drawing>
                <wp:inline distT="0" distB="0" distL="0" distR="0">
                  <wp:extent cx="2806700" cy="2011680"/>
                  <wp:effectExtent l="19050" t="0" r="0" b="0"/>
                  <wp:docPr id="73" name="Image 73" descr="P104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1040398"/>
                          <pic:cNvPicPr>
                            <a:picLocks noChangeAspect="1" noChangeArrowheads="1"/>
                          </pic:cNvPicPr>
                        </pic:nvPicPr>
                        <pic:blipFill>
                          <a:blip r:embed="rId99" cstate="print"/>
                          <a:srcRect/>
                          <a:stretch>
                            <a:fillRect/>
                          </a:stretch>
                        </pic:blipFill>
                        <pic:spPr bwMode="auto">
                          <a:xfrm>
                            <a:off x="0" y="0"/>
                            <a:ext cx="2806700" cy="2011680"/>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213F4D" w:rsidRPr="001B7BAF" w:rsidRDefault="0094395C" w:rsidP="001B7BAF">
            <w:pPr>
              <w:tabs>
                <w:tab w:val="center" w:pos="2130"/>
              </w:tabs>
              <w:rPr>
                <w:rFonts w:cs="Arial"/>
                <w:sz w:val="16"/>
                <w:szCs w:val="16"/>
              </w:rPr>
            </w:pPr>
            <w:r>
              <w:rPr>
                <w:rFonts w:cs="Arial"/>
                <w:sz w:val="16"/>
                <w:szCs w:val="16"/>
              </w:rPr>
              <w:t>F</w:t>
            </w:r>
            <w:r w:rsidR="00213F4D" w:rsidRPr="001B7BAF">
              <w:rPr>
                <w:rFonts w:cs="Arial"/>
                <w:sz w:val="16"/>
                <w:szCs w:val="16"/>
              </w:rPr>
              <w:t> : Vanne Monovar en sortie de vidange de fond (2014)</w:t>
            </w:r>
          </w:p>
        </w:tc>
        <w:tc>
          <w:tcPr>
            <w:tcW w:w="222" w:type="dxa"/>
            <w:gridSpan w:val="5"/>
            <w:shd w:val="clear" w:color="auto" w:fill="auto"/>
          </w:tcPr>
          <w:p w:rsidR="00213F4D" w:rsidRPr="001B7BAF" w:rsidRDefault="00213F4D" w:rsidP="00CC026C">
            <w:pPr>
              <w:rPr>
                <w:rFonts w:cs="Arial"/>
                <w:sz w:val="16"/>
                <w:szCs w:val="16"/>
              </w:rPr>
            </w:pPr>
          </w:p>
        </w:tc>
        <w:tc>
          <w:tcPr>
            <w:tcW w:w="4725" w:type="dxa"/>
            <w:gridSpan w:val="5"/>
            <w:shd w:val="clear" w:color="auto" w:fill="auto"/>
          </w:tcPr>
          <w:p w:rsidR="00213F4D" w:rsidRPr="001B7BAF" w:rsidRDefault="0094395C" w:rsidP="00CC026C">
            <w:pPr>
              <w:rPr>
                <w:rFonts w:cs="Arial"/>
                <w:sz w:val="16"/>
                <w:szCs w:val="16"/>
              </w:rPr>
            </w:pPr>
            <w:r>
              <w:rPr>
                <w:rFonts w:cs="Arial"/>
                <w:sz w:val="16"/>
                <w:szCs w:val="16"/>
              </w:rPr>
              <w:t>G</w:t>
            </w:r>
            <w:r w:rsidR="00213F4D" w:rsidRPr="001B7BAF">
              <w:rPr>
                <w:rFonts w:cs="Arial"/>
                <w:sz w:val="16"/>
                <w:szCs w:val="16"/>
              </w:rPr>
              <w:t xml:space="preserve"> : </w:t>
            </w:r>
            <w:r w:rsidR="0054347A" w:rsidRPr="001B7BAF">
              <w:rPr>
                <w:rFonts w:cs="Arial"/>
                <w:sz w:val="16"/>
                <w:szCs w:val="16"/>
              </w:rPr>
              <w:t>Essai d'ouverture de la vanne (2014)</w:t>
            </w:r>
          </w:p>
        </w:tc>
      </w:tr>
      <w:tr w:rsidR="0054347A" w:rsidRPr="00DD53FE" w:rsidTr="00742701">
        <w:trPr>
          <w:gridAfter w:val="2"/>
          <w:wAfter w:w="186" w:type="dxa"/>
          <w:cantSplit/>
          <w:trHeight w:val="469"/>
          <w:jc w:val="center"/>
        </w:trPr>
        <w:tc>
          <w:tcPr>
            <w:tcW w:w="9677" w:type="dxa"/>
            <w:gridSpan w:val="13"/>
            <w:shd w:val="clear" w:color="auto" w:fill="auto"/>
            <w:vAlign w:val="center"/>
          </w:tcPr>
          <w:p w:rsidR="0054347A" w:rsidRPr="00DD53FE" w:rsidRDefault="009241D5" w:rsidP="003F578C">
            <w:pPr>
              <w:pStyle w:val="Titre2"/>
              <w:numPr>
                <w:ilvl w:val="0"/>
                <w:numId w:val="0"/>
              </w:numPr>
              <w:ind w:left="576"/>
            </w:pPr>
            <w:bookmarkStart w:id="392" w:name="_Toc405222206"/>
            <w:r w:rsidRPr="009241D5">
              <w:lastRenderedPageBreak/>
              <w:t>Planche 6 : Le barrage du Couzon (aval 2)</w:t>
            </w:r>
            <w:bookmarkEnd w:id="392"/>
          </w:p>
        </w:tc>
      </w:tr>
      <w:tr w:rsidR="001B7BAF" w:rsidRPr="001B7BAF" w:rsidTr="00742701">
        <w:trPr>
          <w:gridAfter w:val="2"/>
          <w:wAfter w:w="186" w:type="dxa"/>
          <w:cantSplit/>
          <w:trHeight w:hRule="exact" w:val="111"/>
          <w:jc w:val="center"/>
        </w:trPr>
        <w:tc>
          <w:tcPr>
            <w:tcW w:w="4730" w:type="dxa"/>
            <w:gridSpan w:val="3"/>
            <w:shd w:val="clear" w:color="auto" w:fill="auto"/>
          </w:tcPr>
          <w:p w:rsidR="0054347A" w:rsidRPr="001B7BAF" w:rsidRDefault="0054347A" w:rsidP="00CC026C">
            <w:pPr>
              <w:rPr>
                <w:rFonts w:ascii="Calibri" w:hAnsi="Calibri"/>
              </w:rPr>
            </w:pPr>
          </w:p>
        </w:tc>
        <w:tc>
          <w:tcPr>
            <w:tcW w:w="222" w:type="dxa"/>
            <w:gridSpan w:val="5"/>
            <w:shd w:val="clear" w:color="auto" w:fill="auto"/>
          </w:tcPr>
          <w:p w:rsidR="0054347A" w:rsidRPr="001B7BAF" w:rsidRDefault="0054347A" w:rsidP="00CC026C">
            <w:pPr>
              <w:rPr>
                <w:rFonts w:ascii="Calibri" w:hAnsi="Calibri"/>
              </w:rPr>
            </w:pPr>
          </w:p>
        </w:tc>
        <w:tc>
          <w:tcPr>
            <w:tcW w:w="4725" w:type="dxa"/>
            <w:gridSpan w:val="5"/>
            <w:shd w:val="clear" w:color="auto" w:fill="auto"/>
          </w:tcPr>
          <w:p w:rsidR="0054347A" w:rsidRPr="001B7BAF" w:rsidRDefault="0054347A" w:rsidP="00CC026C">
            <w:pPr>
              <w:rPr>
                <w:rFonts w:ascii="Calibri" w:hAnsi="Calibri"/>
              </w:rPr>
            </w:pP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54347A" w:rsidRPr="001B7BAF" w:rsidRDefault="00280654" w:rsidP="001B7BAF">
            <w:pPr>
              <w:jc w:val="center"/>
              <w:rPr>
                <w:rFonts w:ascii="Calibri" w:hAnsi="Calibri"/>
              </w:rPr>
            </w:pPr>
            <w:r>
              <w:rPr>
                <w:rFonts w:ascii="Calibri" w:hAnsi="Calibri"/>
                <w:noProof/>
              </w:rPr>
              <w:drawing>
                <wp:inline distT="0" distB="0" distL="0" distR="0">
                  <wp:extent cx="2806700" cy="2894330"/>
                  <wp:effectExtent l="19050" t="0" r="0" b="0"/>
                  <wp:docPr id="74" name="Image 74" descr="P104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1040200"/>
                          <pic:cNvPicPr>
                            <a:picLocks noChangeAspect="1" noChangeArrowheads="1"/>
                          </pic:cNvPicPr>
                        </pic:nvPicPr>
                        <pic:blipFill>
                          <a:blip r:embed="rId100" cstate="print"/>
                          <a:srcRect/>
                          <a:stretch>
                            <a:fillRect/>
                          </a:stretch>
                        </pic:blipFill>
                        <pic:spPr bwMode="auto">
                          <a:xfrm>
                            <a:off x="0" y="0"/>
                            <a:ext cx="2806700" cy="2894330"/>
                          </a:xfrm>
                          <a:prstGeom prst="rect">
                            <a:avLst/>
                          </a:prstGeom>
                          <a:noFill/>
                          <a:ln w="9525">
                            <a:noFill/>
                            <a:miter lim="800000"/>
                            <a:headEnd/>
                            <a:tailEnd/>
                          </a:ln>
                        </pic:spPr>
                      </pic:pic>
                    </a:graphicData>
                  </a:graphic>
                </wp:inline>
              </w:drawing>
            </w:r>
          </w:p>
        </w:tc>
        <w:tc>
          <w:tcPr>
            <w:tcW w:w="222" w:type="dxa"/>
            <w:gridSpan w:val="5"/>
            <w:shd w:val="clear" w:color="auto" w:fill="auto"/>
          </w:tcPr>
          <w:p w:rsidR="0054347A" w:rsidRPr="001B7BAF" w:rsidRDefault="0054347A" w:rsidP="00CC026C">
            <w:pPr>
              <w:rPr>
                <w:rFonts w:ascii="Calibri" w:hAnsi="Calibri"/>
              </w:rPr>
            </w:pPr>
          </w:p>
        </w:tc>
        <w:tc>
          <w:tcPr>
            <w:tcW w:w="4725" w:type="dxa"/>
            <w:gridSpan w:val="5"/>
            <w:shd w:val="clear" w:color="auto" w:fill="auto"/>
            <w:vAlign w:val="center"/>
          </w:tcPr>
          <w:p w:rsidR="0054347A" w:rsidRPr="001B7BAF" w:rsidRDefault="00280654" w:rsidP="001B7BAF">
            <w:pPr>
              <w:jc w:val="center"/>
              <w:rPr>
                <w:rFonts w:ascii="Calibri" w:hAnsi="Calibri"/>
              </w:rPr>
            </w:pPr>
            <w:r>
              <w:rPr>
                <w:rFonts w:ascii="Calibri" w:hAnsi="Calibri"/>
                <w:noProof/>
              </w:rPr>
              <w:drawing>
                <wp:inline distT="0" distB="0" distL="0" distR="0">
                  <wp:extent cx="2806700" cy="2106930"/>
                  <wp:effectExtent l="19050" t="0" r="0" b="0"/>
                  <wp:docPr id="75" name="Image 75" descr="P104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1040237"/>
                          <pic:cNvPicPr>
                            <a:picLocks noChangeAspect="1" noChangeArrowheads="1"/>
                          </pic:cNvPicPr>
                        </pic:nvPicPr>
                        <pic:blipFill>
                          <a:blip r:embed="rId101"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54347A" w:rsidRPr="001B7BAF" w:rsidRDefault="0054347A" w:rsidP="00AA719D">
            <w:pPr>
              <w:rPr>
                <w:rFonts w:cs="Arial"/>
                <w:sz w:val="16"/>
                <w:szCs w:val="16"/>
              </w:rPr>
            </w:pPr>
            <w:r w:rsidRPr="001B7BAF">
              <w:rPr>
                <w:rFonts w:cs="Arial"/>
                <w:sz w:val="16"/>
                <w:szCs w:val="16"/>
              </w:rPr>
              <w:t xml:space="preserve">A : </w:t>
            </w:r>
            <w:r w:rsidR="00AA719D" w:rsidRPr="001B7BAF">
              <w:rPr>
                <w:rFonts w:cs="Arial"/>
                <w:sz w:val="16"/>
                <w:szCs w:val="16"/>
              </w:rPr>
              <w:t>Restitution du débit réservé (2014)</w:t>
            </w:r>
          </w:p>
        </w:tc>
        <w:tc>
          <w:tcPr>
            <w:tcW w:w="222" w:type="dxa"/>
            <w:gridSpan w:val="5"/>
            <w:shd w:val="clear" w:color="auto" w:fill="auto"/>
          </w:tcPr>
          <w:p w:rsidR="0054347A" w:rsidRPr="001B7BAF" w:rsidRDefault="0054347A" w:rsidP="00CC026C">
            <w:pPr>
              <w:rPr>
                <w:rFonts w:cs="Arial"/>
                <w:sz w:val="16"/>
                <w:szCs w:val="16"/>
              </w:rPr>
            </w:pPr>
          </w:p>
        </w:tc>
        <w:tc>
          <w:tcPr>
            <w:tcW w:w="4725" w:type="dxa"/>
            <w:gridSpan w:val="5"/>
            <w:shd w:val="clear" w:color="auto" w:fill="auto"/>
          </w:tcPr>
          <w:p w:rsidR="0054347A" w:rsidRPr="001B7BAF" w:rsidRDefault="0054347A" w:rsidP="00AA719D">
            <w:pPr>
              <w:rPr>
                <w:rFonts w:cs="Arial"/>
                <w:sz w:val="16"/>
                <w:szCs w:val="16"/>
              </w:rPr>
            </w:pPr>
            <w:r w:rsidRPr="001B7BAF">
              <w:rPr>
                <w:rFonts w:cs="Arial"/>
                <w:sz w:val="16"/>
                <w:szCs w:val="16"/>
              </w:rPr>
              <w:t xml:space="preserve">B : </w:t>
            </w:r>
            <w:r w:rsidR="00AA719D" w:rsidRPr="001B7BAF">
              <w:rPr>
                <w:rFonts w:cs="Arial"/>
                <w:sz w:val="16"/>
                <w:szCs w:val="16"/>
              </w:rPr>
              <w:t>Mesire du débit réservé</w:t>
            </w:r>
            <w:r w:rsidRPr="001B7BAF">
              <w:rPr>
                <w:rFonts w:cs="Arial"/>
                <w:sz w:val="16"/>
                <w:szCs w:val="16"/>
              </w:rPr>
              <w:t xml:space="preserve"> (2014)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54347A" w:rsidRPr="001B7BAF" w:rsidRDefault="00280654" w:rsidP="001B7BAF">
            <w:pPr>
              <w:jc w:val="center"/>
              <w:rPr>
                <w:rFonts w:cs="Arial"/>
                <w:sz w:val="16"/>
                <w:szCs w:val="16"/>
              </w:rPr>
            </w:pPr>
            <w:r>
              <w:rPr>
                <w:rFonts w:cs="Arial"/>
                <w:noProof/>
                <w:sz w:val="16"/>
                <w:szCs w:val="16"/>
              </w:rPr>
              <w:drawing>
                <wp:inline distT="0" distB="0" distL="0" distR="0">
                  <wp:extent cx="2806700" cy="2099310"/>
                  <wp:effectExtent l="19050" t="0" r="0" b="0"/>
                  <wp:docPr id="76" name="Image 76" descr="P104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1040250"/>
                          <pic:cNvPicPr>
                            <a:picLocks noChangeAspect="1" noChangeArrowheads="1"/>
                          </pic:cNvPicPr>
                        </pic:nvPicPr>
                        <pic:blipFill>
                          <a:blip r:embed="rId102" cstate="print"/>
                          <a:srcRect/>
                          <a:stretch>
                            <a:fillRect/>
                          </a:stretch>
                        </pic:blipFill>
                        <pic:spPr bwMode="auto">
                          <a:xfrm>
                            <a:off x="0" y="0"/>
                            <a:ext cx="2806700" cy="2099310"/>
                          </a:xfrm>
                          <a:prstGeom prst="rect">
                            <a:avLst/>
                          </a:prstGeom>
                          <a:noFill/>
                          <a:ln w="9525">
                            <a:noFill/>
                            <a:miter lim="800000"/>
                            <a:headEnd/>
                            <a:tailEnd/>
                          </a:ln>
                        </pic:spPr>
                      </pic:pic>
                    </a:graphicData>
                  </a:graphic>
                </wp:inline>
              </w:drawing>
            </w:r>
          </w:p>
        </w:tc>
        <w:tc>
          <w:tcPr>
            <w:tcW w:w="222" w:type="dxa"/>
            <w:gridSpan w:val="5"/>
            <w:shd w:val="clear" w:color="auto" w:fill="auto"/>
          </w:tcPr>
          <w:p w:rsidR="0054347A" w:rsidRPr="001B7BAF" w:rsidRDefault="0054347A" w:rsidP="00CC026C">
            <w:pPr>
              <w:rPr>
                <w:rFonts w:cs="Arial"/>
                <w:sz w:val="16"/>
                <w:szCs w:val="16"/>
              </w:rPr>
            </w:pPr>
          </w:p>
        </w:tc>
        <w:tc>
          <w:tcPr>
            <w:tcW w:w="4725" w:type="dxa"/>
            <w:gridSpan w:val="5"/>
            <w:shd w:val="clear" w:color="auto" w:fill="auto"/>
            <w:vAlign w:val="center"/>
          </w:tcPr>
          <w:p w:rsidR="0054347A" w:rsidRPr="001B7BAF" w:rsidRDefault="00280654" w:rsidP="001B7BAF">
            <w:pPr>
              <w:jc w:val="center"/>
              <w:rPr>
                <w:rFonts w:cs="Arial"/>
                <w:sz w:val="16"/>
                <w:szCs w:val="16"/>
              </w:rPr>
            </w:pPr>
            <w:r>
              <w:rPr>
                <w:rFonts w:cs="Arial"/>
                <w:noProof/>
                <w:sz w:val="16"/>
                <w:szCs w:val="16"/>
              </w:rPr>
              <w:drawing>
                <wp:inline distT="0" distB="0" distL="0" distR="0">
                  <wp:extent cx="2806700" cy="2091055"/>
                  <wp:effectExtent l="19050" t="0" r="0" b="0"/>
                  <wp:docPr id="77" name="Image 77" descr="P104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1040202"/>
                          <pic:cNvPicPr>
                            <a:picLocks noChangeAspect="1" noChangeArrowheads="1"/>
                          </pic:cNvPicPr>
                        </pic:nvPicPr>
                        <pic:blipFill>
                          <a:blip r:embed="rId103"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54347A" w:rsidRPr="001B7BAF" w:rsidRDefault="0054347A" w:rsidP="00AA719D">
            <w:pPr>
              <w:rPr>
                <w:rFonts w:cs="Arial"/>
                <w:sz w:val="16"/>
                <w:szCs w:val="16"/>
              </w:rPr>
            </w:pPr>
            <w:r w:rsidRPr="001B7BAF">
              <w:rPr>
                <w:rFonts w:cs="Arial"/>
                <w:sz w:val="16"/>
                <w:szCs w:val="16"/>
              </w:rPr>
              <w:t xml:space="preserve">C : </w:t>
            </w:r>
            <w:r w:rsidR="00AA719D" w:rsidRPr="001B7BAF">
              <w:rPr>
                <w:rFonts w:cs="Arial"/>
                <w:sz w:val="16"/>
                <w:szCs w:val="16"/>
              </w:rPr>
              <w:t>Evacuation du canal de dérivation en aval (2014)</w:t>
            </w:r>
          </w:p>
        </w:tc>
        <w:tc>
          <w:tcPr>
            <w:tcW w:w="222" w:type="dxa"/>
            <w:gridSpan w:val="5"/>
            <w:shd w:val="clear" w:color="auto" w:fill="auto"/>
          </w:tcPr>
          <w:p w:rsidR="0054347A" w:rsidRPr="001B7BAF" w:rsidRDefault="0054347A" w:rsidP="00CC026C">
            <w:pPr>
              <w:rPr>
                <w:rFonts w:cs="Arial"/>
                <w:sz w:val="16"/>
                <w:szCs w:val="16"/>
              </w:rPr>
            </w:pPr>
          </w:p>
        </w:tc>
        <w:tc>
          <w:tcPr>
            <w:tcW w:w="4725" w:type="dxa"/>
            <w:gridSpan w:val="5"/>
            <w:shd w:val="clear" w:color="auto" w:fill="auto"/>
          </w:tcPr>
          <w:p w:rsidR="0054347A" w:rsidRPr="001B7BAF" w:rsidRDefault="0054347A" w:rsidP="00AA719D">
            <w:pPr>
              <w:rPr>
                <w:rFonts w:cs="Arial"/>
                <w:sz w:val="16"/>
                <w:szCs w:val="16"/>
              </w:rPr>
            </w:pPr>
            <w:r w:rsidRPr="001B7BAF">
              <w:rPr>
                <w:rFonts w:cs="Arial"/>
                <w:sz w:val="16"/>
                <w:szCs w:val="16"/>
              </w:rPr>
              <w:t xml:space="preserve">D : </w:t>
            </w:r>
            <w:r w:rsidR="00AA719D" w:rsidRPr="001B7BAF">
              <w:rPr>
                <w:rFonts w:cs="Arial"/>
                <w:sz w:val="16"/>
                <w:szCs w:val="16"/>
              </w:rPr>
              <w:t>Chenal d’évacuation des eaux de vidange (2014)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54347A" w:rsidRPr="001B7BAF" w:rsidRDefault="00280654" w:rsidP="001B7BAF">
            <w:pPr>
              <w:jc w:val="center"/>
              <w:rPr>
                <w:rFonts w:cs="Arial"/>
                <w:sz w:val="16"/>
                <w:szCs w:val="16"/>
              </w:rPr>
            </w:pPr>
            <w:r>
              <w:rPr>
                <w:rFonts w:cs="Arial"/>
                <w:noProof/>
                <w:sz w:val="16"/>
                <w:szCs w:val="16"/>
              </w:rPr>
              <w:drawing>
                <wp:inline distT="0" distB="0" distL="0" distR="0">
                  <wp:extent cx="2806700" cy="2051685"/>
                  <wp:effectExtent l="19050" t="0" r="0" b="0"/>
                  <wp:docPr id="78" name="Image 78" descr="P104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1040245"/>
                          <pic:cNvPicPr>
                            <a:picLocks noChangeAspect="1" noChangeArrowheads="1"/>
                          </pic:cNvPicPr>
                        </pic:nvPicPr>
                        <pic:blipFill>
                          <a:blip r:embed="rId104" cstate="print"/>
                          <a:srcRect/>
                          <a:stretch>
                            <a:fillRect/>
                          </a:stretch>
                        </pic:blipFill>
                        <pic:spPr bwMode="auto">
                          <a:xfrm>
                            <a:off x="0" y="0"/>
                            <a:ext cx="2806700" cy="2051685"/>
                          </a:xfrm>
                          <a:prstGeom prst="rect">
                            <a:avLst/>
                          </a:prstGeom>
                          <a:noFill/>
                          <a:ln w="9525">
                            <a:noFill/>
                            <a:miter lim="800000"/>
                            <a:headEnd/>
                            <a:tailEnd/>
                          </a:ln>
                        </pic:spPr>
                      </pic:pic>
                    </a:graphicData>
                  </a:graphic>
                </wp:inline>
              </w:drawing>
            </w:r>
          </w:p>
        </w:tc>
        <w:tc>
          <w:tcPr>
            <w:tcW w:w="222" w:type="dxa"/>
            <w:gridSpan w:val="5"/>
            <w:shd w:val="clear" w:color="auto" w:fill="auto"/>
          </w:tcPr>
          <w:p w:rsidR="0054347A" w:rsidRPr="001B7BAF" w:rsidRDefault="0054347A" w:rsidP="00CC026C">
            <w:pPr>
              <w:rPr>
                <w:rFonts w:cs="Arial"/>
                <w:sz w:val="16"/>
                <w:szCs w:val="16"/>
              </w:rPr>
            </w:pPr>
          </w:p>
        </w:tc>
        <w:tc>
          <w:tcPr>
            <w:tcW w:w="4725" w:type="dxa"/>
            <w:gridSpan w:val="5"/>
            <w:shd w:val="clear" w:color="auto" w:fill="auto"/>
            <w:vAlign w:val="center"/>
          </w:tcPr>
          <w:p w:rsidR="0054347A" w:rsidRPr="001B7BAF" w:rsidRDefault="00280654" w:rsidP="001B7BAF">
            <w:pPr>
              <w:jc w:val="center"/>
              <w:rPr>
                <w:rFonts w:cs="Arial"/>
                <w:sz w:val="16"/>
                <w:szCs w:val="16"/>
              </w:rPr>
            </w:pPr>
            <w:r>
              <w:rPr>
                <w:rFonts w:cs="Arial"/>
                <w:noProof/>
                <w:sz w:val="16"/>
                <w:szCs w:val="16"/>
              </w:rPr>
              <w:drawing>
                <wp:inline distT="0" distB="0" distL="0" distR="0">
                  <wp:extent cx="2806700" cy="2734945"/>
                  <wp:effectExtent l="19050" t="0" r="0" b="0"/>
                  <wp:docPr id="79" name="Image 79" descr="P104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1040248"/>
                          <pic:cNvPicPr>
                            <a:picLocks noChangeAspect="1" noChangeArrowheads="1"/>
                          </pic:cNvPicPr>
                        </pic:nvPicPr>
                        <pic:blipFill>
                          <a:blip r:embed="rId105" cstate="print"/>
                          <a:srcRect/>
                          <a:stretch>
                            <a:fillRect/>
                          </a:stretch>
                        </pic:blipFill>
                        <pic:spPr bwMode="auto">
                          <a:xfrm>
                            <a:off x="0" y="0"/>
                            <a:ext cx="2806700" cy="273494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54347A" w:rsidRPr="001B7BAF" w:rsidRDefault="0054347A" w:rsidP="00CC026C">
            <w:pPr>
              <w:rPr>
                <w:rFonts w:cs="Arial"/>
                <w:sz w:val="16"/>
                <w:szCs w:val="16"/>
              </w:rPr>
            </w:pPr>
            <w:r w:rsidRPr="001B7BAF">
              <w:rPr>
                <w:rFonts w:cs="Arial"/>
                <w:sz w:val="16"/>
                <w:szCs w:val="16"/>
              </w:rPr>
              <w:t xml:space="preserve">E : </w:t>
            </w:r>
            <w:r w:rsidR="00AA719D" w:rsidRPr="001B7BAF">
              <w:rPr>
                <w:rFonts w:cs="Arial"/>
                <w:sz w:val="16"/>
                <w:szCs w:val="16"/>
              </w:rPr>
              <w:t xml:space="preserve">Ouvrage de l'ancien plan d’eau de baignade </w:t>
            </w:r>
            <w:r w:rsidRPr="001B7BAF">
              <w:rPr>
                <w:rFonts w:cs="Arial"/>
                <w:sz w:val="16"/>
                <w:szCs w:val="16"/>
              </w:rPr>
              <w:t>(2014)</w:t>
            </w:r>
          </w:p>
        </w:tc>
        <w:tc>
          <w:tcPr>
            <w:tcW w:w="222" w:type="dxa"/>
            <w:gridSpan w:val="5"/>
            <w:shd w:val="clear" w:color="auto" w:fill="auto"/>
          </w:tcPr>
          <w:p w:rsidR="0054347A" w:rsidRPr="001B7BAF" w:rsidRDefault="0054347A" w:rsidP="00CC026C">
            <w:pPr>
              <w:rPr>
                <w:rFonts w:cs="Arial"/>
                <w:sz w:val="16"/>
                <w:szCs w:val="16"/>
              </w:rPr>
            </w:pPr>
          </w:p>
        </w:tc>
        <w:tc>
          <w:tcPr>
            <w:tcW w:w="4725" w:type="dxa"/>
            <w:gridSpan w:val="5"/>
            <w:shd w:val="clear" w:color="auto" w:fill="auto"/>
          </w:tcPr>
          <w:p w:rsidR="0054347A" w:rsidRPr="001B7BAF" w:rsidRDefault="0054347A" w:rsidP="00AA719D">
            <w:pPr>
              <w:rPr>
                <w:rFonts w:cs="Arial"/>
                <w:sz w:val="16"/>
                <w:szCs w:val="16"/>
              </w:rPr>
            </w:pPr>
            <w:r w:rsidRPr="001B7BAF">
              <w:rPr>
                <w:rFonts w:cs="Arial"/>
                <w:sz w:val="16"/>
                <w:szCs w:val="16"/>
              </w:rPr>
              <w:t xml:space="preserve">F : </w:t>
            </w:r>
            <w:r w:rsidR="00AA719D" w:rsidRPr="001B7BAF">
              <w:rPr>
                <w:rFonts w:cs="Arial"/>
                <w:sz w:val="16"/>
                <w:szCs w:val="16"/>
              </w:rPr>
              <w:t>Le Couzon en aval des aménagements</w:t>
            </w:r>
            <w:r w:rsidRPr="001B7BAF">
              <w:rPr>
                <w:rFonts w:cs="Arial"/>
                <w:sz w:val="16"/>
                <w:szCs w:val="16"/>
              </w:rPr>
              <w:t xml:space="preserve"> (2014)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54347A" w:rsidRPr="001B7BAF" w:rsidRDefault="00280654" w:rsidP="001B7BAF">
            <w:pPr>
              <w:jc w:val="center"/>
              <w:rPr>
                <w:rFonts w:cs="Arial"/>
                <w:sz w:val="16"/>
                <w:szCs w:val="16"/>
              </w:rPr>
            </w:pPr>
            <w:r>
              <w:rPr>
                <w:noProof/>
              </w:rPr>
              <w:drawing>
                <wp:inline distT="0" distB="0" distL="0" distR="0">
                  <wp:extent cx="2806700" cy="2106930"/>
                  <wp:effectExtent l="19050" t="0" r="0" b="0"/>
                  <wp:docPr id="80" name="Image 80" descr="113-1399_S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13-1399_STB"/>
                          <pic:cNvPicPr>
                            <a:picLocks noChangeAspect="1" noChangeArrowheads="1"/>
                          </pic:cNvPicPr>
                        </pic:nvPicPr>
                        <pic:blipFill>
                          <a:blip r:embed="rId106"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2" w:type="dxa"/>
            <w:gridSpan w:val="5"/>
            <w:shd w:val="clear" w:color="auto" w:fill="auto"/>
          </w:tcPr>
          <w:p w:rsidR="0054347A" w:rsidRPr="001B7BAF" w:rsidRDefault="0054347A" w:rsidP="00CC026C">
            <w:pPr>
              <w:rPr>
                <w:rFonts w:cs="Arial"/>
                <w:sz w:val="16"/>
                <w:szCs w:val="16"/>
              </w:rPr>
            </w:pPr>
          </w:p>
        </w:tc>
        <w:tc>
          <w:tcPr>
            <w:tcW w:w="4725" w:type="dxa"/>
            <w:gridSpan w:val="5"/>
            <w:shd w:val="clear" w:color="auto" w:fill="auto"/>
            <w:vAlign w:val="center"/>
          </w:tcPr>
          <w:p w:rsidR="0054347A" w:rsidRPr="001B7BAF" w:rsidRDefault="00280654" w:rsidP="001B7BAF">
            <w:pPr>
              <w:jc w:val="center"/>
              <w:rPr>
                <w:rFonts w:cs="Arial"/>
                <w:sz w:val="16"/>
                <w:szCs w:val="16"/>
              </w:rPr>
            </w:pPr>
            <w:r>
              <w:rPr>
                <w:noProof/>
              </w:rPr>
              <w:drawing>
                <wp:inline distT="0" distB="0" distL="0" distR="0">
                  <wp:extent cx="2806700" cy="2122805"/>
                  <wp:effectExtent l="19050" t="0" r="0" b="0"/>
                  <wp:docPr id="81" name="Image 81" descr="113-1394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13-1394_IMG"/>
                          <pic:cNvPicPr>
                            <a:picLocks noChangeAspect="1" noChangeArrowheads="1"/>
                          </pic:cNvPicPr>
                        </pic:nvPicPr>
                        <pic:blipFill>
                          <a:blip r:embed="rId107" cstate="print"/>
                          <a:srcRect/>
                          <a:stretch>
                            <a:fillRect/>
                          </a:stretch>
                        </pic:blipFill>
                        <pic:spPr bwMode="auto">
                          <a:xfrm>
                            <a:off x="0" y="0"/>
                            <a:ext cx="2806700" cy="212280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54347A" w:rsidRPr="001B7BAF" w:rsidRDefault="0054347A" w:rsidP="001B7BAF">
            <w:pPr>
              <w:tabs>
                <w:tab w:val="center" w:pos="2130"/>
              </w:tabs>
              <w:rPr>
                <w:rFonts w:cs="Arial"/>
                <w:sz w:val="16"/>
                <w:szCs w:val="16"/>
              </w:rPr>
            </w:pPr>
            <w:r w:rsidRPr="001B7BAF">
              <w:rPr>
                <w:rFonts w:cs="Arial"/>
                <w:sz w:val="16"/>
                <w:szCs w:val="16"/>
              </w:rPr>
              <w:t xml:space="preserve">G : </w:t>
            </w:r>
            <w:r w:rsidR="00AA719D" w:rsidRPr="001B7BAF">
              <w:rPr>
                <w:rFonts w:cs="Arial"/>
                <w:sz w:val="16"/>
                <w:szCs w:val="16"/>
              </w:rPr>
              <w:t>Aménagement pour le pique nique (2004)</w:t>
            </w:r>
          </w:p>
        </w:tc>
        <w:tc>
          <w:tcPr>
            <w:tcW w:w="222" w:type="dxa"/>
            <w:gridSpan w:val="5"/>
            <w:shd w:val="clear" w:color="auto" w:fill="auto"/>
          </w:tcPr>
          <w:p w:rsidR="0054347A" w:rsidRPr="001B7BAF" w:rsidRDefault="0054347A" w:rsidP="00CC026C">
            <w:pPr>
              <w:rPr>
                <w:rFonts w:cs="Arial"/>
                <w:sz w:val="16"/>
                <w:szCs w:val="16"/>
              </w:rPr>
            </w:pPr>
          </w:p>
        </w:tc>
        <w:tc>
          <w:tcPr>
            <w:tcW w:w="4725" w:type="dxa"/>
            <w:gridSpan w:val="5"/>
            <w:shd w:val="clear" w:color="auto" w:fill="auto"/>
          </w:tcPr>
          <w:p w:rsidR="0054347A" w:rsidRPr="001B7BAF" w:rsidRDefault="0054347A" w:rsidP="00AA719D">
            <w:pPr>
              <w:rPr>
                <w:rFonts w:cs="Arial"/>
                <w:sz w:val="16"/>
                <w:szCs w:val="16"/>
              </w:rPr>
            </w:pPr>
            <w:r w:rsidRPr="001B7BAF">
              <w:rPr>
                <w:rFonts w:cs="Arial"/>
                <w:sz w:val="16"/>
                <w:szCs w:val="16"/>
              </w:rPr>
              <w:t xml:space="preserve">H : </w:t>
            </w:r>
            <w:r w:rsidR="00AA719D" w:rsidRPr="001B7BAF">
              <w:rPr>
                <w:rFonts w:cs="Arial"/>
                <w:sz w:val="16"/>
                <w:szCs w:val="16"/>
              </w:rPr>
              <w:t>Panneaux de prévention (2004)</w:t>
            </w:r>
          </w:p>
        </w:tc>
      </w:tr>
      <w:tr w:rsidR="00AA719D" w:rsidRPr="00DD53FE" w:rsidTr="00742701">
        <w:trPr>
          <w:gridAfter w:val="2"/>
          <w:wAfter w:w="186" w:type="dxa"/>
          <w:cantSplit/>
          <w:trHeight w:val="469"/>
          <w:jc w:val="center"/>
        </w:trPr>
        <w:tc>
          <w:tcPr>
            <w:tcW w:w="9677" w:type="dxa"/>
            <w:gridSpan w:val="13"/>
            <w:shd w:val="clear" w:color="auto" w:fill="auto"/>
            <w:vAlign w:val="center"/>
          </w:tcPr>
          <w:p w:rsidR="00AA719D" w:rsidRPr="00DD53FE" w:rsidRDefault="00AA719D" w:rsidP="003F578C">
            <w:pPr>
              <w:pStyle w:val="Titre2"/>
              <w:numPr>
                <w:ilvl w:val="0"/>
                <w:numId w:val="0"/>
              </w:numPr>
              <w:ind w:left="576"/>
            </w:pPr>
            <w:bookmarkStart w:id="393" w:name="_Toc405222207"/>
            <w:r w:rsidRPr="00AA719D">
              <w:lastRenderedPageBreak/>
              <w:t>Planche 7 : Le Couzon en aval du barrage (1)</w:t>
            </w:r>
            <w:bookmarkEnd w:id="393"/>
          </w:p>
        </w:tc>
      </w:tr>
      <w:tr w:rsidR="001B7BAF" w:rsidRPr="001B7BAF" w:rsidTr="00742701">
        <w:trPr>
          <w:gridAfter w:val="2"/>
          <w:wAfter w:w="186" w:type="dxa"/>
          <w:cantSplit/>
          <w:trHeight w:hRule="exact" w:val="111"/>
          <w:jc w:val="center"/>
        </w:trPr>
        <w:tc>
          <w:tcPr>
            <w:tcW w:w="4730" w:type="dxa"/>
            <w:gridSpan w:val="3"/>
            <w:shd w:val="clear" w:color="auto" w:fill="auto"/>
          </w:tcPr>
          <w:p w:rsidR="00AA719D" w:rsidRPr="001B7BAF" w:rsidRDefault="00AA719D" w:rsidP="00CC026C">
            <w:pPr>
              <w:rPr>
                <w:rFonts w:ascii="Calibri" w:hAnsi="Calibri"/>
              </w:rPr>
            </w:pPr>
          </w:p>
        </w:tc>
        <w:tc>
          <w:tcPr>
            <w:tcW w:w="222" w:type="dxa"/>
            <w:gridSpan w:val="5"/>
            <w:shd w:val="clear" w:color="auto" w:fill="auto"/>
          </w:tcPr>
          <w:p w:rsidR="00AA719D" w:rsidRPr="001B7BAF" w:rsidRDefault="00AA719D" w:rsidP="00CC026C">
            <w:pPr>
              <w:rPr>
                <w:rFonts w:ascii="Calibri" w:hAnsi="Calibri"/>
              </w:rPr>
            </w:pPr>
          </w:p>
        </w:tc>
        <w:tc>
          <w:tcPr>
            <w:tcW w:w="4725" w:type="dxa"/>
            <w:gridSpan w:val="5"/>
            <w:shd w:val="clear" w:color="auto" w:fill="auto"/>
          </w:tcPr>
          <w:p w:rsidR="00AA719D" w:rsidRPr="001B7BAF" w:rsidRDefault="00AA719D" w:rsidP="00CC026C">
            <w:pPr>
              <w:rPr>
                <w:rFonts w:ascii="Calibri" w:hAnsi="Calibri"/>
              </w:rPr>
            </w:pPr>
          </w:p>
        </w:tc>
      </w:tr>
      <w:tr w:rsidR="001B7BAF" w:rsidRPr="001B7BAF" w:rsidTr="00742701">
        <w:trPr>
          <w:gridAfter w:val="2"/>
          <w:wAfter w:w="186" w:type="dxa"/>
          <w:cantSplit/>
          <w:trHeight w:hRule="exact" w:val="2835"/>
          <w:jc w:val="center"/>
        </w:trPr>
        <w:tc>
          <w:tcPr>
            <w:tcW w:w="4730" w:type="dxa"/>
            <w:gridSpan w:val="3"/>
            <w:shd w:val="clear" w:color="auto" w:fill="auto"/>
          </w:tcPr>
          <w:p w:rsidR="00AA719D" w:rsidRPr="001B7BAF" w:rsidRDefault="00280654" w:rsidP="001B7BAF">
            <w:pPr>
              <w:jc w:val="center"/>
              <w:rPr>
                <w:rFonts w:ascii="Calibri" w:hAnsi="Calibri"/>
              </w:rPr>
            </w:pPr>
            <w:r>
              <w:rPr>
                <w:rFonts w:ascii="Calibri" w:hAnsi="Calibri"/>
                <w:noProof/>
              </w:rPr>
              <w:drawing>
                <wp:inline distT="0" distB="0" distL="0" distR="0">
                  <wp:extent cx="2806700" cy="2106930"/>
                  <wp:effectExtent l="19050" t="0" r="0" b="0"/>
                  <wp:docPr id="82" name="Image 82" descr="P104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1040182"/>
                          <pic:cNvPicPr>
                            <a:picLocks noChangeAspect="1" noChangeArrowheads="1"/>
                          </pic:cNvPicPr>
                        </pic:nvPicPr>
                        <pic:blipFill>
                          <a:blip r:embed="rId108"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2" w:type="dxa"/>
            <w:gridSpan w:val="5"/>
            <w:shd w:val="clear" w:color="auto" w:fill="auto"/>
          </w:tcPr>
          <w:p w:rsidR="00AA719D" w:rsidRPr="001B7BAF" w:rsidRDefault="00AA719D" w:rsidP="00CC026C">
            <w:pPr>
              <w:rPr>
                <w:rFonts w:ascii="Calibri" w:hAnsi="Calibri"/>
              </w:rPr>
            </w:pPr>
          </w:p>
        </w:tc>
        <w:tc>
          <w:tcPr>
            <w:tcW w:w="4725" w:type="dxa"/>
            <w:gridSpan w:val="5"/>
            <w:shd w:val="clear" w:color="auto" w:fill="auto"/>
          </w:tcPr>
          <w:p w:rsidR="00AA719D" w:rsidRPr="001B7BAF" w:rsidRDefault="00280654" w:rsidP="00CC026C">
            <w:pPr>
              <w:rPr>
                <w:rFonts w:ascii="Calibri" w:hAnsi="Calibri"/>
              </w:rPr>
            </w:pPr>
            <w:r>
              <w:rPr>
                <w:rFonts w:cs="Arial"/>
                <w:noProof/>
                <w:sz w:val="16"/>
                <w:szCs w:val="16"/>
              </w:rPr>
              <w:drawing>
                <wp:inline distT="0" distB="0" distL="0" distR="0">
                  <wp:extent cx="2806700" cy="2059305"/>
                  <wp:effectExtent l="19050" t="0" r="0" b="0"/>
                  <wp:docPr id="83" name="Image 83" descr="P104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1040185"/>
                          <pic:cNvPicPr>
                            <a:picLocks noChangeAspect="1" noChangeArrowheads="1"/>
                          </pic:cNvPicPr>
                        </pic:nvPicPr>
                        <pic:blipFill>
                          <a:blip r:embed="rId109" cstate="print"/>
                          <a:srcRect/>
                          <a:stretch>
                            <a:fillRect/>
                          </a:stretch>
                        </pic:blipFill>
                        <pic:spPr bwMode="auto">
                          <a:xfrm>
                            <a:off x="0" y="0"/>
                            <a:ext cx="2806700" cy="205930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AA719D" w:rsidRPr="001B7BAF" w:rsidRDefault="00AA719D" w:rsidP="00CC026C">
            <w:pPr>
              <w:rPr>
                <w:rFonts w:cs="Arial"/>
                <w:sz w:val="16"/>
                <w:szCs w:val="16"/>
              </w:rPr>
            </w:pPr>
            <w:r w:rsidRPr="001B7BAF">
              <w:rPr>
                <w:rFonts w:cs="Arial"/>
                <w:sz w:val="16"/>
                <w:szCs w:val="16"/>
              </w:rPr>
              <w:t xml:space="preserve">A : </w:t>
            </w:r>
            <w:r w:rsidR="00CC026C" w:rsidRPr="001B7BAF">
              <w:rPr>
                <w:rFonts w:cs="Arial"/>
                <w:sz w:val="16"/>
                <w:szCs w:val="16"/>
              </w:rPr>
              <w:t>Faciès de radier</w:t>
            </w:r>
            <w:r w:rsidRPr="001B7BAF">
              <w:rPr>
                <w:rFonts w:cs="Arial"/>
                <w:sz w:val="16"/>
                <w:szCs w:val="16"/>
              </w:rPr>
              <w:t xml:space="preserve"> (2004)</w:t>
            </w:r>
          </w:p>
        </w:tc>
        <w:tc>
          <w:tcPr>
            <w:tcW w:w="222" w:type="dxa"/>
            <w:gridSpan w:val="5"/>
            <w:shd w:val="clear" w:color="auto" w:fill="auto"/>
          </w:tcPr>
          <w:p w:rsidR="00AA719D" w:rsidRPr="001B7BAF" w:rsidRDefault="00AA719D" w:rsidP="00CC026C">
            <w:pPr>
              <w:rPr>
                <w:rFonts w:cs="Arial"/>
                <w:sz w:val="16"/>
                <w:szCs w:val="16"/>
              </w:rPr>
            </w:pPr>
          </w:p>
        </w:tc>
        <w:tc>
          <w:tcPr>
            <w:tcW w:w="4725" w:type="dxa"/>
            <w:gridSpan w:val="5"/>
            <w:shd w:val="clear" w:color="auto" w:fill="auto"/>
          </w:tcPr>
          <w:p w:rsidR="00AA719D" w:rsidRPr="001B7BAF" w:rsidRDefault="00AA719D" w:rsidP="00CC026C">
            <w:pPr>
              <w:rPr>
                <w:rFonts w:cs="Arial"/>
                <w:sz w:val="16"/>
                <w:szCs w:val="16"/>
              </w:rPr>
            </w:pPr>
            <w:r w:rsidRPr="001B7BAF">
              <w:rPr>
                <w:rFonts w:cs="Arial"/>
                <w:sz w:val="16"/>
                <w:szCs w:val="16"/>
              </w:rPr>
              <w:t xml:space="preserve">B : </w:t>
            </w:r>
            <w:r w:rsidR="00CC026C" w:rsidRPr="001B7BAF">
              <w:rPr>
                <w:rFonts w:cs="Arial"/>
                <w:sz w:val="16"/>
                <w:szCs w:val="16"/>
              </w:rPr>
              <w:t>Faciès de pool</w:t>
            </w:r>
            <w:r w:rsidRPr="001B7BAF">
              <w:rPr>
                <w:rFonts w:cs="Arial"/>
                <w:sz w:val="16"/>
                <w:szCs w:val="16"/>
              </w:rPr>
              <w:t xml:space="preserve"> (2014)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AA719D" w:rsidRPr="001B7BAF" w:rsidRDefault="00280654" w:rsidP="001B7BAF">
            <w:pPr>
              <w:jc w:val="center"/>
              <w:rPr>
                <w:rFonts w:cs="Arial"/>
                <w:sz w:val="16"/>
                <w:szCs w:val="16"/>
              </w:rPr>
            </w:pPr>
            <w:r>
              <w:rPr>
                <w:noProof/>
              </w:rPr>
              <w:drawing>
                <wp:inline distT="0" distB="0" distL="0" distR="0">
                  <wp:extent cx="2806700" cy="1844675"/>
                  <wp:effectExtent l="19050" t="0" r="0" b="0"/>
                  <wp:docPr id="84" name="Image 84" descr="115-1552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15-1552_IMG"/>
                          <pic:cNvPicPr>
                            <a:picLocks noChangeAspect="1" noChangeArrowheads="1"/>
                          </pic:cNvPicPr>
                        </pic:nvPicPr>
                        <pic:blipFill>
                          <a:blip r:embed="rId110" cstate="print"/>
                          <a:srcRect/>
                          <a:stretch>
                            <a:fillRect/>
                          </a:stretch>
                        </pic:blipFill>
                        <pic:spPr bwMode="auto">
                          <a:xfrm>
                            <a:off x="0" y="0"/>
                            <a:ext cx="2806700" cy="1844675"/>
                          </a:xfrm>
                          <a:prstGeom prst="rect">
                            <a:avLst/>
                          </a:prstGeom>
                          <a:noFill/>
                          <a:ln w="9525">
                            <a:noFill/>
                            <a:miter lim="800000"/>
                            <a:headEnd/>
                            <a:tailEnd/>
                          </a:ln>
                        </pic:spPr>
                      </pic:pic>
                    </a:graphicData>
                  </a:graphic>
                </wp:inline>
              </w:drawing>
            </w:r>
          </w:p>
        </w:tc>
        <w:tc>
          <w:tcPr>
            <w:tcW w:w="222" w:type="dxa"/>
            <w:gridSpan w:val="5"/>
            <w:shd w:val="clear" w:color="auto" w:fill="auto"/>
          </w:tcPr>
          <w:p w:rsidR="00AA719D" w:rsidRPr="001B7BAF" w:rsidRDefault="00AA719D" w:rsidP="00CC026C">
            <w:pPr>
              <w:rPr>
                <w:rFonts w:cs="Arial"/>
                <w:sz w:val="16"/>
                <w:szCs w:val="16"/>
              </w:rPr>
            </w:pPr>
          </w:p>
        </w:tc>
        <w:tc>
          <w:tcPr>
            <w:tcW w:w="4725" w:type="dxa"/>
            <w:gridSpan w:val="5"/>
            <w:shd w:val="clear" w:color="auto" w:fill="auto"/>
            <w:vAlign w:val="center"/>
          </w:tcPr>
          <w:p w:rsidR="00AA719D" w:rsidRPr="001B7BAF" w:rsidRDefault="00280654" w:rsidP="001B7BAF">
            <w:pPr>
              <w:jc w:val="center"/>
              <w:rPr>
                <w:rFonts w:cs="Arial"/>
                <w:sz w:val="16"/>
                <w:szCs w:val="16"/>
              </w:rPr>
            </w:pPr>
            <w:r>
              <w:rPr>
                <w:noProof/>
              </w:rPr>
              <w:drawing>
                <wp:inline distT="0" distB="0" distL="0" distR="0">
                  <wp:extent cx="2806700" cy="1844675"/>
                  <wp:effectExtent l="19050" t="0" r="0" b="0"/>
                  <wp:docPr id="85" name="Image 85" descr="115-1547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15-1547_IMG"/>
                          <pic:cNvPicPr>
                            <a:picLocks noChangeAspect="1" noChangeArrowheads="1"/>
                          </pic:cNvPicPr>
                        </pic:nvPicPr>
                        <pic:blipFill>
                          <a:blip r:embed="rId111" cstate="print"/>
                          <a:srcRect/>
                          <a:stretch>
                            <a:fillRect/>
                          </a:stretch>
                        </pic:blipFill>
                        <pic:spPr bwMode="auto">
                          <a:xfrm>
                            <a:off x="0" y="0"/>
                            <a:ext cx="2806700" cy="184467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AA719D" w:rsidRPr="001B7BAF" w:rsidRDefault="00AA719D" w:rsidP="00CC026C">
            <w:pPr>
              <w:rPr>
                <w:rFonts w:cs="Arial"/>
                <w:sz w:val="16"/>
                <w:szCs w:val="16"/>
              </w:rPr>
            </w:pPr>
            <w:r w:rsidRPr="001B7BAF">
              <w:rPr>
                <w:rFonts w:cs="Arial"/>
                <w:sz w:val="16"/>
                <w:szCs w:val="16"/>
              </w:rPr>
              <w:t xml:space="preserve">C : </w:t>
            </w:r>
            <w:r w:rsidR="00CC026C" w:rsidRPr="001B7BAF">
              <w:rPr>
                <w:rFonts w:cs="Arial"/>
                <w:sz w:val="16"/>
                <w:szCs w:val="16"/>
              </w:rPr>
              <w:t xml:space="preserve">Site favorable pour la fraie de la truite fario </w:t>
            </w:r>
            <w:r w:rsidRPr="001B7BAF">
              <w:rPr>
                <w:rFonts w:cs="Arial"/>
                <w:sz w:val="16"/>
                <w:szCs w:val="16"/>
              </w:rPr>
              <w:t>(2004)</w:t>
            </w:r>
          </w:p>
        </w:tc>
        <w:tc>
          <w:tcPr>
            <w:tcW w:w="222" w:type="dxa"/>
            <w:gridSpan w:val="5"/>
            <w:shd w:val="clear" w:color="auto" w:fill="auto"/>
          </w:tcPr>
          <w:p w:rsidR="00AA719D" w:rsidRPr="001B7BAF" w:rsidRDefault="00AA719D" w:rsidP="00CC026C">
            <w:pPr>
              <w:rPr>
                <w:rFonts w:cs="Arial"/>
                <w:sz w:val="16"/>
                <w:szCs w:val="16"/>
              </w:rPr>
            </w:pPr>
          </w:p>
        </w:tc>
        <w:tc>
          <w:tcPr>
            <w:tcW w:w="4725" w:type="dxa"/>
            <w:gridSpan w:val="5"/>
            <w:shd w:val="clear" w:color="auto" w:fill="auto"/>
          </w:tcPr>
          <w:p w:rsidR="00AA719D" w:rsidRPr="001B7BAF" w:rsidRDefault="00AA719D" w:rsidP="00CC026C">
            <w:pPr>
              <w:rPr>
                <w:rFonts w:cs="Arial"/>
                <w:sz w:val="16"/>
                <w:szCs w:val="16"/>
              </w:rPr>
            </w:pPr>
            <w:r w:rsidRPr="001B7BAF">
              <w:rPr>
                <w:rFonts w:cs="Arial"/>
                <w:sz w:val="16"/>
                <w:szCs w:val="16"/>
              </w:rPr>
              <w:t xml:space="preserve">D : </w:t>
            </w:r>
            <w:r w:rsidR="00CC026C" w:rsidRPr="001B7BAF">
              <w:rPr>
                <w:rFonts w:cs="Arial"/>
                <w:sz w:val="16"/>
                <w:szCs w:val="16"/>
              </w:rPr>
              <w:t>Passage en gorges</w:t>
            </w:r>
            <w:r w:rsidRPr="001B7BAF">
              <w:rPr>
                <w:rFonts w:cs="Arial"/>
                <w:sz w:val="16"/>
                <w:szCs w:val="16"/>
              </w:rPr>
              <w:t xml:space="preserve"> (2004)</w:t>
            </w:r>
          </w:p>
        </w:tc>
      </w:tr>
      <w:tr w:rsidR="001B7BAF" w:rsidRPr="001B7BAF" w:rsidTr="00742701">
        <w:trPr>
          <w:gridAfter w:val="2"/>
          <w:wAfter w:w="186" w:type="dxa"/>
          <w:cantSplit/>
          <w:trHeight w:hRule="exact" w:val="2835"/>
          <w:jc w:val="center"/>
        </w:trPr>
        <w:tc>
          <w:tcPr>
            <w:tcW w:w="4730" w:type="dxa"/>
            <w:gridSpan w:val="3"/>
            <w:shd w:val="clear" w:color="auto" w:fill="auto"/>
          </w:tcPr>
          <w:p w:rsidR="00AA719D" w:rsidRPr="001B7BAF" w:rsidRDefault="00280654" w:rsidP="00CC026C">
            <w:pPr>
              <w:rPr>
                <w:rFonts w:cs="Arial"/>
                <w:sz w:val="16"/>
                <w:szCs w:val="16"/>
              </w:rPr>
            </w:pPr>
            <w:r>
              <w:rPr>
                <w:rFonts w:cs="Arial"/>
                <w:noProof/>
                <w:sz w:val="16"/>
                <w:szCs w:val="16"/>
              </w:rPr>
              <w:drawing>
                <wp:inline distT="0" distB="0" distL="0" distR="0">
                  <wp:extent cx="2806700" cy="2099310"/>
                  <wp:effectExtent l="19050" t="0" r="0" b="0"/>
                  <wp:docPr id="86" name="Image 86" descr="P104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1040188"/>
                          <pic:cNvPicPr>
                            <a:picLocks noChangeAspect="1" noChangeArrowheads="1"/>
                          </pic:cNvPicPr>
                        </pic:nvPicPr>
                        <pic:blipFill>
                          <a:blip r:embed="rId112" cstate="print"/>
                          <a:srcRect/>
                          <a:stretch>
                            <a:fillRect/>
                          </a:stretch>
                        </pic:blipFill>
                        <pic:spPr bwMode="auto">
                          <a:xfrm>
                            <a:off x="0" y="0"/>
                            <a:ext cx="2806700" cy="2099310"/>
                          </a:xfrm>
                          <a:prstGeom prst="rect">
                            <a:avLst/>
                          </a:prstGeom>
                          <a:noFill/>
                          <a:ln w="9525">
                            <a:noFill/>
                            <a:miter lim="800000"/>
                            <a:headEnd/>
                            <a:tailEnd/>
                          </a:ln>
                        </pic:spPr>
                      </pic:pic>
                    </a:graphicData>
                  </a:graphic>
                </wp:inline>
              </w:drawing>
            </w:r>
          </w:p>
        </w:tc>
        <w:tc>
          <w:tcPr>
            <w:tcW w:w="222" w:type="dxa"/>
            <w:gridSpan w:val="5"/>
            <w:shd w:val="clear" w:color="auto" w:fill="auto"/>
          </w:tcPr>
          <w:p w:rsidR="00AA719D" w:rsidRPr="001B7BAF" w:rsidRDefault="00AA719D" w:rsidP="00CC026C">
            <w:pPr>
              <w:rPr>
                <w:rFonts w:cs="Arial"/>
                <w:sz w:val="16"/>
                <w:szCs w:val="16"/>
              </w:rPr>
            </w:pPr>
          </w:p>
        </w:tc>
        <w:tc>
          <w:tcPr>
            <w:tcW w:w="4725" w:type="dxa"/>
            <w:gridSpan w:val="5"/>
            <w:shd w:val="clear" w:color="auto" w:fill="auto"/>
          </w:tcPr>
          <w:p w:rsidR="00AA719D" w:rsidRPr="001B7BAF" w:rsidRDefault="00280654" w:rsidP="00CC026C">
            <w:pPr>
              <w:rPr>
                <w:rFonts w:cs="Arial"/>
                <w:sz w:val="16"/>
                <w:szCs w:val="16"/>
              </w:rPr>
            </w:pPr>
            <w:r>
              <w:rPr>
                <w:noProof/>
              </w:rPr>
              <w:drawing>
                <wp:inline distT="0" distB="0" distL="0" distR="0">
                  <wp:extent cx="2806700" cy="1852930"/>
                  <wp:effectExtent l="19050" t="0" r="0" b="0"/>
                  <wp:docPr id="87" name="Image 87" descr="115-1534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15-1534_img"/>
                          <pic:cNvPicPr>
                            <a:picLocks noChangeAspect="1" noChangeArrowheads="1"/>
                          </pic:cNvPicPr>
                        </pic:nvPicPr>
                        <pic:blipFill>
                          <a:blip r:embed="rId113" cstate="print"/>
                          <a:srcRect/>
                          <a:stretch>
                            <a:fillRect/>
                          </a:stretch>
                        </pic:blipFill>
                        <pic:spPr bwMode="auto">
                          <a:xfrm>
                            <a:off x="0" y="0"/>
                            <a:ext cx="2806700" cy="1852930"/>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AA719D" w:rsidRPr="001B7BAF" w:rsidRDefault="00AA719D" w:rsidP="00CC026C">
            <w:pPr>
              <w:rPr>
                <w:rFonts w:cs="Arial"/>
                <w:sz w:val="16"/>
                <w:szCs w:val="16"/>
              </w:rPr>
            </w:pPr>
            <w:r w:rsidRPr="001B7BAF">
              <w:rPr>
                <w:rFonts w:cs="Arial"/>
                <w:sz w:val="16"/>
                <w:szCs w:val="16"/>
              </w:rPr>
              <w:t xml:space="preserve">E : </w:t>
            </w:r>
            <w:r w:rsidR="00CC026C" w:rsidRPr="001B7BAF">
              <w:rPr>
                <w:rFonts w:cs="Arial"/>
                <w:sz w:val="16"/>
                <w:szCs w:val="16"/>
              </w:rPr>
              <w:t>Le Couzon en sous-bois</w:t>
            </w:r>
            <w:r w:rsidRPr="001B7BAF">
              <w:rPr>
                <w:rFonts w:cs="Arial"/>
                <w:sz w:val="16"/>
                <w:szCs w:val="16"/>
              </w:rPr>
              <w:t xml:space="preserve"> (2014)</w:t>
            </w:r>
          </w:p>
        </w:tc>
        <w:tc>
          <w:tcPr>
            <w:tcW w:w="222" w:type="dxa"/>
            <w:gridSpan w:val="5"/>
            <w:shd w:val="clear" w:color="auto" w:fill="auto"/>
          </w:tcPr>
          <w:p w:rsidR="00AA719D" w:rsidRPr="001B7BAF" w:rsidRDefault="00AA719D" w:rsidP="00CC026C">
            <w:pPr>
              <w:rPr>
                <w:rFonts w:cs="Arial"/>
                <w:sz w:val="16"/>
                <w:szCs w:val="16"/>
              </w:rPr>
            </w:pPr>
          </w:p>
        </w:tc>
        <w:tc>
          <w:tcPr>
            <w:tcW w:w="4725" w:type="dxa"/>
            <w:gridSpan w:val="5"/>
            <w:shd w:val="clear" w:color="auto" w:fill="auto"/>
          </w:tcPr>
          <w:p w:rsidR="00AA719D" w:rsidRPr="001B7BAF" w:rsidRDefault="00AA719D" w:rsidP="00CC026C">
            <w:pPr>
              <w:rPr>
                <w:rFonts w:cs="Arial"/>
                <w:sz w:val="16"/>
                <w:szCs w:val="16"/>
              </w:rPr>
            </w:pPr>
            <w:r w:rsidRPr="001B7BAF">
              <w:rPr>
                <w:rFonts w:cs="Arial"/>
                <w:sz w:val="16"/>
                <w:szCs w:val="16"/>
              </w:rPr>
              <w:t xml:space="preserve">F : </w:t>
            </w:r>
            <w:r w:rsidR="00CC026C" w:rsidRPr="001B7BAF">
              <w:rPr>
                <w:rFonts w:cs="Arial"/>
                <w:sz w:val="16"/>
                <w:szCs w:val="16"/>
              </w:rPr>
              <w:t>Embâcles dans le lit du Couzon</w:t>
            </w:r>
            <w:r w:rsidRPr="001B7BAF">
              <w:rPr>
                <w:rFonts w:cs="Arial"/>
                <w:sz w:val="16"/>
                <w:szCs w:val="16"/>
              </w:rPr>
              <w:t xml:space="preserve"> </w:t>
            </w:r>
            <w:r w:rsidR="00CC026C" w:rsidRPr="001B7BAF">
              <w:rPr>
                <w:rFonts w:cs="Arial"/>
                <w:sz w:val="16"/>
                <w:szCs w:val="16"/>
              </w:rPr>
              <w:t>(200</w:t>
            </w:r>
            <w:r w:rsidRPr="001B7BAF">
              <w:rPr>
                <w:rFonts w:cs="Arial"/>
                <w:sz w:val="16"/>
                <w:szCs w:val="16"/>
              </w:rPr>
              <w:t>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AA719D" w:rsidRPr="001B7BAF" w:rsidRDefault="00280654" w:rsidP="001B7BAF">
            <w:pPr>
              <w:jc w:val="center"/>
              <w:rPr>
                <w:rFonts w:cs="Arial"/>
                <w:sz w:val="16"/>
                <w:szCs w:val="16"/>
              </w:rPr>
            </w:pPr>
            <w:r>
              <w:rPr>
                <w:noProof/>
              </w:rPr>
              <w:drawing>
                <wp:inline distT="0" distB="0" distL="0" distR="0">
                  <wp:extent cx="2806700" cy="1844675"/>
                  <wp:effectExtent l="19050" t="0" r="0" b="0"/>
                  <wp:docPr id="88" name="Image 88" descr="115-1541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15-1541_IMG"/>
                          <pic:cNvPicPr>
                            <a:picLocks noChangeAspect="1" noChangeArrowheads="1"/>
                          </pic:cNvPicPr>
                        </pic:nvPicPr>
                        <pic:blipFill>
                          <a:blip r:embed="rId114" cstate="print">
                            <a:lum bright="-6000"/>
                          </a:blip>
                          <a:srcRect/>
                          <a:stretch>
                            <a:fillRect/>
                          </a:stretch>
                        </pic:blipFill>
                        <pic:spPr bwMode="auto">
                          <a:xfrm>
                            <a:off x="0" y="0"/>
                            <a:ext cx="2806700" cy="1844675"/>
                          </a:xfrm>
                          <a:prstGeom prst="rect">
                            <a:avLst/>
                          </a:prstGeom>
                          <a:noFill/>
                          <a:ln w="9525">
                            <a:noFill/>
                            <a:miter lim="800000"/>
                            <a:headEnd/>
                            <a:tailEnd/>
                          </a:ln>
                        </pic:spPr>
                      </pic:pic>
                    </a:graphicData>
                  </a:graphic>
                </wp:inline>
              </w:drawing>
            </w:r>
          </w:p>
        </w:tc>
        <w:tc>
          <w:tcPr>
            <w:tcW w:w="222" w:type="dxa"/>
            <w:gridSpan w:val="5"/>
            <w:shd w:val="clear" w:color="auto" w:fill="auto"/>
          </w:tcPr>
          <w:p w:rsidR="00AA719D" w:rsidRPr="001B7BAF" w:rsidRDefault="00AA719D" w:rsidP="00CC026C">
            <w:pPr>
              <w:rPr>
                <w:rFonts w:cs="Arial"/>
                <w:sz w:val="16"/>
                <w:szCs w:val="16"/>
              </w:rPr>
            </w:pPr>
          </w:p>
        </w:tc>
        <w:tc>
          <w:tcPr>
            <w:tcW w:w="4725" w:type="dxa"/>
            <w:gridSpan w:val="5"/>
            <w:shd w:val="clear" w:color="auto" w:fill="auto"/>
            <w:vAlign w:val="center"/>
          </w:tcPr>
          <w:p w:rsidR="00AA719D" w:rsidRPr="001B7BAF" w:rsidRDefault="00280654" w:rsidP="001B7BAF">
            <w:pPr>
              <w:jc w:val="center"/>
              <w:rPr>
                <w:rFonts w:cs="Arial"/>
                <w:sz w:val="16"/>
                <w:szCs w:val="16"/>
              </w:rPr>
            </w:pPr>
            <w:r>
              <w:rPr>
                <w:noProof/>
              </w:rPr>
              <w:drawing>
                <wp:inline distT="0" distB="0" distL="0" distR="0">
                  <wp:extent cx="2806700" cy="1852930"/>
                  <wp:effectExtent l="19050" t="0" r="0" b="0"/>
                  <wp:docPr id="89" name="Image 89" descr="Cas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scade"/>
                          <pic:cNvPicPr>
                            <a:picLocks noChangeAspect="1" noChangeArrowheads="1"/>
                          </pic:cNvPicPr>
                        </pic:nvPicPr>
                        <pic:blipFill>
                          <a:blip r:embed="rId115" cstate="print"/>
                          <a:srcRect/>
                          <a:stretch>
                            <a:fillRect/>
                          </a:stretch>
                        </pic:blipFill>
                        <pic:spPr bwMode="auto">
                          <a:xfrm>
                            <a:off x="0" y="0"/>
                            <a:ext cx="2806700" cy="1852930"/>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AA719D" w:rsidRPr="001B7BAF" w:rsidRDefault="00AA719D" w:rsidP="001B7BAF">
            <w:pPr>
              <w:tabs>
                <w:tab w:val="center" w:pos="2130"/>
              </w:tabs>
              <w:rPr>
                <w:rFonts w:cs="Arial"/>
                <w:sz w:val="16"/>
                <w:szCs w:val="16"/>
              </w:rPr>
            </w:pPr>
            <w:r w:rsidRPr="001B7BAF">
              <w:rPr>
                <w:rFonts w:cs="Arial"/>
                <w:sz w:val="16"/>
                <w:szCs w:val="16"/>
              </w:rPr>
              <w:t xml:space="preserve">G : </w:t>
            </w:r>
            <w:r w:rsidR="00CC026C" w:rsidRPr="001B7BAF">
              <w:rPr>
                <w:rFonts w:cs="Arial"/>
                <w:sz w:val="16"/>
                <w:szCs w:val="16"/>
              </w:rPr>
              <w:t>Ancien aqueduc alimentation du canal de Givors (2004)</w:t>
            </w:r>
          </w:p>
        </w:tc>
        <w:tc>
          <w:tcPr>
            <w:tcW w:w="222" w:type="dxa"/>
            <w:gridSpan w:val="5"/>
            <w:shd w:val="clear" w:color="auto" w:fill="auto"/>
          </w:tcPr>
          <w:p w:rsidR="00AA719D" w:rsidRPr="001B7BAF" w:rsidRDefault="00AA719D" w:rsidP="00CC026C">
            <w:pPr>
              <w:rPr>
                <w:rFonts w:cs="Arial"/>
                <w:sz w:val="16"/>
                <w:szCs w:val="16"/>
              </w:rPr>
            </w:pPr>
          </w:p>
        </w:tc>
        <w:tc>
          <w:tcPr>
            <w:tcW w:w="4725" w:type="dxa"/>
            <w:gridSpan w:val="5"/>
            <w:shd w:val="clear" w:color="auto" w:fill="auto"/>
          </w:tcPr>
          <w:p w:rsidR="00AA719D" w:rsidRPr="001B7BAF" w:rsidRDefault="00AA719D" w:rsidP="00CC026C">
            <w:pPr>
              <w:rPr>
                <w:rFonts w:cs="Arial"/>
                <w:sz w:val="16"/>
                <w:szCs w:val="16"/>
              </w:rPr>
            </w:pPr>
            <w:r w:rsidRPr="001B7BAF">
              <w:rPr>
                <w:rFonts w:cs="Arial"/>
                <w:sz w:val="16"/>
                <w:szCs w:val="16"/>
              </w:rPr>
              <w:t xml:space="preserve">H : </w:t>
            </w:r>
            <w:r w:rsidR="00CC026C" w:rsidRPr="001B7BAF">
              <w:rPr>
                <w:rFonts w:cs="Arial"/>
                <w:sz w:val="16"/>
                <w:szCs w:val="16"/>
              </w:rPr>
              <w:t>Chute d’eau en amont de l’usine (2004)</w:t>
            </w:r>
          </w:p>
        </w:tc>
      </w:tr>
      <w:tr w:rsidR="00CC026C" w:rsidRPr="00DD53FE" w:rsidTr="00742701">
        <w:trPr>
          <w:gridAfter w:val="2"/>
          <w:wAfter w:w="186" w:type="dxa"/>
          <w:cantSplit/>
          <w:trHeight w:val="469"/>
          <w:jc w:val="center"/>
        </w:trPr>
        <w:tc>
          <w:tcPr>
            <w:tcW w:w="9677" w:type="dxa"/>
            <w:gridSpan w:val="13"/>
            <w:shd w:val="clear" w:color="auto" w:fill="auto"/>
            <w:vAlign w:val="center"/>
          </w:tcPr>
          <w:p w:rsidR="00CC026C" w:rsidRPr="00DD53FE" w:rsidRDefault="00CC026C" w:rsidP="003F578C">
            <w:pPr>
              <w:pStyle w:val="Titre2"/>
              <w:numPr>
                <w:ilvl w:val="0"/>
                <w:numId w:val="0"/>
              </w:numPr>
              <w:ind w:left="576"/>
            </w:pPr>
            <w:bookmarkStart w:id="394" w:name="_Toc405222208"/>
            <w:r w:rsidRPr="00CC026C">
              <w:lastRenderedPageBreak/>
              <w:t>Planche 8 : Le Couzon en aval du barrage (2)</w:t>
            </w:r>
            <w:bookmarkEnd w:id="394"/>
          </w:p>
        </w:tc>
      </w:tr>
      <w:tr w:rsidR="001B7BAF" w:rsidRPr="001B7BAF" w:rsidTr="00742701">
        <w:trPr>
          <w:gridAfter w:val="2"/>
          <w:wAfter w:w="186" w:type="dxa"/>
          <w:cantSplit/>
          <w:trHeight w:hRule="exact" w:val="111"/>
          <w:jc w:val="center"/>
        </w:trPr>
        <w:tc>
          <w:tcPr>
            <w:tcW w:w="4730" w:type="dxa"/>
            <w:gridSpan w:val="3"/>
            <w:shd w:val="clear" w:color="auto" w:fill="auto"/>
          </w:tcPr>
          <w:p w:rsidR="00CC026C" w:rsidRPr="001B7BAF" w:rsidRDefault="00CC026C" w:rsidP="00CC026C">
            <w:pPr>
              <w:rPr>
                <w:rFonts w:ascii="Calibri" w:hAnsi="Calibri"/>
              </w:rPr>
            </w:pPr>
          </w:p>
        </w:tc>
        <w:tc>
          <w:tcPr>
            <w:tcW w:w="222" w:type="dxa"/>
            <w:gridSpan w:val="5"/>
            <w:shd w:val="clear" w:color="auto" w:fill="auto"/>
          </w:tcPr>
          <w:p w:rsidR="00CC026C" w:rsidRPr="001B7BAF" w:rsidRDefault="00CC026C" w:rsidP="00CC026C">
            <w:pPr>
              <w:rPr>
                <w:rFonts w:ascii="Calibri" w:hAnsi="Calibri"/>
              </w:rPr>
            </w:pPr>
          </w:p>
        </w:tc>
        <w:tc>
          <w:tcPr>
            <w:tcW w:w="4725" w:type="dxa"/>
            <w:gridSpan w:val="5"/>
            <w:shd w:val="clear" w:color="auto" w:fill="auto"/>
          </w:tcPr>
          <w:p w:rsidR="00CC026C" w:rsidRPr="001B7BAF" w:rsidRDefault="00CC026C" w:rsidP="00CC026C">
            <w:pPr>
              <w:rPr>
                <w:rFonts w:ascii="Calibri" w:hAnsi="Calibri"/>
              </w:rPr>
            </w:pP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CC026C" w:rsidRPr="001B7BAF" w:rsidRDefault="00280654" w:rsidP="001B7BAF">
            <w:pPr>
              <w:jc w:val="center"/>
              <w:rPr>
                <w:rFonts w:ascii="Calibri" w:hAnsi="Calibri"/>
              </w:rPr>
            </w:pPr>
            <w:r>
              <w:rPr>
                <w:noProof/>
              </w:rPr>
              <w:drawing>
                <wp:inline distT="0" distB="0" distL="0" distR="0">
                  <wp:extent cx="2806700" cy="1844675"/>
                  <wp:effectExtent l="19050" t="0" r="0" b="0"/>
                  <wp:docPr id="90" name="Image 90" descr="115-1560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15-1560_IMG"/>
                          <pic:cNvPicPr>
                            <a:picLocks noChangeAspect="1" noChangeArrowheads="1"/>
                          </pic:cNvPicPr>
                        </pic:nvPicPr>
                        <pic:blipFill>
                          <a:blip r:embed="rId116" cstate="print">
                            <a:lum bright="-6000"/>
                          </a:blip>
                          <a:srcRect/>
                          <a:stretch>
                            <a:fillRect/>
                          </a:stretch>
                        </pic:blipFill>
                        <pic:spPr bwMode="auto">
                          <a:xfrm>
                            <a:off x="0" y="0"/>
                            <a:ext cx="2806700" cy="1844675"/>
                          </a:xfrm>
                          <a:prstGeom prst="rect">
                            <a:avLst/>
                          </a:prstGeom>
                          <a:noFill/>
                          <a:ln w="9525">
                            <a:noFill/>
                            <a:miter lim="800000"/>
                            <a:headEnd/>
                            <a:tailEnd/>
                          </a:ln>
                        </pic:spPr>
                      </pic:pic>
                    </a:graphicData>
                  </a:graphic>
                </wp:inline>
              </w:drawing>
            </w:r>
          </w:p>
        </w:tc>
        <w:tc>
          <w:tcPr>
            <w:tcW w:w="222" w:type="dxa"/>
            <w:gridSpan w:val="5"/>
            <w:shd w:val="clear" w:color="auto" w:fill="auto"/>
          </w:tcPr>
          <w:p w:rsidR="00CC026C" w:rsidRPr="001B7BAF" w:rsidRDefault="00CC026C" w:rsidP="00CC026C">
            <w:pPr>
              <w:rPr>
                <w:rFonts w:ascii="Calibri" w:hAnsi="Calibri"/>
              </w:rPr>
            </w:pPr>
          </w:p>
        </w:tc>
        <w:tc>
          <w:tcPr>
            <w:tcW w:w="4725" w:type="dxa"/>
            <w:gridSpan w:val="5"/>
            <w:shd w:val="clear" w:color="auto" w:fill="auto"/>
            <w:vAlign w:val="center"/>
          </w:tcPr>
          <w:p w:rsidR="00CC026C" w:rsidRPr="001B7BAF" w:rsidRDefault="00280654" w:rsidP="001B7BAF">
            <w:pPr>
              <w:jc w:val="center"/>
              <w:rPr>
                <w:rFonts w:ascii="Calibri" w:hAnsi="Calibri"/>
              </w:rPr>
            </w:pPr>
            <w:r>
              <w:rPr>
                <w:noProof/>
              </w:rPr>
              <w:drawing>
                <wp:inline distT="0" distB="0" distL="0" distR="0">
                  <wp:extent cx="2806700" cy="1844675"/>
                  <wp:effectExtent l="19050" t="0" r="0" b="0"/>
                  <wp:docPr id="91" name="Image 91" descr="115-1556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15-1556_IMG"/>
                          <pic:cNvPicPr>
                            <a:picLocks noChangeAspect="1" noChangeArrowheads="1"/>
                          </pic:cNvPicPr>
                        </pic:nvPicPr>
                        <pic:blipFill>
                          <a:blip r:embed="rId117" cstate="print"/>
                          <a:srcRect/>
                          <a:stretch>
                            <a:fillRect/>
                          </a:stretch>
                        </pic:blipFill>
                        <pic:spPr bwMode="auto">
                          <a:xfrm>
                            <a:off x="0" y="0"/>
                            <a:ext cx="2806700" cy="184467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CC026C" w:rsidRPr="001B7BAF" w:rsidRDefault="00CC026C" w:rsidP="002A11BA">
            <w:pPr>
              <w:rPr>
                <w:rFonts w:cs="Arial"/>
                <w:sz w:val="16"/>
                <w:szCs w:val="16"/>
              </w:rPr>
            </w:pPr>
            <w:r w:rsidRPr="001B7BAF">
              <w:rPr>
                <w:rFonts w:cs="Arial"/>
                <w:sz w:val="16"/>
                <w:szCs w:val="16"/>
              </w:rPr>
              <w:t xml:space="preserve">A : </w:t>
            </w:r>
            <w:r w:rsidR="002A11BA" w:rsidRPr="001B7BAF">
              <w:rPr>
                <w:rFonts w:cs="Arial"/>
                <w:sz w:val="16"/>
                <w:szCs w:val="16"/>
              </w:rPr>
              <w:t>Station de traitement</w:t>
            </w:r>
            <w:r w:rsidRPr="001B7BAF">
              <w:rPr>
                <w:rFonts w:cs="Arial"/>
                <w:sz w:val="16"/>
                <w:szCs w:val="16"/>
              </w:rPr>
              <w:t xml:space="preserve"> (2004)</w:t>
            </w:r>
          </w:p>
        </w:tc>
        <w:tc>
          <w:tcPr>
            <w:tcW w:w="222" w:type="dxa"/>
            <w:gridSpan w:val="5"/>
            <w:shd w:val="clear" w:color="auto" w:fill="auto"/>
          </w:tcPr>
          <w:p w:rsidR="00CC026C" w:rsidRPr="001B7BAF" w:rsidRDefault="00CC026C" w:rsidP="00CC026C">
            <w:pPr>
              <w:rPr>
                <w:rFonts w:cs="Arial"/>
                <w:sz w:val="16"/>
                <w:szCs w:val="16"/>
              </w:rPr>
            </w:pPr>
          </w:p>
        </w:tc>
        <w:tc>
          <w:tcPr>
            <w:tcW w:w="4725" w:type="dxa"/>
            <w:gridSpan w:val="5"/>
            <w:shd w:val="clear" w:color="auto" w:fill="auto"/>
          </w:tcPr>
          <w:p w:rsidR="00CC026C" w:rsidRPr="001B7BAF" w:rsidRDefault="00CC026C" w:rsidP="002A11BA">
            <w:pPr>
              <w:rPr>
                <w:rFonts w:cs="Arial"/>
                <w:sz w:val="16"/>
                <w:szCs w:val="16"/>
              </w:rPr>
            </w:pPr>
            <w:r w:rsidRPr="001B7BAF">
              <w:rPr>
                <w:rFonts w:cs="Arial"/>
                <w:sz w:val="16"/>
                <w:szCs w:val="16"/>
              </w:rPr>
              <w:t xml:space="preserve">B : </w:t>
            </w:r>
            <w:r w:rsidR="002A11BA" w:rsidRPr="001B7BAF">
              <w:rPr>
                <w:rFonts w:cs="Arial"/>
                <w:sz w:val="16"/>
                <w:szCs w:val="16"/>
              </w:rPr>
              <w:t>Ancien rejets de l’usine (200</w:t>
            </w:r>
            <w:r w:rsidRPr="001B7BAF">
              <w:rPr>
                <w:rFonts w:cs="Arial"/>
                <w:sz w:val="16"/>
                <w:szCs w:val="16"/>
              </w:rPr>
              <w:t>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CC026C" w:rsidRPr="001B7BAF" w:rsidRDefault="00280654" w:rsidP="001B7BAF">
            <w:pPr>
              <w:jc w:val="center"/>
              <w:rPr>
                <w:rFonts w:cs="Arial"/>
                <w:sz w:val="16"/>
                <w:szCs w:val="16"/>
              </w:rPr>
            </w:pPr>
            <w:r>
              <w:rPr>
                <w:noProof/>
              </w:rPr>
              <w:drawing>
                <wp:inline distT="0" distB="0" distL="0" distR="0">
                  <wp:extent cx="2806700" cy="1884680"/>
                  <wp:effectExtent l="19050" t="0" r="0" b="0"/>
                  <wp:docPr id="92" name="Image 92" descr="115-1555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15-1555_IMG"/>
                          <pic:cNvPicPr>
                            <a:picLocks noChangeAspect="1" noChangeArrowheads="1"/>
                          </pic:cNvPicPr>
                        </pic:nvPicPr>
                        <pic:blipFill>
                          <a:blip r:embed="rId118" cstate="print"/>
                          <a:srcRect/>
                          <a:stretch>
                            <a:fillRect/>
                          </a:stretch>
                        </pic:blipFill>
                        <pic:spPr bwMode="auto">
                          <a:xfrm>
                            <a:off x="0" y="0"/>
                            <a:ext cx="2806700" cy="1884680"/>
                          </a:xfrm>
                          <a:prstGeom prst="rect">
                            <a:avLst/>
                          </a:prstGeom>
                          <a:noFill/>
                          <a:ln w="9525">
                            <a:noFill/>
                            <a:miter lim="800000"/>
                            <a:headEnd/>
                            <a:tailEnd/>
                          </a:ln>
                        </pic:spPr>
                      </pic:pic>
                    </a:graphicData>
                  </a:graphic>
                </wp:inline>
              </w:drawing>
            </w:r>
          </w:p>
        </w:tc>
        <w:tc>
          <w:tcPr>
            <w:tcW w:w="222" w:type="dxa"/>
            <w:gridSpan w:val="5"/>
            <w:shd w:val="clear" w:color="auto" w:fill="auto"/>
          </w:tcPr>
          <w:p w:rsidR="00CC026C" w:rsidRPr="001B7BAF" w:rsidRDefault="00CC026C" w:rsidP="00CC026C">
            <w:pPr>
              <w:rPr>
                <w:rFonts w:cs="Arial"/>
                <w:sz w:val="16"/>
                <w:szCs w:val="16"/>
              </w:rPr>
            </w:pPr>
          </w:p>
        </w:tc>
        <w:tc>
          <w:tcPr>
            <w:tcW w:w="4725" w:type="dxa"/>
            <w:gridSpan w:val="5"/>
            <w:shd w:val="clear" w:color="auto" w:fill="auto"/>
            <w:vAlign w:val="center"/>
          </w:tcPr>
          <w:p w:rsidR="00CC026C" w:rsidRPr="001B7BAF" w:rsidRDefault="00280654" w:rsidP="001B7BAF">
            <w:pPr>
              <w:jc w:val="center"/>
              <w:rPr>
                <w:rFonts w:cs="Arial"/>
                <w:sz w:val="16"/>
                <w:szCs w:val="16"/>
              </w:rPr>
            </w:pPr>
            <w:r>
              <w:rPr>
                <w:rFonts w:cs="Arial"/>
                <w:noProof/>
                <w:sz w:val="16"/>
                <w:szCs w:val="16"/>
              </w:rPr>
              <w:drawing>
                <wp:inline distT="0" distB="0" distL="0" distR="0">
                  <wp:extent cx="2806700" cy="2106930"/>
                  <wp:effectExtent l="19050" t="0" r="0" b="0"/>
                  <wp:docPr id="93" name="Image 93" descr="P104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1040178"/>
                          <pic:cNvPicPr>
                            <a:picLocks noChangeAspect="1" noChangeArrowheads="1"/>
                          </pic:cNvPicPr>
                        </pic:nvPicPr>
                        <pic:blipFill>
                          <a:blip r:embed="rId119"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CC026C" w:rsidRPr="001B7BAF" w:rsidRDefault="002A11BA" w:rsidP="002A11BA">
            <w:pPr>
              <w:rPr>
                <w:rFonts w:cs="Arial"/>
                <w:sz w:val="16"/>
                <w:szCs w:val="16"/>
              </w:rPr>
            </w:pPr>
            <w:r w:rsidRPr="001B7BAF">
              <w:rPr>
                <w:rFonts w:cs="Arial"/>
                <w:sz w:val="16"/>
                <w:szCs w:val="16"/>
              </w:rPr>
              <w:t>C : Avant 2008, le lit était colmaté par les rejets</w:t>
            </w:r>
            <w:r w:rsidR="00CC026C" w:rsidRPr="001B7BAF">
              <w:rPr>
                <w:rFonts w:cs="Arial"/>
                <w:sz w:val="16"/>
                <w:szCs w:val="16"/>
              </w:rPr>
              <w:t xml:space="preserve"> (2004)</w:t>
            </w:r>
          </w:p>
        </w:tc>
        <w:tc>
          <w:tcPr>
            <w:tcW w:w="222" w:type="dxa"/>
            <w:gridSpan w:val="5"/>
            <w:shd w:val="clear" w:color="auto" w:fill="auto"/>
          </w:tcPr>
          <w:p w:rsidR="00CC026C" w:rsidRPr="001B7BAF" w:rsidRDefault="00CC026C" w:rsidP="00CC026C">
            <w:pPr>
              <w:rPr>
                <w:rFonts w:cs="Arial"/>
                <w:sz w:val="16"/>
                <w:szCs w:val="16"/>
              </w:rPr>
            </w:pPr>
          </w:p>
        </w:tc>
        <w:tc>
          <w:tcPr>
            <w:tcW w:w="4725" w:type="dxa"/>
            <w:gridSpan w:val="5"/>
            <w:shd w:val="clear" w:color="auto" w:fill="auto"/>
          </w:tcPr>
          <w:p w:rsidR="00CC026C" w:rsidRPr="001B7BAF" w:rsidRDefault="00CC026C" w:rsidP="002A11BA">
            <w:pPr>
              <w:rPr>
                <w:rFonts w:cs="Arial"/>
                <w:sz w:val="16"/>
                <w:szCs w:val="16"/>
              </w:rPr>
            </w:pPr>
            <w:r w:rsidRPr="001B7BAF">
              <w:rPr>
                <w:rFonts w:cs="Arial"/>
                <w:sz w:val="16"/>
                <w:szCs w:val="16"/>
              </w:rPr>
              <w:t xml:space="preserve">D : </w:t>
            </w:r>
            <w:r w:rsidR="002A11BA" w:rsidRPr="001B7BAF">
              <w:rPr>
                <w:rFonts w:cs="Arial"/>
                <w:sz w:val="16"/>
                <w:szCs w:val="16"/>
              </w:rPr>
              <w:t>Lit actuel, non colmaté (201</w:t>
            </w:r>
            <w:r w:rsidRPr="001B7BAF">
              <w:rPr>
                <w:rFonts w:cs="Arial"/>
                <w:sz w:val="16"/>
                <w:szCs w:val="16"/>
              </w:rPr>
              <w:t>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CC026C" w:rsidRPr="001B7BAF" w:rsidRDefault="00280654" w:rsidP="001B7BAF">
            <w:pPr>
              <w:jc w:val="center"/>
              <w:rPr>
                <w:rFonts w:cs="Arial"/>
                <w:sz w:val="16"/>
                <w:szCs w:val="16"/>
              </w:rPr>
            </w:pPr>
            <w:r>
              <w:rPr>
                <w:noProof/>
              </w:rPr>
              <w:drawing>
                <wp:inline distT="0" distB="0" distL="0" distR="0">
                  <wp:extent cx="2806700" cy="1852930"/>
                  <wp:effectExtent l="19050" t="0" r="0" b="0"/>
                  <wp:docPr id="94" name="Image 94" descr="More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orelles"/>
                          <pic:cNvPicPr>
                            <a:picLocks noChangeAspect="1" noChangeArrowheads="1"/>
                          </pic:cNvPicPr>
                        </pic:nvPicPr>
                        <pic:blipFill>
                          <a:blip r:embed="rId120" cstate="print">
                            <a:lum bright="-18000"/>
                          </a:blip>
                          <a:srcRect/>
                          <a:stretch>
                            <a:fillRect/>
                          </a:stretch>
                        </pic:blipFill>
                        <pic:spPr bwMode="auto">
                          <a:xfrm>
                            <a:off x="0" y="0"/>
                            <a:ext cx="2806700" cy="1852930"/>
                          </a:xfrm>
                          <a:prstGeom prst="rect">
                            <a:avLst/>
                          </a:prstGeom>
                          <a:noFill/>
                          <a:ln w="9525">
                            <a:noFill/>
                            <a:miter lim="800000"/>
                            <a:headEnd/>
                            <a:tailEnd/>
                          </a:ln>
                        </pic:spPr>
                      </pic:pic>
                    </a:graphicData>
                  </a:graphic>
                </wp:inline>
              </w:drawing>
            </w:r>
          </w:p>
        </w:tc>
        <w:tc>
          <w:tcPr>
            <w:tcW w:w="222" w:type="dxa"/>
            <w:gridSpan w:val="5"/>
            <w:shd w:val="clear" w:color="auto" w:fill="auto"/>
          </w:tcPr>
          <w:p w:rsidR="00CC026C" w:rsidRPr="001B7BAF" w:rsidRDefault="00CC026C" w:rsidP="00CC026C">
            <w:pPr>
              <w:rPr>
                <w:rFonts w:cs="Arial"/>
                <w:sz w:val="16"/>
                <w:szCs w:val="16"/>
              </w:rPr>
            </w:pPr>
          </w:p>
        </w:tc>
        <w:tc>
          <w:tcPr>
            <w:tcW w:w="4725" w:type="dxa"/>
            <w:gridSpan w:val="5"/>
            <w:shd w:val="clear" w:color="auto" w:fill="auto"/>
            <w:vAlign w:val="center"/>
          </w:tcPr>
          <w:p w:rsidR="00CC026C" w:rsidRPr="001B7BAF" w:rsidRDefault="00280654" w:rsidP="001B7BAF">
            <w:pPr>
              <w:jc w:val="center"/>
              <w:rPr>
                <w:rFonts w:cs="Arial"/>
                <w:sz w:val="16"/>
                <w:szCs w:val="16"/>
              </w:rPr>
            </w:pPr>
            <w:r>
              <w:rPr>
                <w:noProof/>
              </w:rPr>
              <w:drawing>
                <wp:inline distT="0" distB="0" distL="0" distR="0">
                  <wp:extent cx="2806700" cy="1837055"/>
                  <wp:effectExtent l="19050" t="0" r="0" b="0"/>
                  <wp:docPr id="95" name="Image 95" descr="114-1497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14-1497_img"/>
                          <pic:cNvPicPr>
                            <a:picLocks noChangeAspect="1" noChangeArrowheads="1"/>
                          </pic:cNvPicPr>
                        </pic:nvPicPr>
                        <pic:blipFill>
                          <a:blip r:embed="rId121" cstate="print">
                            <a:lum bright="-12000"/>
                          </a:blip>
                          <a:srcRect/>
                          <a:stretch>
                            <a:fillRect/>
                          </a:stretch>
                        </pic:blipFill>
                        <pic:spPr bwMode="auto">
                          <a:xfrm>
                            <a:off x="0" y="0"/>
                            <a:ext cx="2806700" cy="183705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CC026C" w:rsidRPr="001B7BAF" w:rsidRDefault="00CC026C" w:rsidP="00CC026C">
            <w:pPr>
              <w:rPr>
                <w:rFonts w:cs="Arial"/>
                <w:sz w:val="16"/>
                <w:szCs w:val="16"/>
              </w:rPr>
            </w:pPr>
            <w:r w:rsidRPr="001B7BAF">
              <w:rPr>
                <w:rFonts w:cs="Arial"/>
                <w:sz w:val="16"/>
                <w:szCs w:val="16"/>
              </w:rPr>
              <w:t xml:space="preserve">E : </w:t>
            </w:r>
            <w:r w:rsidR="002A11BA" w:rsidRPr="001B7BAF">
              <w:rPr>
                <w:rFonts w:cs="Arial"/>
                <w:sz w:val="16"/>
                <w:szCs w:val="16"/>
              </w:rPr>
              <w:t>Le Couzon dans le quartier "les Morelles" (2004)</w:t>
            </w:r>
          </w:p>
        </w:tc>
        <w:tc>
          <w:tcPr>
            <w:tcW w:w="222" w:type="dxa"/>
            <w:gridSpan w:val="5"/>
            <w:shd w:val="clear" w:color="auto" w:fill="auto"/>
          </w:tcPr>
          <w:p w:rsidR="00CC026C" w:rsidRPr="001B7BAF" w:rsidRDefault="00CC026C" w:rsidP="00CC026C">
            <w:pPr>
              <w:rPr>
                <w:rFonts w:cs="Arial"/>
                <w:sz w:val="16"/>
                <w:szCs w:val="16"/>
              </w:rPr>
            </w:pPr>
          </w:p>
        </w:tc>
        <w:tc>
          <w:tcPr>
            <w:tcW w:w="4725" w:type="dxa"/>
            <w:gridSpan w:val="5"/>
            <w:shd w:val="clear" w:color="auto" w:fill="auto"/>
          </w:tcPr>
          <w:p w:rsidR="00CC026C" w:rsidRPr="001B7BAF" w:rsidRDefault="00CC026C" w:rsidP="002A11BA">
            <w:pPr>
              <w:rPr>
                <w:rFonts w:cs="Arial"/>
                <w:sz w:val="16"/>
                <w:szCs w:val="16"/>
              </w:rPr>
            </w:pPr>
            <w:r w:rsidRPr="001B7BAF">
              <w:rPr>
                <w:rFonts w:cs="Arial"/>
                <w:sz w:val="16"/>
                <w:szCs w:val="16"/>
              </w:rPr>
              <w:t xml:space="preserve">F : </w:t>
            </w:r>
            <w:r w:rsidR="002A11BA" w:rsidRPr="001B7BAF">
              <w:rPr>
                <w:rFonts w:cs="Arial"/>
                <w:sz w:val="16"/>
                <w:szCs w:val="16"/>
              </w:rPr>
              <w:t>Idem, ancien lavoir ? (2004)</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CC026C" w:rsidRPr="001B7BAF" w:rsidRDefault="00280654" w:rsidP="001B7BAF">
            <w:pPr>
              <w:jc w:val="center"/>
              <w:rPr>
                <w:rFonts w:cs="Arial"/>
                <w:sz w:val="16"/>
                <w:szCs w:val="16"/>
              </w:rPr>
            </w:pPr>
            <w:r>
              <w:rPr>
                <w:noProof/>
              </w:rPr>
              <w:drawing>
                <wp:inline distT="0" distB="0" distL="0" distR="0">
                  <wp:extent cx="2806700" cy="1781175"/>
                  <wp:effectExtent l="19050" t="0" r="0" b="0"/>
                  <wp:docPr id="96" name="Image 96" descr="115-1570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15-1570_IMG"/>
                          <pic:cNvPicPr>
                            <a:picLocks noChangeAspect="1" noChangeArrowheads="1"/>
                          </pic:cNvPicPr>
                        </pic:nvPicPr>
                        <pic:blipFill>
                          <a:blip r:embed="rId122" cstate="print">
                            <a:lum bright="-12000"/>
                          </a:blip>
                          <a:srcRect/>
                          <a:stretch>
                            <a:fillRect/>
                          </a:stretch>
                        </pic:blipFill>
                        <pic:spPr bwMode="auto">
                          <a:xfrm>
                            <a:off x="0" y="0"/>
                            <a:ext cx="2806700" cy="1781175"/>
                          </a:xfrm>
                          <a:prstGeom prst="rect">
                            <a:avLst/>
                          </a:prstGeom>
                          <a:noFill/>
                          <a:ln w="9525">
                            <a:noFill/>
                            <a:miter lim="800000"/>
                            <a:headEnd/>
                            <a:tailEnd/>
                          </a:ln>
                        </pic:spPr>
                      </pic:pic>
                    </a:graphicData>
                  </a:graphic>
                </wp:inline>
              </w:drawing>
            </w:r>
          </w:p>
        </w:tc>
        <w:tc>
          <w:tcPr>
            <w:tcW w:w="222" w:type="dxa"/>
            <w:gridSpan w:val="5"/>
            <w:shd w:val="clear" w:color="auto" w:fill="auto"/>
          </w:tcPr>
          <w:p w:rsidR="00CC026C" w:rsidRPr="001B7BAF" w:rsidRDefault="00CC026C" w:rsidP="00CC026C">
            <w:pPr>
              <w:rPr>
                <w:rFonts w:cs="Arial"/>
                <w:sz w:val="16"/>
                <w:szCs w:val="16"/>
              </w:rPr>
            </w:pPr>
          </w:p>
        </w:tc>
        <w:tc>
          <w:tcPr>
            <w:tcW w:w="4725" w:type="dxa"/>
            <w:gridSpan w:val="5"/>
            <w:shd w:val="clear" w:color="auto" w:fill="auto"/>
            <w:vAlign w:val="center"/>
          </w:tcPr>
          <w:p w:rsidR="00CC026C" w:rsidRPr="001B7BAF" w:rsidRDefault="00280654" w:rsidP="001B7BAF">
            <w:pPr>
              <w:jc w:val="center"/>
              <w:rPr>
                <w:rFonts w:cs="Arial"/>
                <w:sz w:val="16"/>
                <w:szCs w:val="16"/>
              </w:rPr>
            </w:pPr>
            <w:r>
              <w:rPr>
                <w:noProof/>
              </w:rPr>
              <w:drawing>
                <wp:inline distT="0" distB="0" distL="0" distR="0">
                  <wp:extent cx="2806700" cy="1781175"/>
                  <wp:effectExtent l="19050" t="0" r="0" b="0"/>
                  <wp:docPr id="97" name="Image 97" descr="115-1571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15-1571_IMG"/>
                          <pic:cNvPicPr>
                            <a:picLocks noChangeAspect="1" noChangeArrowheads="1"/>
                          </pic:cNvPicPr>
                        </pic:nvPicPr>
                        <pic:blipFill>
                          <a:blip r:embed="rId123" cstate="print">
                            <a:lum bright="-12000"/>
                          </a:blip>
                          <a:srcRect/>
                          <a:stretch>
                            <a:fillRect/>
                          </a:stretch>
                        </pic:blipFill>
                        <pic:spPr bwMode="auto">
                          <a:xfrm>
                            <a:off x="0" y="0"/>
                            <a:ext cx="2806700" cy="178117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CC026C" w:rsidRPr="001B7BAF" w:rsidRDefault="00CC026C" w:rsidP="001B7BAF">
            <w:pPr>
              <w:tabs>
                <w:tab w:val="center" w:pos="2130"/>
              </w:tabs>
              <w:rPr>
                <w:rFonts w:cs="Arial"/>
                <w:sz w:val="16"/>
                <w:szCs w:val="16"/>
              </w:rPr>
            </w:pPr>
            <w:r w:rsidRPr="001B7BAF">
              <w:rPr>
                <w:rFonts w:cs="Arial"/>
                <w:sz w:val="16"/>
                <w:szCs w:val="16"/>
              </w:rPr>
              <w:t xml:space="preserve">G : </w:t>
            </w:r>
            <w:r w:rsidR="002A11BA" w:rsidRPr="001B7BAF">
              <w:rPr>
                <w:rFonts w:cs="Arial"/>
                <w:sz w:val="16"/>
                <w:szCs w:val="16"/>
              </w:rPr>
              <w:t>Bâtiment industriel, ZI du Couzon (2004)</w:t>
            </w:r>
          </w:p>
        </w:tc>
        <w:tc>
          <w:tcPr>
            <w:tcW w:w="222" w:type="dxa"/>
            <w:gridSpan w:val="5"/>
            <w:shd w:val="clear" w:color="auto" w:fill="auto"/>
          </w:tcPr>
          <w:p w:rsidR="00CC026C" w:rsidRPr="001B7BAF" w:rsidRDefault="00CC026C" w:rsidP="00CC026C">
            <w:pPr>
              <w:rPr>
                <w:rFonts w:cs="Arial"/>
                <w:sz w:val="16"/>
                <w:szCs w:val="16"/>
              </w:rPr>
            </w:pPr>
          </w:p>
        </w:tc>
        <w:tc>
          <w:tcPr>
            <w:tcW w:w="4725" w:type="dxa"/>
            <w:gridSpan w:val="5"/>
            <w:shd w:val="clear" w:color="auto" w:fill="auto"/>
          </w:tcPr>
          <w:p w:rsidR="00CC026C" w:rsidRPr="001B7BAF" w:rsidRDefault="00CC026C" w:rsidP="00CC026C">
            <w:pPr>
              <w:rPr>
                <w:rFonts w:cs="Arial"/>
                <w:sz w:val="16"/>
                <w:szCs w:val="16"/>
              </w:rPr>
            </w:pPr>
            <w:r w:rsidRPr="001B7BAF">
              <w:rPr>
                <w:rFonts w:cs="Arial"/>
                <w:sz w:val="16"/>
                <w:szCs w:val="16"/>
              </w:rPr>
              <w:t xml:space="preserve">H : </w:t>
            </w:r>
            <w:r w:rsidR="002A11BA" w:rsidRPr="001B7BAF">
              <w:rPr>
                <w:rFonts w:cs="Arial"/>
                <w:sz w:val="16"/>
                <w:szCs w:val="16"/>
              </w:rPr>
              <w:t>Le Gier à l'amont du passage couvert (2004)</w:t>
            </w:r>
          </w:p>
        </w:tc>
      </w:tr>
      <w:tr w:rsidR="001B7BAF" w:rsidRPr="00DD53FE" w:rsidTr="00742701">
        <w:trPr>
          <w:gridAfter w:val="2"/>
          <w:wAfter w:w="186" w:type="dxa"/>
          <w:cantSplit/>
          <w:trHeight w:val="469"/>
          <w:jc w:val="center"/>
        </w:trPr>
        <w:tc>
          <w:tcPr>
            <w:tcW w:w="9677" w:type="dxa"/>
            <w:gridSpan w:val="13"/>
            <w:shd w:val="clear" w:color="auto" w:fill="auto"/>
            <w:vAlign w:val="center"/>
          </w:tcPr>
          <w:p w:rsidR="002A11BA" w:rsidRPr="00DD53FE" w:rsidRDefault="002A11BA" w:rsidP="003F578C">
            <w:pPr>
              <w:pStyle w:val="Titre2"/>
              <w:numPr>
                <w:ilvl w:val="0"/>
                <w:numId w:val="0"/>
              </w:numPr>
              <w:ind w:left="576"/>
            </w:pPr>
            <w:bookmarkStart w:id="395" w:name="_Toc405222209"/>
            <w:r w:rsidRPr="002A11BA">
              <w:lastRenderedPageBreak/>
              <w:t>Planche 9 : La vidange de 1979</w:t>
            </w:r>
            <w:bookmarkEnd w:id="395"/>
          </w:p>
        </w:tc>
      </w:tr>
      <w:tr w:rsidR="001B7BAF" w:rsidRPr="001B7BAF" w:rsidTr="00742701">
        <w:trPr>
          <w:gridAfter w:val="2"/>
          <w:wAfter w:w="186" w:type="dxa"/>
          <w:cantSplit/>
          <w:trHeight w:hRule="exact" w:val="111"/>
          <w:jc w:val="center"/>
        </w:trPr>
        <w:tc>
          <w:tcPr>
            <w:tcW w:w="4730" w:type="dxa"/>
            <w:gridSpan w:val="3"/>
            <w:shd w:val="clear" w:color="auto" w:fill="auto"/>
          </w:tcPr>
          <w:p w:rsidR="002A11BA" w:rsidRPr="001B7BAF" w:rsidRDefault="002A11BA" w:rsidP="001B7BAF">
            <w:pPr>
              <w:rPr>
                <w:rFonts w:ascii="Calibri" w:hAnsi="Calibri"/>
              </w:rPr>
            </w:pPr>
          </w:p>
        </w:tc>
        <w:tc>
          <w:tcPr>
            <w:tcW w:w="222" w:type="dxa"/>
            <w:gridSpan w:val="5"/>
            <w:shd w:val="clear" w:color="auto" w:fill="auto"/>
          </w:tcPr>
          <w:p w:rsidR="002A11BA" w:rsidRPr="001B7BAF" w:rsidRDefault="002A11BA" w:rsidP="001B7BAF">
            <w:pPr>
              <w:rPr>
                <w:rFonts w:ascii="Calibri" w:hAnsi="Calibri"/>
              </w:rPr>
            </w:pPr>
          </w:p>
        </w:tc>
        <w:tc>
          <w:tcPr>
            <w:tcW w:w="4725" w:type="dxa"/>
            <w:gridSpan w:val="5"/>
            <w:shd w:val="clear" w:color="auto" w:fill="auto"/>
          </w:tcPr>
          <w:p w:rsidR="002A11BA" w:rsidRPr="001B7BAF" w:rsidRDefault="002A11BA" w:rsidP="001B7BAF">
            <w:pPr>
              <w:rPr>
                <w:rFonts w:ascii="Calibri" w:hAnsi="Calibri"/>
              </w:rPr>
            </w:pPr>
          </w:p>
        </w:tc>
      </w:tr>
      <w:tr w:rsidR="001B7BAF" w:rsidRPr="001B7BAF" w:rsidTr="00742701">
        <w:trPr>
          <w:gridAfter w:val="2"/>
          <w:wAfter w:w="186" w:type="dxa"/>
          <w:cantSplit/>
          <w:trHeight w:hRule="exact" w:val="2835"/>
          <w:jc w:val="center"/>
        </w:trPr>
        <w:tc>
          <w:tcPr>
            <w:tcW w:w="4730" w:type="dxa"/>
            <w:gridSpan w:val="3"/>
            <w:shd w:val="clear" w:color="auto" w:fill="auto"/>
          </w:tcPr>
          <w:p w:rsidR="002A11BA" w:rsidRPr="001B7BAF" w:rsidRDefault="00280654" w:rsidP="001B7BAF">
            <w:pPr>
              <w:jc w:val="center"/>
              <w:rPr>
                <w:rFonts w:ascii="Calibri" w:hAnsi="Calibri"/>
              </w:rPr>
            </w:pPr>
            <w:r>
              <w:rPr>
                <w:noProof/>
              </w:rPr>
              <w:drawing>
                <wp:inline distT="0" distB="0" distL="0" distR="0">
                  <wp:extent cx="2822575" cy="1797050"/>
                  <wp:effectExtent l="19050" t="0" r="0" b="0"/>
                  <wp:docPr id="98" name="Image 98"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
                          <pic:cNvPicPr>
                            <a:picLocks noChangeAspect="1" noChangeArrowheads="1"/>
                          </pic:cNvPicPr>
                        </pic:nvPicPr>
                        <pic:blipFill>
                          <a:blip r:embed="rId124" cstate="print"/>
                          <a:srcRect/>
                          <a:stretch>
                            <a:fillRect/>
                          </a:stretch>
                        </pic:blipFill>
                        <pic:spPr bwMode="auto">
                          <a:xfrm>
                            <a:off x="0" y="0"/>
                            <a:ext cx="2822575" cy="1797050"/>
                          </a:xfrm>
                          <a:prstGeom prst="rect">
                            <a:avLst/>
                          </a:prstGeom>
                          <a:noFill/>
                          <a:ln w="9525">
                            <a:noFill/>
                            <a:miter lim="800000"/>
                            <a:headEnd/>
                            <a:tailEnd/>
                          </a:ln>
                        </pic:spPr>
                      </pic:pic>
                    </a:graphicData>
                  </a:graphic>
                </wp:inline>
              </w:drawing>
            </w:r>
          </w:p>
        </w:tc>
        <w:tc>
          <w:tcPr>
            <w:tcW w:w="222" w:type="dxa"/>
            <w:gridSpan w:val="5"/>
            <w:shd w:val="clear" w:color="auto" w:fill="auto"/>
          </w:tcPr>
          <w:p w:rsidR="002A11BA" w:rsidRPr="001B7BAF" w:rsidRDefault="002A11BA" w:rsidP="001B7BAF">
            <w:pPr>
              <w:rPr>
                <w:rFonts w:ascii="Calibri" w:hAnsi="Calibri"/>
              </w:rPr>
            </w:pPr>
          </w:p>
        </w:tc>
        <w:tc>
          <w:tcPr>
            <w:tcW w:w="4725" w:type="dxa"/>
            <w:gridSpan w:val="5"/>
            <w:shd w:val="clear" w:color="auto" w:fill="auto"/>
          </w:tcPr>
          <w:p w:rsidR="002A11BA" w:rsidRPr="001B7BAF" w:rsidRDefault="00280654" w:rsidP="001B7BAF">
            <w:pPr>
              <w:rPr>
                <w:rFonts w:ascii="Calibri" w:hAnsi="Calibri"/>
              </w:rPr>
            </w:pPr>
            <w:r>
              <w:rPr>
                <w:noProof/>
              </w:rPr>
              <w:drawing>
                <wp:inline distT="0" distB="0" distL="0" distR="0">
                  <wp:extent cx="2854325" cy="1812925"/>
                  <wp:effectExtent l="19050" t="0" r="3175" b="0"/>
                  <wp:docPr id="99" name="Image 99"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
                          <pic:cNvPicPr>
                            <a:picLocks noChangeAspect="1" noChangeArrowheads="1"/>
                          </pic:cNvPicPr>
                        </pic:nvPicPr>
                        <pic:blipFill>
                          <a:blip r:embed="rId125" cstate="print"/>
                          <a:srcRect/>
                          <a:stretch>
                            <a:fillRect/>
                          </a:stretch>
                        </pic:blipFill>
                        <pic:spPr bwMode="auto">
                          <a:xfrm>
                            <a:off x="0" y="0"/>
                            <a:ext cx="2854325" cy="181292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2A11BA" w:rsidRPr="001B7BAF" w:rsidRDefault="002A11BA" w:rsidP="002A11BA">
            <w:pPr>
              <w:rPr>
                <w:rFonts w:cs="Arial"/>
                <w:sz w:val="16"/>
                <w:szCs w:val="16"/>
              </w:rPr>
            </w:pPr>
            <w:r w:rsidRPr="001B7BAF">
              <w:rPr>
                <w:rFonts w:cs="Arial"/>
                <w:sz w:val="16"/>
                <w:szCs w:val="16"/>
              </w:rPr>
              <w:t>A : Le plan d'eau résiduel (1979)</w:t>
            </w:r>
          </w:p>
        </w:tc>
        <w:tc>
          <w:tcPr>
            <w:tcW w:w="222" w:type="dxa"/>
            <w:gridSpan w:val="5"/>
            <w:shd w:val="clear" w:color="auto" w:fill="auto"/>
          </w:tcPr>
          <w:p w:rsidR="002A11BA" w:rsidRPr="001B7BAF" w:rsidRDefault="002A11BA" w:rsidP="001B7BAF">
            <w:pPr>
              <w:rPr>
                <w:rFonts w:cs="Arial"/>
                <w:sz w:val="16"/>
                <w:szCs w:val="16"/>
              </w:rPr>
            </w:pPr>
          </w:p>
        </w:tc>
        <w:tc>
          <w:tcPr>
            <w:tcW w:w="4725" w:type="dxa"/>
            <w:gridSpan w:val="5"/>
            <w:shd w:val="clear" w:color="auto" w:fill="auto"/>
          </w:tcPr>
          <w:p w:rsidR="002A11BA" w:rsidRPr="001B7BAF" w:rsidRDefault="002A11BA" w:rsidP="001B7BAF">
            <w:pPr>
              <w:rPr>
                <w:rFonts w:cs="Arial"/>
                <w:sz w:val="16"/>
                <w:szCs w:val="16"/>
              </w:rPr>
            </w:pPr>
            <w:r w:rsidRPr="001B7BAF">
              <w:rPr>
                <w:rFonts w:cs="Arial"/>
                <w:sz w:val="16"/>
                <w:szCs w:val="16"/>
              </w:rPr>
              <w:t>B : Le plan d'eau résiduel (1979)</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2A11BA" w:rsidRPr="001B7BAF" w:rsidRDefault="00280654" w:rsidP="001B7BAF">
            <w:pPr>
              <w:jc w:val="center"/>
              <w:rPr>
                <w:rFonts w:cs="Arial"/>
                <w:sz w:val="16"/>
                <w:szCs w:val="16"/>
              </w:rPr>
            </w:pPr>
            <w:r>
              <w:rPr>
                <w:noProof/>
              </w:rPr>
              <w:drawing>
                <wp:inline distT="0" distB="0" distL="0" distR="0">
                  <wp:extent cx="2767330" cy="1900555"/>
                  <wp:effectExtent l="19050" t="0" r="0" b="0"/>
                  <wp:docPr id="100" name="Image 100" descr="C 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bis"/>
                          <pic:cNvPicPr>
                            <a:picLocks noChangeAspect="1" noChangeArrowheads="1"/>
                          </pic:cNvPicPr>
                        </pic:nvPicPr>
                        <pic:blipFill>
                          <a:blip r:embed="rId126" cstate="print"/>
                          <a:srcRect/>
                          <a:stretch>
                            <a:fillRect/>
                          </a:stretch>
                        </pic:blipFill>
                        <pic:spPr bwMode="auto">
                          <a:xfrm>
                            <a:off x="0" y="0"/>
                            <a:ext cx="2767330" cy="1900555"/>
                          </a:xfrm>
                          <a:prstGeom prst="rect">
                            <a:avLst/>
                          </a:prstGeom>
                          <a:noFill/>
                          <a:ln w="9525">
                            <a:noFill/>
                            <a:miter lim="800000"/>
                            <a:headEnd/>
                            <a:tailEnd/>
                          </a:ln>
                        </pic:spPr>
                      </pic:pic>
                    </a:graphicData>
                  </a:graphic>
                </wp:inline>
              </w:drawing>
            </w:r>
          </w:p>
        </w:tc>
        <w:tc>
          <w:tcPr>
            <w:tcW w:w="222" w:type="dxa"/>
            <w:gridSpan w:val="5"/>
            <w:shd w:val="clear" w:color="auto" w:fill="auto"/>
          </w:tcPr>
          <w:p w:rsidR="002A11BA" w:rsidRPr="001B7BAF" w:rsidRDefault="002A11BA" w:rsidP="001B7BAF">
            <w:pPr>
              <w:rPr>
                <w:rFonts w:cs="Arial"/>
                <w:sz w:val="16"/>
                <w:szCs w:val="16"/>
              </w:rPr>
            </w:pPr>
          </w:p>
        </w:tc>
        <w:tc>
          <w:tcPr>
            <w:tcW w:w="4725" w:type="dxa"/>
            <w:gridSpan w:val="5"/>
            <w:shd w:val="clear" w:color="auto" w:fill="auto"/>
            <w:vAlign w:val="center"/>
          </w:tcPr>
          <w:p w:rsidR="002A11BA" w:rsidRPr="001B7BAF" w:rsidRDefault="00280654" w:rsidP="001B7BAF">
            <w:pPr>
              <w:jc w:val="center"/>
              <w:rPr>
                <w:rFonts w:cs="Arial"/>
                <w:sz w:val="16"/>
                <w:szCs w:val="16"/>
              </w:rPr>
            </w:pPr>
            <w:r>
              <w:rPr>
                <w:noProof/>
              </w:rPr>
              <w:drawing>
                <wp:inline distT="0" distB="0" distL="0" distR="0">
                  <wp:extent cx="2830830" cy="1955800"/>
                  <wp:effectExtent l="19050" t="0" r="7620" b="0"/>
                  <wp:docPr id="101" name="Image 101"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
                          <pic:cNvPicPr>
                            <a:picLocks noChangeAspect="1" noChangeArrowheads="1"/>
                          </pic:cNvPicPr>
                        </pic:nvPicPr>
                        <pic:blipFill>
                          <a:blip r:embed="rId127" cstate="print"/>
                          <a:srcRect/>
                          <a:stretch>
                            <a:fillRect/>
                          </a:stretch>
                        </pic:blipFill>
                        <pic:spPr bwMode="auto">
                          <a:xfrm>
                            <a:off x="0" y="0"/>
                            <a:ext cx="2830830" cy="1955800"/>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2A11BA" w:rsidRPr="001B7BAF" w:rsidRDefault="002A11BA" w:rsidP="001B7BAF">
            <w:pPr>
              <w:rPr>
                <w:rFonts w:cs="Arial"/>
                <w:sz w:val="16"/>
                <w:szCs w:val="16"/>
              </w:rPr>
            </w:pPr>
            <w:r w:rsidRPr="001B7BAF">
              <w:rPr>
                <w:rFonts w:cs="Arial"/>
                <w:sz w:val="16"/>
                <w:szCs w:val="16"/>
              </w:rPr>
              <w:t>C : Queue de retenue en assec (1979)</w:t>
            </w:r>
          </w:p>
        </w:tc>
        <w:tc>
          <w:tcPr>
            <w:tcW w:w="222" w:type="dxa"/>
            <w:gridSpan w:val="5"/>
            <w:shd w:val="clear" w:color="auto" w:fill="auto"/>
          </w:tcPr>
          <w:p w:rsidR="002A11BA" w:rsidRPr="001B7BAF" w:rsidRDefault="002A11BA" w:rsidP="001B7BAF">
            <w:pPr>
              <w:rPr>
                <w:rFonts w:cs="Arial"/>
                <w:sz w:val="16"/>
                <w:szCs w:val="16"/>
              </w:rPr>
            </w:pPr>
          </w:p>
        </w:tc>
        <w:tc>
          <w:tcPr>
            <w:tcW w:w="4725" w:type="dxa"/>
            <w:gridSpan w:val="5"/>
            <w:shd w:val="clear" w:color="auto" w:fill="auto"/>
          </w:tcPr>
          <w:p w:rsidR="002A11BA" w:rsidRPr="001B7BAF" w:rsidRDefault="002A11BA" w:rsidP="001B7BAF">
            <w:pPr>
              <w:rPr>
                <w:rFonts w:cs="Arial"/>
                <w:sz w:val="16"/>
                <w:szCs w:val="16"/>
              </w:rPr>
            </w:pPr>
            <w:r w:rsidRPr="001B7BAF">
              <w:rPr>
                <w:rFonts w:cs="Arial"/>
                <w:sz w:val="16"/>
                <w:szCs w:val="16"/>
              </w:rPr>
              <w:t>D : Ouvrage de prise d'eau en cours de réfection (1979)</w:t>
            </w:r>
          </w:p>
        </w:tc>
      </w:tr>
      <w:tr w:rsidR="001B7BAF" w:rsidRPr="001B7BAF" w:rsidTr="00742701">
        <w:trPr>
          <w:gridAfter w:val="2"/>
          <w:wAfter w:w="186" w:type="dxa"/>
          <w:cantSplit/>
          <w:trHeight w:hRule="exact" w:val="2835"/>
          <w:jc w:val="center"/>
        </w:trPr>
        <w:tc>
          <w:tcPr>
            <w:tcW w:w="4730" w:type="dxa"/>
            <w:gridSpan w:val="3"/>
            <w:shd w:val="clear" w:color="auto" w:fill="auto"/>
          </w:tcPr>
          <w:p w:rsidR="002A11BA" w:rsidRPr="001B7BAF" w:rsidRDefault="00280654" w:rsidP="001B7BAF">
            <w:pPr>
              <w:rPr>
                <w:rFonts w:cs="Arial"/>
                <w:sz w:val="16"/>
                <w:szCs w:val="16"/>
              </w:rPr>
            </w:pPr>
            <w:r>
              <w:rPr>
                <w:noProof/>
              </w:rPr>
              <w:drawing>
                <wp:inline distT="0" distB="0" distL="0" distR="0">
                  <wp:extent cx="2854325" cy="1892300"/>
                  <wp:effectExtent l="19050" t="0" r="3175" b="0"/>
                  <wp:docPr id="102" name="Image 102"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
                          <pic:cNvPicPr>
                            <a:picLocks noChangeAspect="1" noChangeArrowheads="1"/>
                          </pic:cNvPicPr>
                        </pic:nvPicPr>
                        <pic:blipFill>
                          <a:blip r:embed="rId128" cstate="print"/>
                          <a:srcRect/>
                          <a:stretch>
                            <a:fillRect/>
                          </a:stretch>
                        </pic:blipFill>
                        <pic:spPr bwMode="auto">
                          <a:xfrm>
                            <a:off x="0" y="0"/>
                            <a:ext cx="2854325" cy="1892300"/>
                          </a:xfrm>
                          <a:prstGeom prst="rect">
                            <a:avLst/>
                          </a:prstGeom>
                          <a:noFill/>
                          <a:ln w="9525">
                            <a:noFill/>
                            <a:miter lim="800000"/>
                            <a:headEnd/>
                            <a:tailEnd/>
                          </a:ln>
                        </pic:spPr>
                      </pic:pic>
                    </a:graphicData>
                  </a:graphic>
                </wp:inline>
              </w:drawing>
            </w:r>
          </w:p>
        </w:tc>
        <w:tc>
          <w:tcPr>
            <w:tcW w:w="222" w:type="dxa"/>
            <w:gridSpan w:val="5"/>
            <w:shd w:val="clear" w:color="auto" w:fill="auto"/>
          </w:tcPr>
          <w:p w:rsidR="002A11BA" w:rsidRPr="001B7BAF" w:rsidRDefault="002A11BA" w:rsidP="001B7BAF">
            <w:pPr>
              <w:rPr>
                <w:rFonts w:cs="Arial"/>
                <w:sz w:val="16"/>
                <w:szCs w:val="16"/>
              </w:rPr>
            </w:pPr>
          </w:p>
        </w:tc>
        <w:tc>
          <w:tcPr>
            <w:tcW w:w="4725" w:type="dxa"/>
            <w:gridSpan w:val="5"/>
            <w:shd w:val="clear" w:color="auto" w:fill="auto"/>
          </w:tcPr>
          <w:p w:rsidR="002A11BA" w:rsidRPr="001B7BAF" w:rsidRDefault="00280654" w:rsidP="001B7BAF">
            <w:pPr>
              <w:rPr>
                <w:rFonts w:cs="Arial"/>
                <w:sz w:val="16"/>
                <w:szCs w:val="16"/>
              </w:rPr>
            </w:pPr>
            <w:r>
              <w:rPr>
                <w:noProof/>
              </w:rPr>
              <w:drawing>
                <wp:inline distT="0" distB="0" distL="0" distR="0">
                  <wp:extent cx="2822575" cy="1916430"/>
                  <wp:effectExtent l="19050" t="0" r="0" b="0"/>
                  <wp:docPr id="103" name="Image 10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
                          <pic:cNvPicPr>
                            <a:picLocks noChangeAspect="1" noChangeArrowheads="1"/>
                          </pic:cNvPicPr>
                        </pic:nvPicPr>
                        <pic:blipFill>
                          <a:blip r:embed="rId129" cstate="print"/>
                          <a:srcRect/>
                          <a:stretch>
                            <a:fillRect/>
                          </a:stretch>
                        </pic:blipFill>
                        <pic:spPr bwMode="auto">
                          <a:xfrm>
                            <a:off x="0" y="0"/>
                            <a:ext cx="2822575" cy="1916430"/>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2A11BA" w:rsidRPr="001B7BAF" w:rsidRDefault="002A11BA" w:rsidP="001B7BAF">
            <w:pPr>
              <w:rPr>
                <w:rFonts w:cs="Arial"/>
                <w:sz w:val="16"/>
                <w:szCs w:val="16"/>
              </w:rPr>
            </w:pPr>
            <w:r w:rsidRPr="001B7BAF">
              <w:rPr>
                <w:rFonts w:cs="Arial"/>
                <w:sz w:val="16"/>
                <w:szCs w:val="16"/>
              </w:rPr>
              <w:t>E : Accumulation de vase dans la galerie inférieure (1979)</w:t>
            </w:r>
          </w:p>
        </w:tc>
        <w:tc>
          <w:tcPr>
            <w:tcW w:w="222" w:type="dxa"/>
            <w:gridSpan w:val="5"/>
            <w:shd w:val="clear" w:color="auto" w:fill="auto"/>
          </w:tcPr>
          <w:p w:rsidR="002A11BA" w:rsidRPr="001B7BAF" w:rsidRDefault="002A11BA" w:rsidP="001B7BAF">
            <w:pPr>
              <w:rPr>
                <w:rFonts w:cs="Arial"/>
                <w:sz w:val="16"/>
                <w:szCs w:val="16"/>
              </w:rPr>
            </w:pPr>
          </w:p>
        </w:tc>
        <w:tc>
          <w:tcPr>
            <w:tcW w:w="4725" w:type="dxa"/>
            <w:gridSpan w:val="5"/>
            <w:shd w:val="clear" w:color="auto" w:fill="auto"/>
          </w:tcPr>
          <w:p w:rsidR="002A11BA" w:rsidRPr="001B7BAF" w:rsidRDefault="002A11BA" w:rsidP="001B7BAF">
            <w:pPr>
              <w:rPr>
                <w:rFonts w:cs="Arial"/>
                <w:sz w:val="16"/>
                <w:szCs w:val="16"/>
              </w:rPr>
            </w:pPr>
            <w:r w:rsidRPr="001B7BAF">
              <w:rPr>
                <w:rFonts w:cs="Arial"/>
                <w:sz w:val="16"/>
                <w:szCs w:val="16"/>
              </w:rPr>
              <w:t>F : Idem photo D, vue générale (1979)</w:t>
            </w:r>
          </w:p>
        </w:tc>
      </w:tr>
      <w:tr w:rsidR="001B7BAF" w:rsidRPr="001B7BAF" w:rsidTr="00742701">
        <w:trPr>
          <w:gridAfter w:val="2"/>
          <w:wAfter w:w="186" w:type="dxa"/>
          <w:cantSplit/>
          <w:trHeight w:hRule="exact" w:val="2835"/>
          <w:jc w:val="center"/>
        </w:trPr>
        <w:tc>
          <w:tcPr>
            <w:tcW w:w="4730" w:type="dxa"/>
            <w:gridSpan w:val="3"/>
            <w:shd w:val="clear" w:color="auto" w:fill="auto"/>
            <w:vAlign w:val="center"/>
          </w:tcPr>
          <w:p w:rsidR="002A11BA" w:rsidRPr="001B7BAF" w:rsidRDefault="00280654" w:rsidP="001B7BAF">
            <w:pPr>
              <w:jc w:val="center"/>
              <w:rPr>
                <w:rFonts w:cs="Arial"/>
                <w:sz w:val="16"/>
                <w:szCs w:val="16"/>
              </w:rPr>
            </w:pPr>
            <w:r>
              <w:rPr>
                <w:noProof/>
              </w:rPr>
              <w:drawing>
                <wp:inline distT="0" distB="0" distL="0" distR="0">
                  <wp:extent cx="2846705" cy="1820545"/>
                  <wp:effectExtent l="19050" t="0" r="0" b="0"/>
                  <wp:docPr id="104" name="Image 104"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
                          <pic:cNvPicPr>
                            <a:picLocks noChangeAspect="1" noChangeArrowheads="1"/>
                          </pic:cNvPicPr>
                        </pic:nvPicPr>
                        <pic:blipFill>
                          <a:blip r:embed="rId130" cstate="print"/>
                          <a:srcRect/>
                          <a:stretch>
                            <a:fillRect/>
                          </a:stretch>
                        </pic:blipFill>
                        <pic:spPr bwMode="auto">
                          <a:xfrm>
                            <a:off x="0" y="0"/>
                            <a:ext cx="2846705" cy="1820545"/>
                          </a:xfrm>
                          <a:prstGeom prst="rect">
                            <a:avLst/>
                          </a:prstGeom>
                          <a:noFill/>
                          <a:ln w="9525">
                            <a:noFill/>
                            <a:miter lim="800000"/>
                            <a:headEnd/>
                            <a:tailEnd/>
                          </a:ln>
                        </pic:spPr>
                      </pic:pic>
                    </a:graphicData>
                  </a:graphic>
                </wp:inline>
              </w:drawing>
            </w:r>
          </w:p>
        </w:tc>
        <w:tc>
          <w:tcPr>
            <w:tcW w:w="222" w:type="dxa"/>
            <w:gridSpan w:val="5"/>
            <w:shd w:val="clear" w:color="auto" w:fill="auto"/>
          </w:tcPr>
          <w:p w:rsidR="002A11BA" w:rsidRPr="001B7BAF" w:rsidRDefault="002A11BA" w:rsidP="001B7BAF">
            <w:pPr>
              <w:rPr>
                <w:rFonts w:cs="Arial"/>
                <w:sz w:val="16"/>
                <w:szCs w:val="16"/>
              </w:rPr>
            </w:pPr>
          </w:p>
        </w:tc>
        <w:tc>
          <w:tcPr>
            <w:tcW w:w="4725" w:type="dxa"/>
            <w:gridSpan w:val="5"/>
            <w:shd w:val="clear" w:color="auto" w:fill="auto"/>
            <w:vAlign w:val="center"/>
          </w:tcPr>
          <w:p w:rsidR="002A11BA" w:rsidRPr="001B7BAF" w:rsidRDefault="00280654" w:rsidP="001B7BAF">
            <w:pPr>
              <w:jc w:val="center"/>
              <w:rPr>
                <w:rFonts w:cs="Arial"/>
                <w:sz w:val="16"/>
                <w:szCs w:val="16"/>
              </w:rPr>
            </w:pPr>
            <w:r>
              <w:rPr>
                <w:noProof/>
              </w:rPr>
              <w:drawing>
                <wp:inline distT="0" distB="0" distL="0" distR="0">
                  <wp:extent cx="2822575" cy="1812925"/>
                  <wp:effectExtent l="19050" t="0" r="0" b="0"/>
                  <wp:docPr id="105" name="Image 10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
                          <pic:cNvPicPr>
                            <a:picLocks noChangeAspect="1" noChangeArrowheads="1"/>
                          </pic:cNvPicPr>
                        </pic:nvPicPr>
                        <pic:blipFill>
                          <a:blip r:embed="rId131" cstate="print"/>
                          <a:srcRect/>
                          <a:stretch>
                            <a:fillRect/>
                          </a:stretch>
                        </pic:blipFill>
                        <pic:spPr bwMode="auto">
                          <a:xfrm>
                            <a:off x="0" y="0"/>
                            <a:ext cx="2822575" cy="1812925"/>
                          </a:xfrm>
                          <a:prstGeom prst="rect">
                            <a:avLst/>
                          </a:prstGeom>
                          <a:noFill/>
                          <a:ln w="9525">
                            <a:noFill/>
                            <a:miter lim="800000"/>
                            <a:headEnd/>
                            <a:tailEnd/>
                          </a:ln>
                        </pic:spPr>
                      </pic:pic>
                    </a:graphicData>
                  </a:graphic>
                </wp:inline>
              </w:drawing>
            </w:r>
          </w:p>
        </w:tc>
      </w:tr>
      <w:tr w:rsidR="001B7BAF" w:rsidRPr="001B7BAF" w:rsidTr="00742701">
        <w:trPr>
          <w:gridAfter w:val="2"/>
          <w:wAfter w:w="186" w:type="dxa"/>
          <w:cantSplit/>
          <w:trHeight w:hRule="exact" w:val="454"/>
          <w:jc w:val="center"/>
        </w:trPr>
        <w:tc>
          <w:tcPr>
            <w:tcW w:w="4730" w:type="dxa"/>
            <w:gridSpan w:val="3"/>
            <w:shd w:val="clear" w:color="auto" w:fill="auto"/>
          </w:tcPr>
          <w:p w:rsidR="002A11BA" w:rsidRPr="001B7BAF" w:rsidRDefault="002A11BA" w:rsidP="001B7BAF">
            <w:pPr>
              <w:tabs>
                <w:tab w:val="center" w:pos="2130"/>
              </w:tabs>
              <w:rPr>
                <w:rFonts w:cs="Arial"/>
                <w:sz w:val="16"/>
                <w:szCs w:val="16"/>
              </w:rPr>
            </w:pPr>
            <w:r w:rsidRPr="001B7BAF">
              <w:rPr>
                <w:rFonts w:cs="Arial"/>
                <w:sz w:val="16"/>
                <w:szCs w:val="16"/>
              </w:rPr>
              <w:t>G : La retenue en phase de remplissage partie aval (1979)</w:t>
            </w:r>
          </w:p>
        </w:tc>
        <w:tc>
          <w:tcPr>
            <w:tcW w:w="222" w:type="dxa"/>
            <w:gridSpan w:val="5"/>
            <w:shd w:val="clear" w:color="auto" w:fill="auto"/>
          </w:tcPr>
          <w:p w:rsidR="002A11BA" w:rsidRPr="001B7BAF" w:rsidRDefault="002A11BA" w:rsidP="001B7BAF">
            <w:pPr>
              <w:rPr>
                <w:rFonts w:cs="Arial"/>
                <w:sz w:val="16"/>
                <w:szCs w:val="16"/>
              </w:rPr>
            </w:pPr>
          </w:p>
        </w:tc>
        <w:tc>
          <w:tcPr>
            <w:tcW w:w="4725" w:type="dxa"/>
            <w:gridSpan w:val="5"/>
            <w:shd w:val="clear" w:color="auto" w:fill="auto"/>
          </w:tcPr>
          <w:p w:rsidR="002A11BA" w:rsidRPr="001B7BAF" w:rsidRDefault="002A11BA" w:rsidP="001B7BAF">
            <w:pPr>
              <w:rPr>
                <w:rFonts w:cs="Arial"/>
                <w:sz w:val="16"/>
                <w:szCs w:val="16"/>
              </w:rPr>
            </w:pPr>
            <w:r w:rsidRPr="001B7BAF">
              <w:rPr>
                <w:rFonts w:cs="Arial"/>
                <w:sz w:val="16"/>
                <w:szCs w:val="16"/>
              </w:rPr>
              <w:t>H : La retenue en phase de remplissage partie amont (1979)</w:t>
            </w:r>
          </w:p>
        </w:tc>
      </w:tr>
      <w:tr w:rsidR="001B7BAF" w:rsidRPr="00DD53FE" w:rsidTr="00742701">
        <w:trPr>
          <w:gridAfter w:val="3"/>
          <w:wAfter w:w="300" w:type="dxa"/>
          <w:cantSplit/>
          <w:trHeight w:val="469"/>
          <w:jc w:val="center"/>
        </w:trPr>
        <w:tc>
          <w:tcPr>
            <w:tcW w:w="9563" w:type="dxa"/>
            <w:gridSpan w:val="12"/>
            <w:shd w:val="clear" w:color="auto" w:fill="auto"/>
            <w:vAlign w:val="center"/>
          </w:tcPr>
          <w:p w:rsidR="002A11BA" w:rsidRPr="00DD53FE" w:rsidRDefault="002A11BA" w:rsidP="003F578C">
            <w:pPr>
              <w:pStyle w:val="Titre2"/>
              <w:numPr>
                <w:ilvl w:val="0"/>
                <w:numId w:val="0"/>
              </w:numPr>
              <w:ind w:left="576"/>
            </w:pPr>
            <w:bookmarkStart w:id="396" w:name="_Toc405222210"/>
            <w:r w:rsidRPr="002A11BA">
              <w:lastRenderedPageBreak/>
              <w:t>Planche 10 : La vidange de 1989</w:t>
            </w:r>
            <w:bookmarkEnd w:id="396"/>
          </w:p>
        </w:tc>
      </w:tr>
      <w:tr w:rsidR="001B7BAF" w:rsidRPr="001B7BAF" w:rsidTr="00742701">
        <w:trPr>
          <w:gridAfter w:val="3"/>
          <w:wAfter w:w="300" w:type="dxa"/>
          <w:cantSplit/>
          <w:trHeight w:hRule="exact" w:val="111"/>
          <w:jc w:val="center"/>
        </w:trPr>
        <w:tc>
          <w:tcPr>
            <w:tcW w:w="4671" w:type="dxa"/>
            <w:gridSpan w:val="2"/>
            <w:shd w:val="clear" w:color="auto" w:fill="auto"/>
          </w:tcPr>
          <w:p w:rsidR="002A11BA" w:rsidRPr="001B7BAF" w:rsidRDefault="002A11BA" w:rsidP="001B7BAF">
            <w:pPr>
              <w:rPr>
                <w:rFonts w:ascii="Calibri" w:hAnsi="Calibri"/>
              </w:rPr>
            </w:pPr>
          </w:p>
        </w:tc>
        <w:tc>
          <w:tcPr>
            <w:tcW w:w="222" w:type="dxa"/>
            <w:gridSpan w:val="5"/>
            <w:shd w:val="clear" w:color="auto" w:fill="auto"/>
          </w:tcPr>
          <w:p w:rsidR="002A11BA" w:rsidRPr="001B7BAF" w:rsidRDefault="002A11BA" w:rsidP="001B7BAF">
            <w:pPr>
              <w:rPr>
                <w:rFonts w:ascii="Calibri" w:hAnsi="Calibri"/>
              </w:rPr>
            </w:pPr>
          </w:p>
        </w:tc>
        <w:tc>
          <w:tcPr>
            <w:tcW w:w="4670" w:type="dxa"/>
            <w:gridSpan w:val="5"/>
            <w:shd w:val="clear" w:color="auto" w:fill="auto"/>
          </w:tcPr>
          <w:p w:rsidR="002A11BA" w:rsidRPr="001B7BAF" w:rsidRDefault="002A11BA" w:rsidP="001B7BAF">
            <w:pPr>
              <w:rPr>
                <w:rFonts w:ascii="Calibri" w:hAnsi="Calibri"/>
              </w:rPr>
            </w:pPr>
          </w:p>
        </w:tc>
      </w:tr>
      <w:tr w:rsidR="00831078" w:rsidRPr="001B7BAF" w:rsidTr="00742701">
        <w:trPr>
          <w:gridAfter w:val="3"/>
          <w:wAfter w:w="300" w:type="dxa"/>
          <w:cantSplit/>
          <w:trHeight w:hRule="exact" w:val="2835"/>
          <w:jc w:val="center"/>
        </w:trPr>
        <w:tc>
          <w:tcPr>
            <w:tcW w:w="9563" w:type="dxa"/>
            <w:gridSpan w:val="12"/>
            <w:shd w:val="clear" w:color="auto" w:fill="auto"/>
            <w:vAlign w:val="center"/>
          </w:tcPr>
          <w:p w:rsidR="00831078" w:rsidRPr="001B7BAF" w:rsidRDefault="00280654" w:rsidP="001B7BAF">
            <w:pPr>
              <w:jc w:val="center"/>
              <w:rPr>
                <w:rFonts w:ascii="Calibri" w:hAnsi="Calibri"/>
              </w:rPr>
            </w:pPr>
            <w:r>
              <w:rPr>
                <w:noProof/>
              </w:rPr>
              <w:drawing>
                <wp:inline distT="0" distB="0" distL="0" distR="0">
                  <wp:extent cx="5828030" cy="1510665"/>
                  <wp:effectExtent l="19050" t="0" r="1270" b="0"/>
                  <wp:docPr id="106" name="Image 106"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
                          <pic:cNvPicPr>
                            <a:picLocks noChangeAspect="1" noChangeArrowheads="1"/>
                          </pic:cNvPicPr>
                        </pic:nvPicPr>
                        <pic:blipFill>
                          <a:blip r:embed="rId132" cstate="print"/>
                          <a:srcRect/>
                          <a:stretch>
                            <a:fillRect/>
                          </a:stretch>
                        </pic:blipFill>
                        <pic:spPr bwMode="auto">
                          <a:xfrm>
                            <a:off x="0" y="0"/>
                            <a:ext cx="5828030" cy="1510665"/>
                          </a:xfrm>
                          <a:prstGeom prst="rect">
                            <a:avLst/>
                          </a:prstGeom>
                          <a:noFill/>
                          <a:ln w="9525">
                            <a:noFill/>
                            <a:miter lim="800000"/>
                            <a:headEnd/>
                            <a:tailEnd/>
                          </a:ln>
                        </pic:spPr>
                      </pic:pic>
                    </a:graphicData>
                  </a:graphic>
                </wp:inline>
              </w:drawing>
            </w:r>
          </w:p>
        </w:tc>
      </w:tr>
      <w:tr w:rsidR="00831078" w:rsidRPr="001B7BAF" w:rsidTr="00742701">
        <w:trPr>
          <w:gridAfter w:val="3"/>
          <w:wAfter w:w="300" w:type="dxa"/>
          <w:cantSplit/>
          <w:trHeight w:hRule="exact" w:val="454"/>
          <w:jc w:val="center"/>
        </w:trPr>
        <w:tc>
          <w:tcPr>
            <w:tcW w:w="9563" w:type="dxa"/>
            <w:gridSpan w:val="12"/>
            <w:shd w:val="clear" w:color="auto" w:fill="auto"/>
          </w:tcPr>
          <w:p w:rsidR="00831078" w:rsidRPr="001B7BAF" w:rsidRDefault="00831078" w:rsidP="001B7BAF">
            <w:pPr>
              <w:rPr>
                <w:rFonts w:cs="Arial"/>
                <w:sz w:val="16"/>
                <w:szCs w:val="16"/>
              </w:rPr>
            </w:pPr>
            <w:r w:rsidRPr="001B7BAF">
              <w:rPr>
                <w:rFonts w:cs="Arial"/>
                <w:sz w:val="16"/>
                <w:szCs w:val="16"/>
              </w:rPr>
              <w:t>A : Le parement amont, le 06/11/89</w:t>
            </w:r>
          </w:p>
          <w:p w:rsidR="00831078" w:rsidRPr="001B7BAF" w:rsidRDefault="00831078" w:rsidP="001B7BAF">
            <w:pPr>
              <w:rPr>
                <w:rFonts w:cs="Arial"/>
                <w:sz w:val="16"/>
                <w:szCs w:val="16"/>
              </w:rPr>
            </w:pPr>
            <w:r w:rsidRPr="001B7BAF">
              <w:rPr>
                <w:rFonts w:cs="Arial"/>
                <w:sz w:val="16"/>
                <w:szCs w:val="16"/>
              </w:rPr>
              <w:t>B : Bassin versant du Couzon (2014)</w:t>
            </w:r>
          </w:p>
        </w:tc>
      </w:tr>
      <w:bookmarkStart w:id="397" w:name="_MON_1096731276"/>
      <w:bookmarkEnd w:id="397"/>
      <w:tr w:rsidR="001B7BAF" w:rsidRPr="001B7BAF" w:rsidTr="00742701">
        <w:trPr>
          <w:gridAfter w:val="3"/>
          <w:wAfter w:w="300" w:type="dxa"/>
          <w:cantSplit/>
          <w:trHeight w:hRule="exact" w:val="2835"/>
          <w:jc w:val="center"/>
        </w:trPr>
        <w:tc>
          <w:tcPr>
            <w:tcW w:w="4671" w:type="dxa"/>
            <w:gridSpan w:val="2"/>
            <w:shd w:val="clear" w:color="auto" w:fill="auto"/>
            <w:vAlign w:val="center"/>
          </w:tcPr>
          <w:p w:rsidR="002A11BA" w:rsidRPr="001B7BAF" w:rsidRDefault="00831078" w:rsidP="001B7BAF">
            <w:pPr>
              <w:jc w:val="center"/>
              <w:rPr>
                <w:rFonts w:cs="Arial"/>
                <w:sz w:val="16"/>
                <w:szCs w:val="16"/>
              </w:rPr>
            </w:pPr>
            <w:r>
              <w:object w:dxaOrig="4441" w:dyaOrig="2941">
                <v:shape id="_x0000_i1026" type="#_x0000_t75" style="width:221pt;height:146.5pt" o:ole="" fillcolor="window">
                  <v:imagedata r:id="rId133" o:title=""/>
                </v:shape>
                <o:OLEObject Type="Embed" ProgID="Word.Picture.8" ShapeID="_x0000_i1026" DrawAspect="Content" ObjectID="_1478964104" r:id="rId134"/>
              </w:object>
            </w:r>
          </w:p>
        </w:tc>
        <w:tc>
          <w:tcPr>
            <w:tcW w:w="222" w:type="dxa"/>
            <w:gridSpan w:val="5"/>
            <w:shd w:val="clear" w:color="auto" w:fill="auto"/>
          </w:tcPr>
          <w:p w:rsidR="002A11BA" w:rsidRPr="001B7BAF" w:rsidRDefault="002A11BA" w:rsidP="001B7BAF">
            <w:pPr>
              <w:rPr>
                <w:rFonts w:cs="Arial"/>
                <w:sz w:val="16"/>
                <w:szCs w:val="16"/>
              </w:rPr>
            </w:pPr>
          </w:p>
        </w:tc>
        <w:tc>
          <w:tcPr>
            <w:tcW w:w="4670" w:type="dxa"/>
            <w:gridSpan w:val="5"/>
            <w:shd w:val="clear" w:color="auto" w:fill="auto"/>
            <w:vAlign w:val="center"/>
          </w:tcPr>
          <w:p w:rsidR="002A11BA" w:rsidRPr="001B7BAF" w:rsidRDefault="00280654" w:rsidP="001B7BAF">
            <w:pPr>
              <w:jc w:val="center"/>
              <w:rPr>
                <w:rFonts w:cs="Arial"/>
                <w:sz w:val="16"/>
                <w:szCs w:val="16"/>
              </w:rPr>
            </w:pPr>
            <w:r>
              <w:rPr>
                <w:noProof/>
              </w:rPr>
              <w:drawing>
                <wp:inline distT="0" distB="0" distL="0" distR="0">
                  <wp:extent cx="2814955" cy="1788795"/>
                  <wp:effectExtent l="19050" t="0" r="4445" b="0"/>
                  <wp:docPr id="108" name="Image 10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
                          <pic:cNvPicPr>
                            <a:picLocks noChangeAspect="1" noChangeArrowheads="1"/>
                          </pic:cNvPicPr>
                        </pic:nvPicPr>
                        <pic:blipFill>
                          <a:blip r:embed="rId135" cstate="print"/>
                          <a:srcRect/>
                          <a:stretch>
                            <a:fillRect/>
                          </a:stretch>
                        </pic:blipFill>
                        <pic:spPr bwMode="auto">
                          <a:xfrm>
                            <a:off x="0" y="0"/>
                            <a:ext cx="2814955" cy="1788795"/>
                          </a:xfrm>
                          <a:prstGeom prst="rect">
                            <a:avLst/>
                          </a:prstGeom>
                          <a:noFill/>
                          <a:ln w="9525">
                            <a:noFill/>
                            <a:miter lim="800000"/>
                            <a:headEnd/>
                            <a:tailEnd/>
                          </a:ln>
                        </pic:spPr>
                      </pic:pic>
                    </a:graphicData>
                  </a:graphic>
                </wp:inline>
              </w:drawing>
            </w:r>
          </w:p>
        </w:tc>
      </w:tr>
      <w:tr w:rsidR="001B7BAF" w:rsidRPr="001B7BAF" w:rsidTr="00742701">
        <w:trPr>
          <w:gridAfter w:val="3"/>
          <w:wAfter w:w="300" w:type="dxa"/>
          <w:cantSplit/>
          <w:trHeight w:hRule="exact" w:val="454"/>
          <w:jc w:val="center"/>
        </w:trPr>
        <w:tc>
          <w:tcPr>
            <w:tcW w:w="4671" w:type="dxa"/>
            <w:gridSpan w:val="2"/>
            <w:shd w:val="clear" w:color="auto" w:fill="auto"/>
          </w:tcPr>
          <w:p w:rsidR="002A11BA" w:rsidRPr="001B7BAF" w:rsidRDefault="002A11BA" w:rsidP="001B7BAF">
            <w:pPr>
              <w:rPr>
                <w:rFonts w:cs="Arial"/>
                <w:sz w:val="16"/>
                <w:szCs w:val="16"/>
              </w:rPr>
            </w:pPr>
            <w:r w:rsidRPr="001B7BAF">
              <w:rPr>
                <w:rFonts w:cs="Arial"/>
                <w:sz w:val="16"/>
                <w:szCs w:val="16"/>
              </w:rPr>
              <w:t xml:space="preserve">C : </w:t>
            </w:r>
            <w:r w:rsidR="00831078" w:rsidRPr="001B7BAF">
              <w:rPr>
                <w:rFonts w:cs="Arial"/>
                <w:sz w:val="16"/>
                <w:szCs w:val="16"/>
              </w:rPr>
              <w:t>Le plan d'eau résiduel vu depuis le barrage (1989)</w:t>
            </w:r>
          </w:p>
        </w:tc>
        <w:tc>
          <w:tcPr>
            <w:tcW w:w="222" w:type="dxa"/>
            <w:gridSpan w:val="5"/>
            <w:shd w:val="clear" w:color="auto" w:fill="auto"/>
          </w:tcPr>
          <w:p w:rsidR="002A11BA" w:rsidRPr="001B7BAF" w:rsidRDefault="002A11BA" w:rsidP="001B7BAF">
            <w:pPr>
              <w:rPr>
                <w:rFonts w:cs="Arial"/>
                <w:sz w:val="16"/>
                <w:szCs w:val="16"/>
              </w:rPr>
            </w:pPr>
          </w:p>
        </w:tc>
        <w:tc>
          <w:tcPr>
            <w:tcW w:w="4670" w:type="dxa"/>
            <w:gridSpan w:val="5"/>
            <w:shd w:val="clear" w:color="auto" w:fill="auto"/>
          </w:tcPr>
          <w:p w:rsidR="002A11BA" w:rsidRPr="001B7BAF" w:rsidRDefault="002A11BA" w:rsidP="001B7BAF">
            <w:pPr>
              <w:rPr>
                <w:rFonts w:cs="Arial"/>
                <w:sz w:val="16"/>
                <w:szCs w:val="16"/>
              </w:rPr>
            </w:pPr>
            <w:r w:rsidRPr="001B7BAF">
              <w:rPr>
                <w:rFonts w:cs="Arial"/>
                <w:sz w:val="16"/>
                <w:szCs w:val="16"/>
              </w:rPr>
              <w:t xml:space="preserve">D : </w:t>
            </w:r>
            <w:r w:rsidR="00831078" w:rsidRPr="001B7BAF">
              <w:rPr>
                <w:rFonts w:cs="Arial"/>
                <w:sz w:val="16"/>
                <w:szCs w:val="16"/>
              </w:rPr>
              <w:t>Idem B (1989)</w:t>
            </w:r>
          </w:p>
        </w:tc>
      </w:tr>
      <w:tr w:rsidR="001B7BAF" w:rsidRPr="001B7BAF" w:rsidTr="00742701">
        <w:trPr>
          <w:gridAfter w:val="3"/>
          <w:wAfter w:w="300" w:type="dxa"/>
          <w:cantSplit/>
          <w:trHeight w:hRule="exact" w:val="2835"/>
          <w:jc w:val="center"/>
        </w:trPr>
        <w:tc>
          <w:tcPr>
            <w:tcW w:w="4671" w:type="dxa"/>
            <w:gridSpan w:val="2"/>
            <w:shd w:val="clear" w:color="auto" w:fill="auto"/>
            <w:vAlign w:val="center"/>
          </w:tcPr>
          <w:p w:rsidR="002A11BA" w:rsidRPr="001B7BAF" w:rsidRDefault="00280654" w:rsidP="001B7BAF">
            <w:pPr>
              <w:jc w:val="center"/>
              <w:rPr>
                <w:rFonts w:cs="Arial"/>
                <w:sz w:val="16"/>
                <w:szCs w:val="16"/>
              </w:rPr>
            </w:pPr>
            <w:r>
              <w:rPr>
                <w:rFonts w:cs="Arial"/>
                <w:noProof/>
                <w:sz w:val="16"/>
                <w:szCs w:val="16"/>
              </w:rPr>
              <w:drawing>
                <wp:inline distT="0" distB="0" distL="0" distR="0">
                  <wp:extent cx="2807970" cy="1718945"/>
                  <wp:effectExtent l="19050" t="0" r="0" b="0"/>
                  <wp:docPr id="1711" name="Imag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pic:cNvPicPr>
                            <a:picLocks noChangeAspect="1" noChangeArrowheads="1"/>
                          </pic:cNvPicPr>
                        </pic:nvPicPr>
                        <pic:blipFill>
                          <a:blip r:embed="rId136" cstate="print"/>
                          <a:srcRect/>
                          <a:stretch>
                            <a:fillRect/>
                          </a:stretch>
                        </pic:blipFill>
                        <pic:spPr bwMode="auto">
                          <a:xfrm>
                            <a:off x="0" y="0"/>
                            <a:ext cx="2807970" cy="1718945"/>
                          </a:xfrm>
                          <a:prstGeom prst="rect">
                            <a:avLst/>
                          </a:prstGeom>
                          <a:noFill/>
                        </pic:spPr>
                      </pic:pic>
                    </a:graphicData>
                  </a:graphic>
                </wp:inline>
              </w:drawing>
            </w:r>
          </w:p>
        </w:tc>
        <w:tc>
          <w:tcPr>
            <w:tcW w:w="222" w:type="dxa"/>
            <w:gridSpan w:val="5"/>
            <w:shd w:val="clear" w:color="auto" w:fill="auto"/>
          </w:tcPr>
          <w:p w:rsidR="002A11BA" w:rsidRPr="001B7BAF" w:rsidRDefault="002A11BA" w:rsidP="001B7BAF">
            <w:pPr>
              <w:rPr>
                <w:rFonts w:cs="Arial"/>
                <w:sz w:val="16"/>
                <w:szCs w:val="16"/>
              </w:rPr>
            </w:pPr>
          </w:p>
        </w:tc>
        <w:tc>
          <w:tcPr>
            <w:tcW w:w="4670" w:type="dxa"/>
            <w:gridSpan w:val="5"/>
            <w:shd w:val="clear" w:color="auto" w:fill="auto"/>
            <w:vAlign w:val="center"/>
          </w:tcPr>
          <w:p w:rsidR="002A11BA" w:rsidRPr="001B7BAF" w:rsidRDefault="00280654" w:rsidP="001B7BAF">
            <w:pPr>
              <w:jc w:val="center"/>
              <w:rPr>
                <w:rFonts w:cs="Arial"/>
                <w:sz w:val="16"/>
                <w:szCs w:val="16"/>
              </w:rPr>
            </w:pPr>
            <w:r>
              <w:rPr>
                <w:rFonts w:cs="Arial"/>
                <w:noProof/>
                <w:sz w:val="16"/>
                <w:szCs w:val="16"/>
              </w:rPr>
              <w:drawing>
                <wp:inline distT="0" distB="0" distL="0" distR="0">
                  <wp:extent cx="2807970" cy="1717675"/>
                  <wp:effectExtent l="19050" t="0" r="0" b="0"/>
                  <wp:docPr id="1709" name="Imag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pic:cNvPicPr>
                            <a:picLocks noChangeAspect="1" noChangeArrowheads="1"/>
                          </pic:cNvPicPr>
                        </pic:nvPicPr>
                        <pic:blipFill>
                          <a:blip r:embed="rId137" cstate="print"/>
                          <a:srcRect/>
                          <a:stretch>
                            <a:fillRect/>
                          </a:stretch>
                        </pic:blipFill>
                        <pic:spPr bwMode="auto">
                          <a:xfrm>
                            <a:off x="0" y="0"/>
                            <a:ext cx="2807970" cy="1717675"/>
                          </a:xfrm>
                          <a:prstGeom prst="rect">
                            <a:avLst/>
                          </a:prstGeom>
                          <a:noFill/>
                        </pic:spPr>
                      </pic:pic>
                    </a:graphicData>
                  </a:graphic>
                </wp:inline>
              </w:drawing>
            </w:r>
          </w:p>
        </w:tc>
      </w:tr>
      <w:tr w:rsidR="001B7BAF" w:rsidRPr="001B7BAF" w:rsidTr="00742701">
        <w:trPr>
          <w:gridAfter w:val="3"/>
          <w:wAfter w:w="300" w:type="dxa"/>
          <w:cantSplit/>
          <w:trHeight w:hRule="exact" w:val="454"/>
          <w:jc w:val="center"/>
        </w:trPr>
        <w:tc>
          <w:tcPr>
            <w:tcW w:w="4671" w:type="dxa"/>
            <w:gridSpan w:val="2"/>
            <w:shd w:val="clear" w:color="auto" w:fill="auto"/>
          </w:tcPr>
          <w:p w:rsidR="002A11BA" w:rsidRPr="001B7BAF" w:rsidRDefault="002A11BA" w:rsidP="001B7BAF">
            <w:pPr>
              <w:rPr>
                <w:rFonts w:cs="Arial"/>
                <w:sz w:val="16"/>
                <w:szCs w:val="16"/>
              </w:rPr>
            </w:pPr>
            <w:r w:rsidRPr="001B7BAF">
              <w:rPr>
                <w:rFonts w:cs="Arial"/>
                <w:sz w:val="16"/>
                <w:szCs w:val="16"/>
              </w:rPr>
              <w:t xml:space="preserve">E : </w:t>
            </w:r>
            <w:r w:rsidR="00831078" w:rsidRPr="001B7BAF">
              <w:rPr>
                <w:rFonts w:cs="Arial"/>
                <w:sz w:val="16"/>
                <w:szCs w:val="16"/>
              </w:rPr>
              <w:t>Inspection du parement amont (1989)</w:t>
            </w:r>
          </w:p>
        </w:tc>
        <w:tc>
          <w:tcPr>
            <w:tcW w:w="222" w:type="dxa"/>
            <w:gridSpan w:val="5"/>
            <w:shd w:val="clear" w:color="auto" w:fill="auto"/>
          </w:tcPr>
          <w:p w:rsidR="002A11BA" w:rsidRPr="001B7BAF" w:rsidRDefault="002A11BA" w:rsidP="001B7BAF">
            <w:pPr>
              <w:rPr>
                <w:rFonts w:cs="Arial"/>
                <w:sz w:val="16"/>
                <w:szCs w:val="16"/>
              </w:rPr>
            </w:pPr>
          </w:p>
        </w:tc>
        <w:tc>
          <w:tcPr>
            <w:tcW w:w="4670" w:type="dxa"/>
            <w:gridSpan w:val="5"/>
            <w:shd w:val="clear" w:color="auto" w:fill="auto"/>
          </w:tcPr>
          <w:p w:rsidR="002A11BA" w:rsidRPr="001B7BAF" w:rsidRDefault="002A11BA" w:rsidP="001B7BAF">
            <w:pPr>
              <w:rPr>
                <w:rFonts w:cs="Arial"/>
                <w:sz w:val="16"/>
                <w:szCs w:val="16"/>
              </w:rPr>
            </w:pPr>
            <w:r w:rsidRPr="001B7BAF">
              <w:rPr>
                <w:rFonts w:cs="Arial"/>
                <w:sz w:val="16"/>
                <w:szCs w:val="16"/>
              </w:rPr>
              <w:t xml:space="preserve">F : </w:t>
            </w:r>
            <w:r w:rsidR="00831078" w:rsidRPr="001B7BAF">
              <w:rPr>
                <w:rFonts w:cs="Arial"/>
                <w:sz w:val="16"/>
                <w:szCs w:val="16"/>
              </w:rPr>
              <w:t>Pied du parement amont (1989)</w:t>
            </w:r>
          </w:p>
        </w:tc>
      </w:tr>
      <w:tr w:rsidR="00831078" w:rsidRPr="001B7BAF" w:rsidTr="00742701">
        <w:trPr>
          <w:gridAfter w:val="3"/>
          <w:wAfter w:w="300" w:type="dxa"/>
          <w:cantSplit/>
          <w:trHeight w:hRule="exact" w:val="2835"/>
          <w:jc w:val="center"/>
        </w:trPr>
        <w:tc>
          <w:tcPr>
            <w:tcW w:w="9563" w:type="dxa"/>
            <w:gridSpan w:val="12"/>
            <w:shd w:val="clear" w:color="auto" w:fill="auto"/>
            <w:vAlign w:val="center"/>
          </w:tcPr>
          <w:p w:rsidR="00831078" w:rsidRPr="001B7BAF" w:rsidRDefault="00280654" w:rsidP="001B7BAF">
            <w:pPr>
              <w:jc w:val="center"/>
              <w:rPr>
                <w:rFonts w:cs="Arial"/>
                <w:sz w:val="16"/>
                <w:szCs w:val="16"/>
              </w:rPr>
            </w:pPr>
            <w:r>
              <w:rPr>
                <w:noProof/>
              </w:rPr>
              <w:drawing>
                <wp:inline distT="0" distB="0" distL="0" distR="0">
                  <wp:extent cx="4413250" cy="1837055"/>
                  <wp:effectExtent l="19050" t="0" r="6350" b="0"/>
                  <wp:docPr id="111" name="Image 111" descr="Prise d'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rise d'eau"/>
                          <pic:cNvPicPr>
                            <a:picLocks noChangeAspect="1" noChangeArrowheads="1"/>
                          </pic:cNvPicPr>
                        </pic:nvPicPr>
                        <pic:blipFill>
                          <a:blip r:embed="rId138" cstate="print"/>
                          <a:srcRect/>
                          <a:stretch>
                            <a:fillRect/>
                          </a:stretch>
                        </pic:blipFill>
                        <pic:spPr bwMode="auto">
                          <a:xfrm>
                            <a:off x="0" y="0"/>
                            <a:ext cx="4413250" cy="1837055"/>
                          </a:xfrm>
                          <a:prstGeom prst="rect">
                            <a:avLst/>
                          </a:prstGeom>
                          <a:noFill/>
                          <a:ln w="9525">
                            <a:noFill/>
                            <a:miter lim="800000"/>
                            <a:headEnd/>
                            <a:tailEnd/>
                          </a:ln>
                        </pic:spPr>
                      </pic:pic>
                    </a:graphicData>
                  </a:graphic>
                </wp:inline>
              </w:drawing>
            </w:r>
          </w:p>
        </w:tc>
      </w:tr>
      <w:tr w:rsidR="00831078" w:rsidRPr="001B7BAF" w:rsidTr="00742701">
        <w:trPr>
          <w:gridAfter w:val="3"/>
          <w:wAfter w:w="300" w:type="dxa"/>
          <w:cantSplit/>
          <w:trHeight w:hRule="exact" w:val="454"/>
          <w:jc w:val="center"/>
        </w:trPr>
        <w:tc>
          <w:tcPr>
            <w:tcW w:w="9563" w:type="dxa"/>
            <w:gridSpan w:val="12"/>
            <w:shd w:val="clear" w:color="auto" w:fill="auto"/>
          </w:tcPr>
          <w:p w:rsidR="00831078" w:rsidRPr="001B7BAF" w:rsidRDefault="00831078" w:rsidP="00742701">
            <w:pPr>
              <w:tabs>
                <w:tab w:val="center" w:pos="2130"/>
              </w:tabs>
              <w:rPr>
                <w:rFonts w:cs="Arial"/>
                <w:sz w:val="16"/>
                <w:szCs w:val="16"/>
              </w:rPr>
            </w:pPr>
            <w:r w:rsidRPr="001B7BAF">
              <w:rPr>
                <w:rFonts w:cs="Arial"/>
                <w:sz w:val="16"/>
                <w:szCs w:val="16"/>
              </w:rPr>
              <w:t>G : Installation du nouveau dispositif de prise d'eau (1989)</w:t>
            </w:r>
          </w:p>
        </w:tc>
      </w:tr>
      <w:tr w:rsidR="001B7BAF" w:rsidRPr="00DD53FE" w:rsidTr="00742701">
        <w:trPr>
          <w:gridAfter w:val="4"/>
          <w:wAfter w:w="332" w:type="dxa"/>
          <w:cantSplit/>
          <w:trHeight w:val="469"/>
          <w:jc w:val="center"/>
        </w:trPr>
        <w:tc>
          <w:tcPr>
            <w:tcW w:w="9531" w:type="dxa"/>
            <w:gridSpan w:val="11"/>
            <w:shd w:val="clear" w:color="auto" w:fill="auto"/>
            <w:vAlign w:val="center"/>
          </w:tcPr>
          <w:p w:rsidR="00831078" w:rsidRPr="00DD53FE" w:rsidRDefault="00831078" w:rsidP="003F578C">
            <w:pPr>
              <w:pStyle w:val="Titre2"/>
              <w:numPr>
                <w:ilvl w:val="0"/>
                <w:numId w:val="0"/>
              </w:numPr>
              <w:ind w:left="576"/>
            </w:pPr>
            <w:bookmarkStart w:id="398" w:name="_Toc405222211"/>
            <w:r>
              <w:lastRenderedPageBreak/>
              <w:t>Planche 11 : La vidange de 2004</w:t>
            </w:r>
            <w:bookmarkEnd w:id="398"/>
          </w:p>
        </w:tc>
      </w:tr>
      <w:tr w:rsidR="001B7BAF" w:rsidRPr="001B7BAF" w:rsidTr="00742701">
        <w:trPr>
          <w:gridAfter w:val="4"/>
          <w:wAfter w:w="332" w:type="dxa"/>
          <w:cantSplit/>
          <w:trHeight w:hRule="exact" w:val="111"/>
          <w:jc w:val="center"/>
        </w:trPr>
        <w:tc>
          <w:tcPr>
            <w:tcW w:w="4655" w:type="dxa"/>
            <w:shd w:val="clear" w:color="auto" w:fill="auto"/>
          </w:tcPr>
          <w:p w:rsidR="00831078" w:rsidRPr="001B7BAF" w:rsidRDefault="00831078" w:rsidP="001B7BAF">
            <w:pPr>
              <w:rPr>
                <w:rFonts w:ascii="Calibri" w:hAnsi="Calibri"/>
              </w:rPr>
            </w:pPr>
          </w:p>
        </w:tc>
        <w:tc>
          <w:tcPr>
            <w:tcW w:w="222" w:type="dxa"/>
            <w:gridSpan w:val="5"/>
            <w:shd w:val="clear" w:color="auto" w:fill="auto"/>
          </w:tcPr>
          <w:p w:rsidR="00831078" w:rsidRPr="001B7BAF" w:rsidRDefault="00831078" w:rsidP="001B7BAF">
            <w:pPr>
              <w:rPr>
                <w:rFonts w:ascii="Calibri" w:hAnsi="Calibri"/>
              </w:rPr>
            </w:pPr>
          </w:p>
        </w:tc>
        <w:tc>
          <w:tcPr>
            <w:tcW w:w="4654" w:type="dxa"/>
            <w:gridSpan w:val="5"/>
            <w:shd w:val="clear" w:color="auto" w:fill="auto"/>
          </w:tcPr>
          <w:p w:rsidR="00831078" w:rsidRPr="001B7BAF" w:rsidRDefault="00831078" w:rsidP="001B7BAF">
            <w:pPr>
              <w:rPr>
                <w:rFonts w:ascii="Calibri" w:hAnsi="Calibri"/>
              </w:rPr>
            </w:pPr>
          </w:p>
        </w:tc>
      </w:tr>
      <w:tr w:rsidR="001B7BAF" w:rsidRPr="001B7BAF" w:rsidTr="00742701">
        <w:trPr>
          <w:gridAfter w:val="4"/>
          <w:wAfter w:w="332" w:type="dxa"/>
          <w:cantSplit/>
          <w:trHeight w:hRule="exact" w:val="2835"/>
          <w:jc w:val="center"/>
        </w:trPr>
        <w:tc>
          <w:tcPr>
            <w:tcW w:w="4655" w:type="dxa"/>
            <w:shd w:val="clear" w:color="auto" w:fill="auto"/>
            <w:vAlign w:val="center"/>
          </w:tcPr>
          <w:p w:rsidR="00831078" w:rsidRPr="001B7BAF" w:rsidRDefault="00280654" w:rsidP="009742AA">
            <w:pPr>
              <w:jc w:val="center"/>
              <w:rPr>
                <w:rFonts w:ascii="Calibri" w:hAnsi="Calibri"/>
              </w:rPr>
            </w:pPr>
            <w:r>
              <w:rPr>
                <w:rFonts w:cs="Arial"/>
                <w:b/>
                <w:noProof/>
              </w:rPr>
              <w:drawing>
                <wp:inline distT="0" distB="0" distL="0" distR="0">
                  <wp:extent cx="2806700" cy="2115185"/>
                  <wp:effectExtent l="19050" t="0" r="0" b="0"/>
                  <wp:docPr id="112" name="Image 112" descr="Vidange Couzon 12 sept 2004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idange Couzon 12 sept 2004 005"/>
                          <pic:cNvPicPr>
                            <a:picLocks noChangeAspect="1" noChangeArrowheads="1"/>
                          </pic:cNvPicPr>
                        </pic:nvPicPr>
                        <pic:blipFill>
                          <a:blip r:embed="rId139" cstate="print"/>
                          <a:srcRect/>
                          <a:stretch>
                            <a:fillRect/>
                          </a:stretch>
                        </pic:blipFill>
                        <pic:spPr bwMode="auto">
                          <a:xfrm>
                            <a:off x="0" y="0"/>
                            <a:ext cx="2806700" cy="2115185"/>
                          </a:xfrm>
                          <a:prstGeom prst="rect">
                            <a:avLst/>
                          </a:prstGeom>
                          <a:noFill/>
                          <a:ln w="9525">
                            <a:noFill/>
                            <a:miter lim="800000"/>
                            <a:headEnd/>
                            <a:tailEnd/>
                          </a:ln>
                        </pic:spPr>
                      </pic:pic>
                    </a:graphicData>
                  </a:graphic>
                </wp:inline>
              </w:drawing>
            </w:r>
          </w:p>
        </w:tc>
        <w:tc>
          <w:tcPr>
            <w:tcW w:w="222" w:type="dxa"/>
            <w:gridSpan w:val="5"/>
            <w:shd w:val="clear" w:color="auto" w:fill="auto"/>
          </w:tcPr>
          <w:p w:rsidR="00831078" w:rsidRPr="001B7BAF" w:rsidRDefault="00831078" w:rsidP="001B7BAF">
            <w:pPr>
              <w:rPr>
                <w:rFonts w:ascii="Calibri" w:hAnsi="Calibri"/>
              </w:rPr>
            </w:pPr>
          </w:p>
        </w:tc>
        <w:tc>
          <w:tcPr>
            <w:tcW w:w="4654" w:type="dxa"/>
            <w:gridSpan w:val="5"/>
            <w:shd w:val="clear" w:color="auto" w:fill="auto"/>
            <w:vAlign w:val="center"/>
          </w:tcPr>
          <w:p w:rsidR="00831078" w:rsidRPr="001B7BAF" w:rsidRDefault="00280654" w:rsidP="009742AA">
            <w:pPr>
              <w:jc w:val="center"/>
              <w:rPr>
                <w:rFonts w:ascii="Calibri" w:hAnsi="Calibri"/>
              </w:rPr>
            </w:pPr>
            <w:r>
              <w:rPr>
                <w:rFonts w:cs="Arial"/>
                <w:b/>
                <w:noProof/>
              </w:rPr>
              <w:drawing>
                <wp:inline distT="0" distB="0" distL="0" distR="0">
                  <wp:extent cx="2806700" cy="2091055"/>
                  <wp:effectExtent l="19050" t="0" r="0" b="0"/>
                  <wp:docPr id="113" name="Image 113" descr="Vidange Couzon 12 sept 2004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idange Couzon 12 sept 2004 008"/>
                          <pic:cNvPicPr>
                            <a:picLocks noChangeAspect="1" noChangeArrowheads="1"/>
                          </pic:cNvPicPr>
                        </pic:nvPicPr>
                        <pic:blipFill>
                          <a:blip r:embed="rId140"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1B7BAF" w:rsidRPr="001B7BAF" w:rsidTr="00742701">
        <w:trPr>
          <w:gridAfter w:val="4"/>
          <w:wAfter w:w="332" w:type="dxa"/>
          <w:cantSplit/>
          <w:trHeight w:hRule="exact" w:val="454"/>
          <w:jc w:val="center"/>
        </w:trPr>
        <w:tc>
          <w:tcPr>
            <w:tcW w:w="4655" w:type="dxa"/>
            <w:shd w:val="clear" w:color="auto" w:fill="auto"/>
          </w:tcPr>
          <w:p w:rsidR="00831078" w:rsidRPr="001B7BAF" w:rsidRDefault="00831078" w:rsidP="005C2554">
            <w:pPr>
              <w:rPr>
                <w:rFonts w:cs="Arial"/>
                <w:sz w:val="16"/>
                <w:szCs w:val="16"/>
              </w:rPr>
            </w:pPr>
            <w:r w:rsidRPr="001B7BAF">
              <w:rPr>
                <w:rFonts w:cs="Arial"/>
                <w:sz w:val="16"/>
                <w:szCs w:val="16"/>
              </w:rPr>
              <w:t xml:space="preserve">A : </w:t>
            </w:r>
            <w:r w:rsidR="005C2554">
              <w:rPr>
                <w:rFonts w:cs="Arial"/>
                <w:sz w:val="16"/>
                <w:szCs w:val="16"/>
              </w:rPr>
              <w:t>Débit de 2 m3/s</w:t>
            </w:r>
            <w:r w:rsidR="005C2554" w:rsidRPr="005C2554">
              <w:rPr>
                <w:rFonts w:cs="Arial"/>
                <w:sz w:val="16"/>
                <w:szCs w:val="16"/>
              </w:rPr>
              <w:t xml:space="preserve"> </w:t>
            </w:r>
            <w:r w:rsidR="005C2554">
              <w:rPr>
                <w:rFonts w:cs="Arial"/>
                <w:sz w:val="16"/>
                <w:szCs w:val="16"/>
              </w:rPr>
              <w:t>à l’</w:t>
            </w:r>
            <w:r w:rsidR="005C2554" w:rsidRPr="005C2554">
              <w:rPr>
                <w:rFonts w:cs="Arial"/>
                <w:sz w:val="16"/>
                <w:szCs w:val="16"/>
              </w:rPr>
              <w:t>ouverture de</w:t>
            </w:r>
            <w:r w:rsidR="005C2554">
              <w:rPr>
                <w:rFonts w:cs="Arial"/>
                <w:sz w:val="16"/>
                <w:szCs w:val="16"/>
              </w:rPr>
              <w:t xml:space="preserve"> la vanne de fond</w:t>
            </w:r>
            <w:r w:rsidR="005C2554" w:rsidRPr="005C2554">
              <w:rPr>
                <w:rFonts w:cs="Arial"/>
                <w:sz w:val="16"/>
                <w:szCs w:val="16"/>
              </w:rPr>
              <w:t xml:space="preserve"> </w:t>
            </w:r>
            <w:r w:rsidRPr="001B7BAF">
              <w:rPr>
                <w:rFonts w:cs="Arial"/>
                <w:sz w:val="16"/>
                <w:szCs w:val="16"/>
              </w:rPr>
              <w:t>(2004)</w:t>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tcPr>
          <w:p w:rsidR="00831078" w:rsidRPr="001B7BAF" w:rsidRDefault="005C2554" w:rsidP="005C2554">
            <w:pPr>
              <w:rPr>
                <w:rFonts w:cs="Arial"/>
                <w:sz w:val="16"/>
                <w:szCs w:val="16"/>
              </w:rPr>
            </w:pPr>
            <w:r>
              <w:rPr>
                <w:rFonts w:cs="Arial"/>
                <w:sz w:val="16"/>
                <w:szCs w:val="16"/>
              </w:rPr>
              <w:t>B : Présence de MES à l’ouverture de vanne de fond (200</w:t>
            </w:r>
            <w:r w:rsidR="00831078" w:rsidRPr="001B7BAF">
              <w:rPr>
                <w:rFonts w:cs="Arial"/>
                <w:sz w:val="16"/>
                <w:szCs w:val="16"/>
              </w:rPr>
              <w:t>4)</w:t>
            </w:r>
          </w:p>
        </w:tc>
      </w:tr>
      <w:tr w:rsidR="001B7BAF" w:rsidRPr="001B7BAF" w:rsidTr="00742701">
        <w:trPr>
          <w:gridAfter w:val="4"/>
          <w:wAfter w:w="332" w:type="dxa"/>
          <w:cantSplit/>
          <w:trHeight w:hRule="exact" w:val="2835"/>
          <w:jc w:val="center"/>
        </w:trPr>
        <w:tc>
          <w:tcPr>
            <w:tcW w:w="4655" w:type="dxa"/>
            <w:shd w:val="clear" w:color="auto" w:fill="auto"/>
            <w:vAlign w:val="center"/>
          </w:tcPr>
          <w:p w:rsidR="00831078" w:rsidRPr="001B7BAF" w:rsidRDefault="00280654" w:rsidP="001B7BAF">
            <w:pPr>
              <w:jc w:val="center"/>
              <w:rPr>
                <w:rFonts w:cs="Arial"/>
                <w:sz w:val="16"/>
                <w:szCs w:val="16"/>
              </w:rPr>
            </w:pPr>
            <w:r>
              <w:rPr>
                <w:rFonts w:cs="Arial"/>
                <w:b/>
                <w:noProof/>
                <w:sz w:val="20"/>
              </w:rPr>
              <w:drawing>
                <wp:inline distT="0" distB="0" distL="0" distR="0">
                  <wp:extent cx="2806700" cy="2091055"/>
                  <wp:effectExtent l="19050" t="0" r="0" b="0"/>
                  <wp:docPr id="114" name="Image 114" descr="Vidange Couzon 12 sept 2004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idange Couzon 12 sept 2004 021"/>
                          <pic:cNvPicPr>
                            <a:picLocks noChangeAspect="1" noChangeArrowheads="1"/>
                          </pic:cNvPicPr>
                        </pic:nvPicPr>
                        <pic:blipFill>
                          <a:blip r:embed="rId141"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vAlign w:val="center"/>
          </w:tcPr>
          <w:p w:rsidR="00831078" w:rsidRPr="001B7BAF" w:rsidRDefault="00280654" w:rsidP="001B7BAF">
            <w:pPr>
              <w:jc w:val="center"/>
              <w:rPr>
                <w:rFonts w:cs="Arial"/>
                <w:sz w:val="16"/>
                <w:szCs w:val="16"/>
              </w:rPr>
            </w:pPr>
            <w:r>
              <w:rPr>
                <w:rFonts w:cs="Arial"/>
                <w:b/>
                <w:noProof/>
                <w:sz w:val="20"/>
              </w:rPr>
              <w:drawing>
                <wp:inline distT="0" distB="0" distL="0" distR="0">
                  <wp:extent cx="2806700" cy="2091055"/>
                  <wp:effectExtent l="19050" t="0" r="0" b="0"/>
                  <wp:docPr id="115" name="Image 115" descr="Vidange Couzon 12 sept 2004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idange Couzon 12 sept 2004 022"/>
                          <pic:cNvPicPr>
                            <a:picLocks noChangeAspect="1" noChangeArrowheads="1"/>
                          </pic:cNvPicPr>
                        </pic:nvPicPr>
                        <pic:blipFill>
                          <a:blip r:embed="rId142"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1B7BAF" w:rsidRPr="001B7BAF" w:rsidTr="00742701">
        <w:trPr>
          <w:gridAfter w:val="4"/>
          <w:wAfter w:w="332" w:type="dxa"/>
          <w:cantSplit/>
          <w:trHeight w:hRule="exact" w:val="454"/>
          <w:jc w:val="center"/>
        </w:trPr>
        <w:tc>
          <w:tcPr>
            <w:tcW w:w="4655" w:type="dxa"/>
            <w:shd w:val="clear" w:color="auto" w:fill="auto"/>
          </w:tcPr>
          <w:p w:rsidR="00831078" w:rsidRPr="001B7BAF" w:rsidRDefault="00831078" w:rsidP="005C2554">
            <w:pPr>
              <w:rPr>
                <w:rFonts w:cs="Arial"/>
                <w:sz w:val="16"/>
                <w:szCs w:val="16"/>
              </w:rPr>
            </w:pPr>
            <w:r w:rsidRPr="001B7BAF">
              <w:rPr>
                <w:rFonts w:cs="Arial"/>
                <w:sz w:val="16"/>
                <w:szCs w:val="16"/>
              </w:rPr>
              <w:t xml:space="preserve">C : </w:t>
            </w:r>
            <w:r w:rsidR="005C2554">
              <w:rPr>
                <w:rFonts w:cs="Arial"/>
                <w:sz w:val="16"/>
                <w:szCs w:val="16"/>
              </w:rPr>
              <w:t>Eau claire après le début de la vidange</w:t>
            </w:r>
            <w:r w:rsidRPr="001B7BAF">
              <w:rPr>
                <w:rFonts w:cs="Arial"/>
                <w:sz w:val="16"/>
                <w:szCs w:val="16"/>
              </w:rPr>
              <w:t xml:space="preserve"> (2004)</w:t>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tcPr>
          <w:p w:rsidR="00831078" w:rsidRPr="001B7BAF" w:rsidRDefault="00831078" w:rsidP="005C2554">
            <w:pPr>
              <w:rPr>
                <w:rFonts w:cs="Arial"/>
                <w:sz w:val="16"/>
                <w:szCs w:val="16"/>
              </w:rPr>
            </w:pPr>
            <w:r w:rsidRPr="001B7BAF">
              <w:rPr>
                <w:rFonts w:cs="Arial"/>
                <w:sz w:val="16"/>
                <w:szCs w:val="16"/>
              </w:rPr>
              <w:t xml:space="preserve">D : </w:t>
            </w:r>
            <w:r w:rsidR="005C2554">
              <w:rPr>
                <w:rFonts w:cs="Arial"/>
                <w:sz w:val="16"/>
                <w:szCs w:val="16"/>
              </w:rPr>
              <w:t xml:space="preserve">Le Couzon au pont de « Les Morelles » </w:t>
            </w:r>
            <w:r w:rsidRPr="001B7BAF">
              <w:rPr>
                <w:rFonts w:cs="Arial"/>
                <w:sz w:val="16"/>
                <w:szCs w:val="16"/>
              </w:rPr>
              <w:t xml:space="preserve"> (2004)</w:t>
            </w:r>
          </w:p>
        </w:tc>
      </w:tr>
      <w:tr w:rsidR="001B7BAF" w:rsidRPr="001B7BAF" w:rsidTr="00742701">
        <w:trPr>
          <w:gridAfter w:val="4"/>
          <w:wAfter w:w="332" w:type="dxa"/>
          <w:cantSplit/>
          <w:trHeight w:hRule="exact" w:val="2835"/>
          <w:jc w:val="center"/>
        </w:trPr>
        <w:tc>
          <w:tcPr>
            <w:tcW w:w="4655" w:type="dxa"/>
            <w:shd w:val="clear" w:color="auto" w:fill="auto"/>
            <w:vAlign w:val="center"/>
          </w:tcPr>
          <w:p w:rsidR="00831078" w:rsidRPr="001B7BAF" w:rsidRDefault="00280654" w:rsidP="009742AA">
            <w:pPr>
              <w:jc w:val="center"/>
              <w:rPr>
                <w:rFonts w:cs="Arial"/>
                <w:sz w:val="16"/>
                <w:szCs w:val="16"/>
              </w:rPr>
            </w:pPr>
            <w:r>
              <w:rPr>
                <w:rFonts w:cs="Arial"/>
                <w:b/>
                <w:noProof/>
                <w:sz w:val="20"/>
              </w:rPr>
              <w:drawing>
                <wp:inline distT="0" distB="0" distL="0" distR="0">
                  <wp:extent cx="2806700" cy="2067560"/>
                  <wp:effectExtent l="19050" t="0" r="0" b="0"/>
                  <wp:docPr id="116" name="Image 116" descr="DSCF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CF0004"/>
                          <pic:cNvPicPr>
                            <a:picLocks noChangeAspect="1" noChangeArrowheads="1"/>
                          </pic:cNvPicPr>
                        </pic:nvPicPr>
                        <pic:blipFill>
                          <a:blip r:embed="rId11" cstate="print"/>
                          <a:srcRect/>
                          <a:stretch>
                            <a:fillRect/>
                          </a:stretch>
                        </pic:blipFill>
                        <pic:spPr bwMode="auto">
                          <a:xfrm>
                            <a:off x="0" y="0"/>
                            <a:ext cx="2806700" cy="2067560"/>
                          </a:xfrm>
                          <a:prstGeom prst="rect">
                            <a:avLst/>
                          </a:prstGeom>
                          <a:noFill/>
                          <a:ln w="9525">
                            <a:noFill/>
                            <a:miter lim="800000"/>
                            <a:headEnd/>
                            <a:tailEnd/>
                          </a:ln>
                        </pic:spPr>
                      </pic:pic>
                    </a:graphicData>
                  </a:graphic>
                </wp:inline>
              </w:drawing>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vAlign w:val="center"/>
          </w:tcPr>
          <w:p w:rsidR="00831078" w:rsidRPr="001B7BAF" w:rsidRDefault="00280654" w:rsidP="009742AA">
            <w:pPr>
              <w:jc w:val="center"/>
              <w:rPr>
                <w:rFonts w:cs="Arial"/>
                <w:sz w:val="16"/>
                <w:szCs w:val="16"/>
              </w:rPr>
            </w:pPr>
            <w:r>
              <w:rPr>
                <w:rFonts w:cs="Arial"/>
                <w:b/>
                <w:noProof/>
              </w:rPr>
              <w:drawing>
                <wp:inline distT="0" distB="0" distL="0" distR="0">
                  <wp:extent cx="2806700" cy="2106930"/>
                  <wp:effectExtent l="19050" t="0" r="0" b="0"/>
                  <wp:docPr id="117" name="Image 117" descr="Couzonamontaval18100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uzonamontaval181004 (10)"/>
                          <pic:cNvPicPr>
                            <a:picLocks noChangeAspect="1" noChangeArrowheads="1"/>
                          </pic:cNvPicPr>
                        </pic:nvPicPr>
                        <pic:blipFill>
                          <a:blip r:embed="rId143"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r>
      <w:tr w:rsidR="001B7BAF" w:rsidRPr="001B7BAF" w:rsidTr="00742701">
        <w:trPr>
          <w:gridAfter w:val="4"/>
          <w:wAfter w:w="332" w:type="dxa"/>
          <w:cantSplit/>
          <w:trHeight w:hRule="exact" w:val="454"/>
          <w:jc w:val="center"/>
        </w:trPr>
        <w:tc>
          <w:tcPr>
            <w:tcW w:w="4655" w:type="dxa"/>
            <w:shd w:val="clear" w:color="auto" w:fill="auto"/>
          </w:tcPr>
          <w:p w:rsidR="00831078" w:rsidRPr="001B7BAF" w:rsidRDefault="00831078" w:rsidP="001B7BAF">
            <w:pPr>
              <w:rPr>
                <w:rFonts w:cs="Arial"/>
                <w:sz w:val="16"/>
                <w:szCs w:val="16"/>
              </w:rPr>
            </w:pPr>
            <w:r w:rsidRPr="001B7BAF">
              <w:rPr>
                <w:rFonts w:cs="Arial"/>
                <w:sz w:val="16"/>
                <w:szCs w:val="16"/>
              </w:rPr>
              <w:t xml:space="preserve">E : </w:t>
            </w:r>
            <w:r w:rsidR="009742AA" w:rsidRPr="009742AA">
              <w:rPr>
                <w:rFonts w:cs="Arial"/>
                <w:sz w:val="16"/>
                <w:szCs w:val="16"/>
              </w:rPr>
              <w:t xml:space="preserve">Vue de la pompe, montée sur radeau </w:t>
            </w:r>
            <w:r w:rsidR="009742AA">
              <w:rPr>
                <w:rFonts w:cs="Arial"/>
                <w:sz w:val="16"/>
                <w:szCs w:val="16"/>
              </w:rPr>
              <w:t>(200</w:t>
            </w:r>
            <w:r w:rsidRPr="001B7BAF">
              <w:rPr>
                <w:rFonts w:cs="Arial"/>
                <w:sz w:val="16"/>
                <w:szCs w:val="16"/>
              </w:rPr>
              <w:t>4)</w:t>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tcPr>
          <w:p w:rsidR="00831078" w:rsidRPr="001B7BAF" w:rsidRDefault="00831078" w:rsidP="001B7BAF">
            <w:pPr>
              <w:rPr>
                <w:rFonts w:cs="Arial"/>
                <w:sz w:val="16"/>
                <w:szCs w:val="16"/>
              </w:rPr>
            </w:pPr>
            <w:r w:rsidRPr="001B7BAF">
              <w:rPr>
                <w:rFonts w:cs="Arial"/>
                <w:sz w:val="16"/>
                <w:szCs w:val="16"/>
              </w:rPr>
              <w:t xml:space="preserve">F : </w:t>
            </w:r>
            <w:r w:rsidR="009742AA" w:rsidRPr="009742AA">
              <w:rPr>
                <w:rFonts w:cs="Arial"/>
                <w:sz w:val="16"/>
                <w:szCs w:val="16"/>
              </w:rPr>
              <w:t xml:space="preserve">Plan d’eau résiduel après vidange </w:t>
            </w:r>
            <w:r w:rsidR="009742AA">
              <w:rPr>
                <w:rFonts w:cs="Arial"/>
                <w:sz w:val="16"/>
                <w:szCs w:val="16"/>
              </w:rPr>
              <w:t>(200</w:t>
            </w:r>
            <w:r w:rsidRPr="001B7BAF">
              <w:rPr>
                <w:rFonts w:cs="Arial"/>
                <w:sz w:val="16"/>
                <w:szCs w:val="16"/>
              </w:rPr>
              <w:t>4)</w:t>
            </w:r>
          </w:p>
        </w:tc>
      </w:tr>
      <w:tr w:rsidR="001B7BAF" w:rsidRPr="001B7BAF" w:rsidTr="00742701">
        <w:trPr>
          <w:gridAfter w:val="4"/>
          <w:wAfter w:w="332" w:type="dxa"/>
          <w:cantSplit/>
          <w:trHeight w:hRule="exact" w:val="2835"/>
          <w:jc w:val="center"/>
        </w:trPr>
        <w:tc>
          <w:tcPr>
            <w:tcW w:w="4655" w:type="dxa"/>
            <w:shd w:val="clear" w:color="auto" w:fill="auto"/>
            <w:vAlign w:val="center"/>
          </w:tcPr>
          <w:p w:rsidR="00831078" w:rsidRPr="001B7BAF" w:rsidRDefault="00280654" w:rsidP="001B7BAF">
            <w:pPr>
              <w:jc w:val="center"/>
              <w:rPr>
                <w:rFonts w:cs="Arial"/>
                <w:sz w:val="16"/>
                <w:szCs w:val="16"/>
              </w:rPr>
            </w:pPr>
            <w:r>
              <w:rPr>
                <w:rFonts w:cs="Arial"/>
                <w:b/>
                <w:noProof/>
                <w:sz w:val="20"/>
              </w:rPr>
              <w:drawing>
                <wp:inline distT="0" distB="0" distL="0" distR="0">
                  <wp:extent cx="2806700" cy="2106930"/>
                  <wp:effectExtent l="19050" t="0" r="0" b="0"/>
                  <wp:docPr id="118" name="Image 118" descr="Photo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hoto 016"/>
                          <pic:cNvPicPr>
                            <a:picLocks noChangeAspect="1" noChangeArrowheads="1"/>
                          </pic:cNvPicPr>
                        </pic:nvPicPr>
                        <pic:blipFill>
                          <a:blip r:embed="rId144"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vAlign w:val="center"/>
          </w:tcPr>
          <w:p w:rsidR="00831078" w:rsidRPr="001B7BAF" w:rsidRDefault="00280654" w:rsidP="001B7BAF">
            <w:pPr>
              <w:jc w:val="center"/>
              <w:rPr>
                <w:rFonts w:cs="Arial"/>
                <w:sz w:val="16"/>
                <w:szCs w:val="16"/>
              </w:rPr>
            </w:pPr>
            <w:r>
              <w:rPr>
                <w:rFonts w:cs="Arial"/>
                <w:bCs/>
                <w:noProof/>
                <w:sz w:val="20"/>
              </w:rPr>
              <w:drawing>
                <wp:inline distT="0" distB="0" distL="0" distR="0">
                  <wp:extent cx="2806700" cy="2115185"/>
                  <wp:effectExtent l="19050" t="0" r="0" b="0"/>
                  <wp:docPr id="119" name="Image 119" descr="DSCF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SCF0034"/>
                          <pic:cNvPicPr>
                            <a:picLocks noChangeAspect="1" noChangeArrowheads="1"/>
                          </pic:cNvPicPr>
                        </pic:nvPicPr>
                        <pic:blipFill>
                          <a:blip r:embed="rId145" cstate="print">
                            <a:lum bright="18000"/>
                          </a:blip>
                          <a:srcRect/>
                          <a:stretch>
                            <a:fillRect/>
                          </a:stretch>
                        </pic:blipFill>
                        <pic:spPr bwMode="auto">
                          <a:xfrm>
                            <a:off x="0" y="0"/>
                            <a:ext cx="2806700" cy="2115185"/>
                          </a:xfrm>
                          <a:prstGeom prst="rect">
                            <a:avLst/>
                          </a:prstGeom>
                          <a:noFill/>
                          <a:ln w="9525">
                            <a:noFill/>
                            <a:miter lim="800000"/>
                            <a:headEnd/>
                            <a:tailEnd/>
                          </a:ln>
                        </pic:spPr>
                      </pic:pic>
                    </a:graphicData>
                  </a:graphic>
                </wp:inline>
              </w:drawing>
            </w:r>
          </w:p>
        </w:tc>
      </w:tr>
      <w:tr w:rsidR="001B7BAF" w:rsidRPr="001B7BAF" w:rsidTr="00742701">
        <w:trPr>
          <w:gridAfter w:val="4"/>
          <w:wAfter w:w="332" w:type="dxa"/>
          <w:cantSplit/>
          <w:trHeight w:hRule="exact" w:val="454"/>
          <w:jc w:val="center"/>
        </w:trPr>
        <w:tc>
          <w:tcPr>
            <w:tcW w:w="4655" w:type="dxa"/>
            <w:shd w:val="clear" w:color="auto" w:fill="auto"/>
          </w:tcPr>
          <w:p w:rsidR="00831078" w:rsidRPr="001B7BAF" w:rsidRDefault="00831078" w:rsidP="009742AA">
            <w:pPr>
              <w:tabs>
                <w:tab w:val="center" w:pos="2130"/>
              </w:tabs>
              <w:rPr>
                <w:rFonts w:cs="Arial"/>
                <w:sz w:val="16"/>
                <w:szCs w:val="16"/>
              </w:rPr>
            </w:pPr>
            <w:r w:rsidRPr="001B7BAF">
              <w:rPr>
                <w:rFonts w:cs="Arial"/>
                <w:sz w:val="16"/>
                <w:szCs w:val="16"/>
              </w:rPr>
              <w:t xml:space="preserve">G : </w:t>
            </w:r>
            <w:r w:rsidR="009742AA" w:rsidRPr="009742AA">
              <w:rPr>
                <w:rFonts w:cs="Arial"/>
                <w:sz w:val="16"/>
                <w:szCs w:val="16"/>
              </w:rPr>
              <w:t>Restitution de l’eau de pompage</w:t>
            </w:r>
            <w:r w:rsidR="009742AA">
              <w:rPr>
                <w:rFonts w:cs="Arial"/>
                <w:sz w:val="16"/>
                <w:szCs w:val="16"/>
              </w:rPr>
              <w:t xml:space="preserve"> </w:t>
            </w:r>
            <w:r w:rsidR="009742AA" w:rsidRPr="009742AA">
              <w:rPr>
                <w:rFonts w:cs="Arial"/>
                <w:sz w:val="16"/>
                <w:szCs w:val="16"/>
              </w:rPr>
              <w:t>sur le déversoir</w:t>
            </w:r>
            <w:r w:rsidR="009742AA">
              <w:rPr>
                <w:rFonts w:cs="Arial"/>
                <w:sz w:val="16"/>
                <w:szCs w:val="16"/>
              </w:rPr>
              <w:t xml:space="preserve"> (2004)</w:t>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tcPr>
          <w:p w:rsidR="00831078" w:rsidRPr="001B7BAF" w:rsidRDefault="00831078" w:rsidP="009742AA">
            <w:pPr>
              <w:rPr>
                <w:rFonts w:cs="Arial"/>
                <w:sz w:val="16"/>
                <w:szCs w:val="16"/>
              </w:rPr>
            </w:pPr>
            <w:r w:rsidRPr="001B7BAF">
              <w:rPr>
                <w:rFonts w:cs="Arial"/>
                <w:sz w:val="16"/>
                <w:szCs w:val="16"/>
              </w:rPr>
              <w:t xml:space="preserve">H : </w:t>
            </w:r>
            <w:r w:rsidR="009742AA" w:rsidRPr="009742AA">
              <w:rPr>
                <w:rFonts w:cs="Arial"/>
                <w:sz w:val="16"/>
                <w:szCs w:val="16"/>
              </w:rPr>
              <w:t>Le b</w:t>
            </w:r>
            <w:r w:rsidR="009742AA">
              <w:rPr>
                <w:rFonts w:cs="Arial"/>
                <w:sz w:val="16"/>
                <w:szCs w:val="16"/>
              </w:rPr>
              <w:t>assin de décantation pendant l’</w:t>
            </w:r>
            <w:r w:rsidR="009742AA" w:rsidRPr="009742AA">
              <w:rPr>
                <w:rFonts w:cs="Arial"/>
                <w:sz w:val="16"/>
                <w:szCs w:val="16"/>
              </w:rPr>
              <w:t>assec</w:t>
            </w:r>
            <w:r w:rsidR="009742AA">
              <w:rPr>
                <w:rFonts w:cs="Arial"/>
                <w:sz w:val="16"/>
                <w:szCs w:val="16"/>
              </w:rPr>
              <w:t xml:space="preserve"> (2004)</w:t>
            </w:r>
          </w:p>
        </w:tc>
      </w:tr>
      <w:tr w:rsidR="00831078" w:rsidRPr="00DD53FE" w:rsidTr="00742701">
        <w:trPr>
          <w:gridAfter w:val="4"/>
          <w:wAfter w:w="332" w:type="dxa"/>
          <w:cantSplit/>
          <w:trHeight w:val="469"/>
          <w:jc w:val="center"/>
        </w:trPr>
        <w:tc>
          <w:tcPr>
            <w:tcW w:w="9531" w:type="dxa"/>
            <w:gridSpan w:val="11"/>
            <w:shd w:val="clear" w:color="auto" w:fill="auto"/>
            <w:vAlign w:val="center"/>
          </w:tcPr>
          <w:p w:rsidR="00831078" w:rsidRPr="00DD53FE" w:rsidRDefault="00831078" w:rsidP="003F578C">
            <w:pPr>
              <w:pStyle w:val="Titre2"/>
              <w:numPr>
                <w:ilvl w:val="0"/>
                <w:numId w:val="0"/>
              </w:numPr>
              <w:ind w:left="576"/>
            </w:pPr>
            <w:bookmarkStart w:id="399" w:name="_Toc405222212"/>
            <w:r>
              <w:lastRenderedPageBreak/>
              <w:t xml:space="preserve">Planche 12 : Mesures de suivi </w:t>
            </w:r>
            <w:r w:rsidR="009742AA">
              <w:t xml:space="preserve">lors de la vidange de </w:t>
            </w:r>
            <w:r>
              <w:t>2004</w:t>
            </w:r>
            <w:bookmarkEnd w:id="399"/>
          </w:p>
        </w:tc>
      </w:tr>
      <w:tr w:rsidR="001B7BAF" w:rsidRPr="001B7BAF" w:rsidTr="00742701">
        <w:trPr>
          <w:gridAfter w:val="4"/>
          <w:wAfter w:w="332" w:type="dxa"/>
          <w:cantSplit/>
          <w:trHeight w:hRule="exact" w:val="111"/>
          <w:jc w:val="center"/>
        </w:trPr>
        <w:tc>
          <w:tcPr>
            <w:tcW w:w="4655" w:type="dxa"/>
            <w:shd w:val="clear" w:color="auto" w:fill="auto"/>
          </w:tcPr>
          <w:p w:rsidR="00831078" w:rsidRPr="001B7BAF" w:rsidRDefault="00831078" w:rsidP="001B7BAF">
            <w:pPr>
              <w:rPr>
                <w:rFonts w:ascii="Calibri" w:hAnsi="Calibri"/>
              </w:rPr>
            </w:pPr>
          </w:p>
        </w:tc>
        <w:tc>
          <w:tcPr>
            <w:tcW w:w="222" w:type="dxa"/>
            <w:gridSpan w:val="5"/>
            <w:shd w:val="clear" w:color="auto" w:fill="auto"/>
          </w:tcPr>
          <w:p w:rsidR="00831078" w:rsidRPr="001B7BAF" w:rsidRDefault="00831078" w:rsidP="001B7BAF">
            <w:pPr>
              <w:rPr>
                <w:rFonts w:ascii="Calibri" w:hAnsi="Calibri"/>
              </w:rPr>
            </w:pPr>
          </w:p>
        </w:tc>
        <w:tc>
          <w:tcPr>
            <w:tcW w:w="4654" w:type="dxa"/>
            <w:gridSpan w:val="5"/>
            <w:shd w:val="clear" w:color="auto" w:fill="auto"/>
          </w:tcPr>
          <w:p w:rsidR="00831078" w:rsidRPr="001B7BAF" w:rsidRDefault="00831078" w:rsidP="001B7BAF">
            <w:pPr>
              <w:rPr>
                <w:rFonts w:ascii="Calibri" w:hAnsi="Calibri"/>
              </w:rPr>
            </w:pPr>
          </w:p>
        </w:tc>
      </w:tr>
      <w:tr w:rsidR="001B7BAF" w:rsidRPr="001B7BAF" w:rsidTr="00742701">
        <w:trPr>
          <w:gridAfter w:val="4"/>
          <w:wAfter w:w="332" w:type="dxa"/>
          <w:cantSplit/>
          <w:trHeight w:hRule="exact" w:val="2835"/>
          <w:jc w:val="center"/>
        </w:trPr>
        <w:tc>
          <w:tcPr>
            <w:tcW w:w="4655" w:type="dxa"/>
            <w:shd w:val="clear" w:color="auto" w:fill="auto"/>
            <w:vAlign w:val="center"/>
          </w:tcPr>
          <w:p w:rsidR="00831078" w:rsidRPr="001B7BAF" w:rsidRDefault="00280654" w:rsidP="009742AA">
            <w:pPr>
              <w:jc w:val="center"/>
              <w:rPr>
                <w:rFonts w:ascii="Calibri" w:hAnsi="Calibri"/>
              </w:rPr>
            </w:pPr>
            <w:r>
              <w:rPr>
                <w:rFonts w:cs="Arial"/>
                <w:b/>
                <w:noProof/>
              </w:rPr>
              <w:drawing>
                <wp:inline distT="0" distB="0" distL="0" distR="0">
                  <wp:extent cx="2806700" cy="1955800"/>
                  <wp:effectExtent l="19050" t="0" r="0" b="0"/>
                  <wp:docPr id="120" name="Image 120" descr="Couzon IBGN 18 06 04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ouzon IBGN 18 06 04 004"/>
                          <pic:cNvPicPr>
                            <a:picLocks noChangeAspect="1" noChangeArrowheads="1"/>
                          </pic:cNvPicPr>
                        </pic:nvPicPr>
                        <pic:blipFill>
                          <a:blip r:embed="rId146" cstate="print"/>
                          <a:srcRect/>
                          <a:stretch>
                            <a:fillRect/>
                          </a:stretch>
                        </pic:blipFill>
                        <pic:spPr bwMode="auto">
                          <a:xfrm>
                            <a:off x="0" y="0"/>
                            <a:ext cx="2806700" cy="1955800"/>
                          </a:xfrm>
                          <a:prstGeom prst="rect">
                            <a:avLst/>
                          </a:prstGeom>
                          <a:noFill/>
                          <a:ln w="9525">
                            <a:noFill/>
                            <a:miter lim="800000"/>
                            <a:headEnd/>
                            <a:tailEnd/>
                          </a:ln>
                        </pic:spPr>
                      </pic:pic>
                    </a:graphicData>
                  </a:graphic>
                </wp:inline>
              </w:drawing>
            </w:r>
          </w:p>
        </w:tc>
        <w:tc>
          <w:tcPr>
            <w:tcW w:w="222" w:type="dxa"/>
            <w:gridSpan w:val="5"/>
            <w:shd w:val="clear" w:color="auto" w:fill="auto"/>
          </w:tcPr>
          <w:p w:rsidR="00831078" w:rsidRPr="001B7BAF" w:rsidRDefault="00831078" w:rsidP="001B7BAF">
            <w:pPr>
              <w:rPr>
                <w:rFonts w:ascii="Calibri" w:hAnsi="Calibri"/>
              </w:rPr>
            </w:pPr>
          </w:p>
        </w:tc>
        <w:tc>
          <w:tcPr>
            <w:tcW w:w="4654" w:type="dxa"/>
            <w:gridSpan w:val="5"/>
            <w:shd w:val="clear" w:color="auto" w:fill="auto"/>
            <w:vAlign w:val="center"/>
          </w:tcPr>
          <w:p w:rsidR="00831078" w:rsidRPr="001B7BAF" w:rsidRDefault="00280654" w:rsidP="009742AA">
            <w:pPr>
              <w:jc w:val="center"/>
              <w:rPr>
                <w:rFonts w:ascii="Calibri" w:hAnsi="Calibri"/>
              </w:rPr>
            </w:pPr>
            <w:r>
              <w:rPr>
                <w:rFonts w:cs="Arial"/>
                <w:b/>
                <w:noProof/>
              </w:rPr>
              <w:drawing>
                <wp:inline distT="0" distB="0" distL="0" distR="0">
                  <wp:extent cx="2806700" cy="2091055"/>
                  <wp:effectExtent l="19050" t="0" r="0" b="0"/>
                  <wp:docPr id="121" name="Image 121" descr="réunion gestion piscicole aout 2004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éunion gestion piscicole aout 2004 002"/>
                          <pic:cNvPicPr>
                            <a:picLocks noChangeAspect="1" noChangeArrowheads="1"/>
                          </pic:cNvPicPr>
                        </pic:nvPicPr>
                        <pic:blipFill>
                          <a:blip r:embed="rId147"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1B7BAF" w:rsidRPr="001B7BAF" w:rsidTr="00742701">
        <w:trPr>
          <w:gridAfter w:val="4"/>
          <w:wAfter w:w="332" w:type="dxa"/>
          <w:cantSplit/>
          <w:trHeight w:hRule="exact" w:val="454"/>
          <w:jc w:val="center"/>
        </w:trPr>
        <w:tc>
          <w:tcPr>
            <w:tcW w:w="4655" w:type="dxa"/>
            <w:shd w:val="clear" w:color="auto" w:fill="auto"/>
          </w:tcPr>
          <w:p w:rsidR="00831078" w:rsidRPr="001B7BAF" w:rsidRDefault="00831078" w:rsidP="009742AA">
            <w:pPr>
              <w:rPr>
                <w:rFonts w:cs="Arial"/>
                <w:sz w:val="16"/>
                <w:szCs w:val="16"/>
              </w:rPr>
            </w:pPr>
            <w:r w:rsidRPr="001B7BAF">
              <w:rPr>
                <w:rFonts w:cs="Arial"/>
                <w:sz w:val="16"/>
                <w:szCs w:val="16"/>
              </w:rPr>
              <w:t xml:space="preserve">A : </w:t>
            </w:r>
            <w:r w:rsidR="009742AA">
              <w:rPr>
                <w:rFonts w:cs="Arial"/>
                <w:sz w:val="16"/>
                <w:szCs w:val="16"/>
              </w:rPr>
              <w:t>Mesure pour état des lieux  avant la vidange (2004)</w:t>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tcPr>
          <w:p w:rsidR="00831078" w:rsidRPr="001B7BAF" w:rsidRDefault="00831078" w:rsidP="009742AA">
            <w:pPr>
              <w:rPr>
                <w:rFonts w:cs="Arial"/>
                <w:sz w:val="16"/>
                <w:szCs w:val="16"/>
              </w:rPr>
            </w:pPr>
            <w:r w:rsidRPr="001B7BAF">
              <w:rPr>
                <w:rFonts w:cs="Arial"/>
                <w:sz w:val="16"/>
                <w:szCs w:val="16"/>
              </w:rPr>
              <w:t xml:space="preserve">B : </w:t>
            </w:r>
            <w:r w:rsidR="009742AA">
              <w:rPr>
                <w:rFonts w:cs="Arial"/>
                <w:sz w:val="16"/>
                <w:szCs w:val="16"/>
              </w:rPr>
              <w:t>Réunion de concertation (200</w:t>
            </w:r>
            <w:r w:rsidRPr="001B7BAF">
              <w:rPr>
                <w:rFonts w:cs="Arial"/>
                <w:sz w:val="16"/>
                <w:szCs w:val="16"/>
              </w:rPr>
              <w:t>4)</w:t>
            </w:r>
          </w:p>
        </w:tc>
      </w:tr>
      <w:tr w:rsidR="001B7BAF" w:rsidRPr="001B7BAF" w:rsidTr="00742701">
        <w:trPr>
          <w:gridAfter w:val="4"/>
          <w:wAfter w:w="332" w:type="dxa"/>
          <w:cantSplit/>
          <w:trHeight w:hRule="exact" w:val="2835"/>
          <w:jc w:val="center"/>
        </w:trPr>
        <w:tc>
          <w:tcPr>
            <w:tcW w:w="4655" w:type="dxa"/>
            <w:shd w:val="clear" w:color="auto" w:fill="auto"/>
            <w:vAlign w:val="center"/>
          </w:tcPr>
          <w:p w:rsidR="00831078" w:rsidRPr="001B7BAF" w:rsidRDefault="00280654" w:rsidP="001B7BAF">
            <w:pPr>
              <w:jc w:val="center"/>
              <w:rPr>
                <w:rFonts w:cs="Arial"/>
                <w:sz w:val="16"/>
                <w:szCs w:val="16"/>
              </w:rPr>
            </w:pPr>
            <w:r>
              <w:rPr>
                <w:rFonts w:cs="Arial"/>
                <w:b/>
                <w:noProof/>
              </w:rPr>
              <w:drawing>
                <wp:inline distT="0" distB="0" distL="0" distR="0">
                  <wp:extent cx="2806700" cy="2091055"/>
                  <wp:effectExtent l="19050" t="0" r="0" b="0"/>
                  <wp:docPr id="122" name="Image 122" descr="Vidange Couzon 12 sept 2004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idange Couzon 12 sept 2004 015"/>
                          <pic:cNvPicPr>
                            <a:picLocks noChangeAspect="1" noChangeArrowheads="1"/>
                          </pic:cNvPicPr>
                        </pic:nvPicPr>
                        <pic:blipFill>
                          <a:blip r:embed="rId148"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vAlign w:val="center"/>
          </w:tcPr>
          <w:p w:rsidR="00831078" w:rsidRPr="001B7BAF" w:rsidRDefault="00280654" w:rsidP="001B7BAF">
            <w:pPr>
              <w:jc w:val="center"/>
              <w:rPr>
                <w:rFonts w:cs="Arial"/>
                <w:sz w:val="16"/>
                <w:szCs w:val="16"/>
              </w:rPr>
            </w:pPr>
            <w:r>
              <w:rPr>
                <w:rFonts w:cs="Arial"/>
                <w:b/>
                <w:noProof/>
              </w:rPr>
              <w:drawing>
                <wp:inline distT="0" distB="0" distL="0" distR="0">
                  <wp:extent cx="2806700" cy="2091055"/>
                  <wp:effectExtent l="19050" t="0" r="0" b="0"/>
                  <wp:docPr id="123" name="Image 123" descr="Vidange Couzon 28 29  sept 2004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idange Couzon 28 29  sept 2004 024"/>
                          <pic:cNvPicPr>
                            <a:picLocks noChangeAspect="1" noChangeArrowheads="1"/>
                          </pic:cNvPicPr>
                        </pic:nvPicPr>
                        <pic:blipFill>
                          <a:blip r:embed="rId149"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1B7BAF" w:rsidRPr="001B7BAF" w:rsidTr="00742701">
        <w:trPr>
          <w:gridAfter w:val="4"/>
          <w:wAfter w:w="332" w:type="dxa"/>
          <w:cantSplit/>
          <w:trHeight w:hRule="exact" w:val="454"/>
          <w:jc w:val="center"/>
        </w:trPr>
        <w:tc>
          <w:tcPr>
            <w:tcW w:w="4655" w:type="dxa"/>
            <w:shd w:val="clear" w:color="auto" w:fill="auto"/>
          </w:tcPr>
          <w:p w:rsidR="00831078" w:rsidRPr="001B7BAF" w:rsidRDefault="00831078" w:rsidP="001B7BAF">
            <w:pPr>
              <w:rPr>
                <w:rFonts w:cs="Arial"/>
                <w:sz w:val="16"/>
                <w:szCs w:val="16"/>
              </w:rPr>
            </w:pPr>
            <w:r w:rsidRPr="001B7BAF">
              <w:rPr>
                <w:rFonts w:cs="Arial"/>
                <w:sz w:val="16"/>
                <w:szCs w:val="16"/>
              </w:rPr>
              <w:t xml:space="preserve">C : </w:t>
            </w:r>
            <w:r w:rsidR="009742AA" w:rsidRPr="009742AA">
              <w:rPr>
                <w:rFonts w:cs="Arial"/>
                <w:sz w:val="16"/>
                <w:szCs w:val="16"/>
              </w:rPr>
              <w:t xml:space="preserve">Mesures à la station S1 </w:t>
            </w:r>
            <w:r w:rsidRPr="001B7BAF">
              <w:rPr>
                <w:rFonts w:cs="Arial"/>
                <w:sz w:val="16"/>
                <w:szCs w:val="16"/>
              </w:rPr>
              <w:t>(2004)</w:t>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tcPr>
          <w:p w:rsidR="00831078" w:rsidRPr="001B7BAF" w:rsidRDefault="00831078" w:rsidP="001B7BAF">
            <w:pPr>
              <w:rPr>
                <w:rFonts w:cs="Arial"/>
                <w:sz w:val="16"/>
                <w:szCs w:val="16"/>
              </w:rPr>
            </w:pPr>
            <w:r w:rsidRPr="001B7BAF">
              <w:rPr>
                <w:rFonts w:cs="Arial"/>
                <w:sz w:val="16"/>
                <w:szCs w:val="16"/>
              </w:rPr>
              <w:t xml:space="preserve">D : </w:t>
            </w:r>
            <w:r w:rsidR="009742AA" w:rsidRPr="009742AA">
              <w:rPr>
                <w:rFonts w:cs="Arial"/>
                <w:sz w:val="16"/>
                <w:szCs w:val="16"/>
              </w:rPr>
              <w:t xml:space="preserve">Suivi de contrôle du CSP à la station S2 </w:t>
            </w:r>
            <w:r w:rsidRPr="001B7BAF">
              <w:rPr>
                <w:rFonts w:cs="Arial"/>
                <w:sz w:val="16"/>
                <w:szCs w:val="16"/>
              </w:rPr>
              <w:t>(2004)</w:t>
            </w:r>
          </w:p>
        </w:tc>
      </w:tr>
      <w:tr w:rsidR="001B7BAF" w:rsidRPr="001B7BAF" w:rsidTr="00742701">
        <w:trPr>
          <w:gridAfter w:val="4"/>
          <w:wAfter w:w="332" w:type="dxa"/>
          <w:cantSplit/>
          <w:trHeight w:hRule="exact" w:val="2835"/>
          <w:jc w:val="center"/>
        </w:trPr>
        <w:tc>
          <w:tcPr>
            <w:tcW w:w="4655" w:type="dxa"/>
            <w:shd w:val="clear" w:color="auto" w:fill="auto"/>
            <w:vAlign w:val="center"/>
          </w:tcPr>
          <w:p w:rsidR="00831078" w:rsidRPr="001B7BAF" w:rsidRDefault="00280654" w:rsidP="009742AA">
            <w:pPr>
              <w:jc w:val="center"/>
              <w:rPr>
                <w:rFonts w:cs="Arial"/>
                <w:sz w:val="16"/>
                <w:szCs w:val="16"/>
              </w:rPr>
            </w:pPr>
            <w:r>
              <w:rPr>
                <w:rFonts w:cs="Arial"/>
                <w:b/>
                <w:noProof/>
              </w:rPr>
              <w:drawing>
                <wp:inline distT="0" distB="0" distL="0" distR="0">
                  <wp:extent cx="2806700" cy="2106930"/>
                  <wp:effectExtent l="19050" t="0" r="0" b="0"/>
                  <wp:docPr id="124" name="Image 124" descr="DSCF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SCF0036"/>
                          <pic:cNvPicPr>
                            <a:picLocks noChangeAspect="1" noChangeArrowheads="1"/>
                          </pic:cNvPicPr>
                        </pic:nvPicPr>
                        <pic:blipFill>
                          <a:blip r:embed="rId150" cstate="print">
                            <a:lum bright="30000"/>
                          </a:blip>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vAlign w:val="center"/>
          </w:tcPr>
          <w:p w:rsidR="00831078" w:rsidRPr="001B7BAF" w:rsidRDefault="00280654" w:rsidP="009742AA">
            <w:pPr>
              <w:jc w:val="center"/>
              <w:rPr>
                <w:rFonts w:cs="Arial"/>
                <w:sz w:val="16"/>
                <w:szCs w:val="16"/>
              </w:rPr>
            </w:pPr>
            <w:r>
              <w:rPr>
                <w:rFonts w:cs="Arial"/>
                <w:b/>
                <w:noProof/>
              </w:rPr>
              <w:drawing>
                <wp:inline distT="0" distB="0" distL="0" distR="0">
                  <wp:extent cx="2806700" cy="2091055"/>
                  <wp:effectExtent l="19050" t="0" r="0" b="0"/>
                  <wp:docPr id="125" name="Image 125" descr="Vidange Couzon 12 sept 2004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idange Couzon 12 sept 2004 017"/>
                          <pic:cNvPicPr>
                            <a:picLocks noChangeAspect="1" noChangeArrowheads="1"/>
                          </pic:cNvPicPr>
                        </pic:nvPicPr>
                        <pic:blipFill>
                          <a:blip r:embed="rId151"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1B7BAF" w:rsidRPr="001B7BAF" w:rsidTr="00742701">
        <w:trPr>
          <w:gridAfter w:val="4"/>
          <w:wAfter w:w="332" w:type="dxa"/>
          <w:cantSplit/>
          <w:trHeight w:hRule="exact" w:val="454"/>
          <w:jc w:val="center"/>
        </w:trPr>
        <w:tc>
          <w:tcPr>
            <w:tcW w:w="4655" w:type="dxa"/>
            <w:shd w:val="clear" w:color="auto" w:fill="auto"/>
          </w:tcPr>
          <w:p w:rsidR="00831078" w:rsidRPr="001B7BAF" w:rsidRDefault="00831078" w:rsidP="001B7BAF">
            <w:pPr>
              <w:rPr>
                <w:rFonts w:cs="Arial"/>
                <w:sz w:val="16"/>
                <w:szCs w:val="16"/>
              </w:rPr>
            </w:pPr>
            <w:r w:rsidRPr="001B7BAF">
              <w:rPr>
                <w:rFonts w:cs="Arial"/>
                <w:sz w:val="16"/>
                <w:szCs w:val="16"/>
              </w:rPr>
              <w:t xml:space="preserve">E : </w:t>
            </w:r>
            <w:r w:rsidR="009742AA" w:rsidRPr="009742AA">
              <w:rPr>
                <w:rFonts w:cs="Arial"/>
                <w:sz w:val="16"/>
                <w:szCs w:val="16"/>
              </w:rPr>
              <w:t xml:space="preserve">Mesures à la </w:t>
            </w:r>
            <w:r w:rsidR="009742AA">
              <w:rPr>
                <w:rFonts w:cs="Arial"/>
                <w:sz w:val="16"/>
                <w:szCs w:val="16"/>
              </w:rPr>
              <w:t>station S3, pendant l</w:t>
            </w:r>
            <w:r w:rsidR="009742AA" w:rsidRPr="009742AA">
              <w:rPr>
                <w:rFonts w:cs="Arial"/>
                <w:sz w:val="16"/>
                <w:szCs w:val="16"/>
              </w:rPr>
              <w:t xml:space="preserve">’assec </w:t>
            </w:r>
            <w:r w:rsidRPr="001B7BAF">
              <w:rPr>
                <w:rFonts w:cs="Arial"/>
                <w:sz w:val="16"/>
                <w:szCs w:val="16"/>
              </w:rPr>
              <w:t>(2014)</w:t>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tcPr>
          <w:p w:rsidR="00831078" w:rsidRPr="001B7BAF" w:rsidRDefault="009742AA" w:rsidP="009742AA">
            <w:pPr>
              <w:rPr>
                <w:rFonts w:cs="Arial"/>
                <w:sz w:val="16"/>
                <w:szCs w:val="16"/>
              </w:rPr>
            </w:pPr>
            <w:r>
              <w:rPr>
                <w:rFonts w:cs="Arial"/>
                <w:sz w:val="16"/>
                <w:szCs w:val="16"/>
              </w:rPr>
              <w:t xml:space="preserve">F : </w:t>
            </w:r>
            <w:r w:rsidRPr="009742AA">
              <w:rPr>
                <w:rFonts w:cs="Arial"/>
                <w:sz w:val="16"/>
                <w:szCs w:val="16"/>
              </w:rPr>
              <w:t>Limnimètre p</w:t>
            </w:r>
            <w:r>
              <w:rPr>
                <w:rFonts w:cs="Arial"/>
                <w:sz w:val="16"/>
                <w:szCs w:val="16"/>
              </w:rPr>
              <w:t>ermettant l’estimation du débit</w:t>
            </w:r>
            <w:r w:rsidRPr="009742AA">
              <w:rPr>
                <w:rFonts w:cs="Arial"/>
                <w:sz w:val="16"/>
                <w:szCs w:val="16"/>
              </w:rPr>
              <w:t xml:space="preserve"> </w:t>
            </w:r>
            <w:r>
              <w:rPr>
                <w:rFonts w:cs="Arial"/>
                <w:sz w:val="16"/>
                <w:szCs w:val="16"/>
              </w:rPr>
              <w:t>(200</w:t>
            </w:r>
            <w:r w:rsidR="00831078" w:rsidRPr="001B7BAF">
              <w:rPr>
                <w:rFonts w:cs="Arial"/>
                <w:sz w:val="16"/>
                <w:szCs w:val="16"/>
              </w:rPr>
              <w:t>4)</w:t>
            </w:r>
          </w:p>
        </w:tc>
      </w:tr>
      <w:tr w:rsidR="001B7BAF" w:rsidRPr="001B7BAF" w:rsidTr="00742701">
        <w:trPr>
          <w:gridAfter w:val="4"/>
          <w:wAfter w:w="332" w:type="dxa"/>
          <w:cantSplit/>
          <w:trHeight w:hRule="exact" w:val="2835"/>
          <w:jc w:val="center"/>
        </w:trPr>
        <w:tc>
          <w:tcPr>
            <w:tcW w:w="4655" w:type="dxa"/>
            <w:shd w:val="clear" w:color="auto" w:fill="auto"/>
            <w:vAlign w:val="center"/>
          </w:tcPr>
          <w:p w:rsidR="00831078" w:rsidRPr="001B7BAF" w:rsidRDefault="00280654" w:rsidP="009742AA">
            <w:pPr>
              <w:jc w:val="center"/>
              <w:rPr>
                <w:rFonts w:cs="Arial"/>
                <w:sz w:val="16"/>
                <w:szCs w:val="16"/>
              </w:rPr>
            </w:pPr>
            <w:r>
              <w:rPr>
                <w:rFonts w:cs="Arial"/>
                <w:b/>
                <w:noProof/>
                <w:sz w:val="20"/>
              </w:rPr>
              <w:drawing>
                <wp:inline distT="0" distB="0" distL="0" distR="0">
                  <wp:extent cx="1375410" cy="1797050"/>
                  <wp:effectExtent l="19050" t="0" r="0" b="0"/>
                  <wp:docPr id="126" name="Image 126" descr="Vidange Couzon 12 sept 2004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idange Couzon 12 sept 2004 036"/>
                          <pic:cNvPicPr>
                            <a:picLocks noChangeAspect="1" noChangeArrowheads="1"/>
                          </pic:cNvPicPr>
                        </pic:nvPicPr>
                        <pic:blipFill>
                          <a:blip r:embed="rId152" cstate="print"/>
                          <a:srcRect/>
                          <a:stretch>
                            <a:fillRect/>
                          </a:stretch>
                        </pic:blipFill>
                        <pic:spPr bwMode="auto">
                          <a:xfrm>
                            <a:off x="0" y="0"/>
                            <a:ext cx="1375410" cy="1797050"/>
                          </a:xfrm>
                          <a:prstGeom prst="rect">
                            <a:avLst/>
                          </a:prstGeom>
                          <a:noFill/>
                          <a:ln w="9525">
                            <a:noFill/>
                            <a:miter lim="800000"/>
                            <a:headEnd/>
                            <a:tailEnd/>
                          </a:ln>
                        </pic:spPr>
                      </pic:pic>
                    </a:graphicData>
                  </a:graphic>
                </wp:inline>
              </w:drawing>
            </w:r>
            <w:r>
              <w:rPr>
                <w:rFonts w:cs="Arial"/>
                <w:b/>
                <w:noProof/>
              </w:rPr>
              <w:drawing>
                <wp:inline distT="0" distB="0" distL="0" distR="0">
                  <wp:extent cx="1375410" cy="1797050"/>
                  <wp:effectExtent l="19050" t="0" r="0" b="0"/>
                  <wp:docPr id="127" name="Image 127" descr="Vidange Couzon 12 sept 2004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idange Couzon 12 sept 2004 027"/>
                          <pic:cNvPicPr>
                            <a:picLocks noChangeAspect="1" noChangeArrowheads="1"/>
                          </pic:cNvPicPr>
                        </pic:nvPicPr>
                        <pic:blipFill>
                          <a:blip r:embed="rId153" cstate="print"/>
                          <a:srcRect/>
                          <a:stretch>
                            <a:fillRect/>
                          </a:stretch>
                        </pic:blipFill>
                        <pic:spPr bwMode="auto">
                          <a:xfrm>
                            <a:off x="0" y="0"/>
                            <a:ext cx="1375410" cy="1797050"/>
                          </a:xfrm>
                          <a:prstGeom prst="rect">
                            <a:avLst/>
                          </a:prstGeom>
                          <a:noFill/>
                          <a:ln w="9525">
                            <a:noFill/>
                            <a:miter lim="800000"/>
                            <a:headEnd/>
                            <a:tailEnd/>
                          </a:ln>
                        </pic:spPr>
                      </pic:pic>
                    </a:graphicData>
                  </a:graphic>
                </wp:inline>
              </w:drawing>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vAlign w:val="center"/>
          </w:tcPr>
          <w:p w:rsidR="00831078" w:rsidRPr="001B7BAF" w:rsidRDefault="00280654" w:rsidP="001B7BAF">
            <w:pPr>
              <w:jc w:val="center"/>
              <w:rPr>
                <w:rFonts w:cs="Arial"/>
                <w:sz w:val="16"/>
                <w:szCs w:val="16"/>
              </w:rPr>
            </w:pPr>
            <w:r>
              <w:rPr>
                <w:rFonts w:cs="Arial"/>
                <w:b/>
                <w:noProof/>
                <w:sz w:val="20"/>
              </w:rPr>
              <w:drawing>
                <wp:inline distT="0" distB="0" distL="0" distR="0">
                  <wp:extent cx="2806700" cy="2091055"/>
                  <wp:effectExtent l="19050" t="0" r="0" b="0"/>
                  <wp:docPr id="128" name="Image 128" descr="Vidange Couzon 12 sept 2004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Vidange Couzon 12 sept 2004 037"/>
                          <pic:cNvPicPr>
                            <a:picLocks noChangeAspect="1" noChangeArrowheads="1"/>
                          </pic:cNvPicPr>
                        </pic:nvPicPr>
                        <pic:blipFill>
                          <a:blip r:embed="rId154"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1B7BAF" w:rsidRPr="001B7BAF" w:rsidTr="00742701">
        <w:trPr>
          <w:gridAfter w:val="4"/>
          <w:wAfter w:w="332" w:type="dxa"/>
          <w:cantSplit/>
          <w:trHeight w:hRule="exact" w:val="454"/>
          <w:jc w:val="center"/>
        </w:trPr>
        <w:tc>
          <w:tcPr>
            <w:tcW w:w="4655" w:type="dxa"/>
            <w:shd w:val="clear" w:color="auto" w:fill="auto"/>
          </w:tcPr>
          <w:p w:rsidR="00831078" w:rsidRPr="001B7BAF" w:rsidRDefault="00831078" w:rsidP="001B7BAF">
            <w:pPr>
              <w:tabs>
                <w:tab w:val="center" w:pos="2130"/>
              </w:tabs>
              <w:rPr>
                <w:rFonts w:cs="Arial"/>
                <w:sz w:val="16"/>
                <w:szCs w:val="16"/>
              </w:rPr>
            </w:pPr>
            <w:r w:rsidRPr="001B7BAF">
              <w:rPr>
                <w:rFonts w:cs="Arial"/>
                <w:sz w:val="16"/>
                <w:szCs w:val="16"/>
              </w:rPr>
              <w:t xml:space="preserve">G : </w:t>
            </w:r>
            <w:r w:rsidR="009742AA" w:rsidRPr="009742AA">
              <w:rPr>
                <w:rFonts w:cs="Arial"/>
                <w:sz w:val="16"/>
                <w:szCs w:val="16"/>
              </w:rPr>
              <w:t>Spectrophotomètre et sondes de terrain</w:t>
            </w:r>
            <w:r w:rsidR="009742AA">
              <w:rPr>
                <w:rFonts w:cs="Arial"/>
                <w:sz w:val="16"/>
                <w:szCs w:val="16"/>
              </w:rPr>
              <w:t xml:space="preserve"> (2004)</w:t>
            </w:r>
          </w:p>
        </w:tc>
        <w:tc>
          <w:tcPr>
            <w:tcW w:w="222" w:type="dxa"/>
            <w:gridSpan w:val="5"/>
            <w:shd w:val="clear" w:color="auto" w:fill="auto"/>
          </w:tcPr>
          <w:p w:rsidR="00831078" w:rsidRPr="001B7BAF" w:rsidRDefault="00831078" w:rsidP="001B7BAF">
            <w:pPr>
              <w:rPr>
                <w:rFonts w:cs="Arial"/>
                <w:sz w:val="16"/>
                <w:szCs w:val="16"/>
              </w:rPr>
            </w:pPr>
          </w:p>
        </w:tc>
        <w:tc>
          <w:tcPr>
            <w:tcW w:w="4654" w:type="dxa"/>
            <w:gridSpan w:val="5"/>
            <w:shd w:val="clear" w:color="auto" w:fill="auto"/>
          </w:tcPr>
          <w:p w:rsidR="00831078" w:rsidRPr="001B7BAF" w:rsidRDefault="00831078" w:rsidP="001B7BAF">
            <w:pPr>
              <w:rPr>
                <w:rFonts w:cs="Arial"/>
                <w:sz w:val="16"/>
                <w:szCs w:val="16"/>
              </w:rPr>
            </w:pPr>
            <w:r w:rsidRPr="001B7BAF">
              <w:rPr>
                <w:rFonts w:cs="Arial"/>
                <w:sz w:val="16"/>
                <w:szCs w:val="16"/>
              </w:rPr>
              <w:t xml:space="preserve">H : </w:t>
            </w:r>
            <w:r w:rsidR="009742AA" w:rsidRPr="009742AA">
              <w:rPr>
                <w:rFonts w:cs="Arial"/>
                <w:sz w:val="16"/>
                <w:szCs w:val="16"/>
              </w:rPr>
              <w:t>Laboratoire de l’Usine des Eaux</w:t>
            </w:r>
            <w:r w:rsidR="009742AA">
              <w:rPr>
                <w:rFonts w:cs="Arial"/>
                <w:sz w:val="16"/>
                <w:szCs w:val="16"/>
              </w:rPr>
              <w:t xml:space="preserve"> (2004)</w:t>
            </w:r>
          </w:p>
        </w:tc>
      </w:tr>
      <w:tr w:rsidR="009742AA" w:rsidRPr="00DD53FE" w:rsidTr="00742701">
        <w:trPr>
          <w:gridAfter w:val="4"/>
          <w:wAfter w:w="329" w:type="dxa"/>
          <w:cantSplit/>
          <w:trHeight w:val="469"/>
          <w:jc w:val="center"/>
        </w:trPr>
        <w:tc>
          <w:tcPr>
            <w:tcW w:w="9534" w:type="dxa"/>
            <w:gridSpan w:val="11"/>
            <w:shd w:val="clear" w:color="auto" w:fill="auto"/>
            <w:vAlign w:val="center"/>
          </w:tcPr>
          <w:p w:rsidR="009742AA" w:rsidRPr="00DD53FE" w:rsidRDefault="009742AA" w:rsidP="00B946D0">
            <w:pPr>
              <w:pStyle w:val="Titre2"/>
              <w:numPr>
                <w:ilvl w:val="0"/>
                <w:numId w:val="0"/>
              </w:numPr>
              <w:spacing w:after="0"/>
              <w:ind w:left="576"/>
            </w:pPr>
            <w:bookmarkStart w:id="400" w:name="_Toc405222213"/>
            <w:r>
              <w:lastRenderedPageBreak/>
              <w:t>Planche 13 : Gestion piscicole lors de la vidange de 2004</w:t>
            </w:r>
            <w:bookmarkEnd w:id="400"/>
          </w:p>
        </w:tc>
      </w:tr>
      <w:tr w:rsidR="009742AA" w:rsidRPr="001B7BAF" w:rsidTr="00742701">
        <w:trPr>
          <w:gridAfter w:val="4"/>
          <w:wAfter w:w="329" w:type="dxa"/>
          <w:cantSplit/>
          <w:trHeight w:hRule="exact" w:val="111"/>
          <w:jc w:val="center"/>
        </w:trPr>
        <w:tc>
          <w:tcPr>
            <w:tcW w:w="4656" w:type="dxa"/>
            <w:shd w:val="clear" w:color="auto" w:fill="auto"/>
          </w:tcPr>
          <w:p w:rsidR="009742AA" w:rsidRPr="001B7BAF" w:rsidRDefault="009742AA" w:rsidP="00F20719">
            <w:pPr>
              <w:rPr>
                <w:rFonts w:ascii="Calibri" w:hAnsi="Calibri"/>
              </w:rPr>
            </w:pPr>
          </w:p>
        </w:tc>
        <w:tc>
          <w:tcPr>
            <w:tcW w:w="222" w:type="dxa"/>
            <w:gridSpan w:val="5"/>
            <w:shd w:val="clear" w:color="auto" w:fill="auto"/>
          </w:tcPr>
          <w:p w:rsidR="009742AA" w:rsidRPr="001B7BAF" w:rsidRDefault="009742AA" w:rsidP="00F20719">
            <w:pPr>
              <w:rPr>
                <w:rFonts w:ascii="Calibri" w:hAnsi="Calibri"/>
              </w:rPr>
            </w:pPr>
          </w:p>
        </w:tc>
        <w:tc>
          <w:tcPr>
            <w:tcW w:w="4656" w:type="dxa"/>
            <w:gridSpan w:val="5"/>
            <w:shd w:val="clear" w:color="auto" w:fill="auto"/>
          </w:tcPr>
          <w:p w:rsidR="009742AA" w:rsidRPr="001B7BAF" w:rsidRDefault="009742AA" w:rsidP="00F20719">
            <w:pPr>
              <w:rPr>
                <w:rFonts w:ascii="Calibri" w:hAnsi="Calibri"/>
              </w:rPr>
            </w:pPr>
          </w:p>
        </w:tc>
      </w:tr>
      <w:tr w:rsidR="009742AA" w:rsidRPr="001B7BAF" w:rsidTr="00742701">
        <w:trPr>
          <w:gridAfter w:val="4"/>
          <w:wAfter w:w="329" w:type="dxa"/>
          <w:cantSplit/>
          <w:trHeight w:hRule="exact" w:val="2835"/>
          <w:jc w:val="center"/>
        </w:trPr>
        <w:tc>
          <w:tcPr>
            <w:tcW w:w="4656" w:type="dxa"/>
            <w:shd w:val="clear" w:color="auto" w:fill="auto"/>
            <w:vAlign w:val="center"/>
          </w:tcPr>
          <w:p w:rsidR="009742AA" w:rsidRPr="001B7BAF" w:rsidRDefault="00280654" w:rsidP="0094395C">
            <w:pPr>
              <w:jc w:val="center"/>
              <w:rPr>
                <w:rFonts w:ascii="Calibri" w:hAnsi="Calibri"/>
              </w:rPr>
            </w:pPr>
            <w:r>
              <w:rPr>
                <w:rFonts w:cs="Arial"/>
                <w:b/>
                <w:noProof/>
              </w:rPr>
              <w:drawing>
                <wp:inline distT="0" distB="0" distL="0" distR="0">
                  <wp:extent cx="2806700" cy="2091055"/>
                  <wp:effectExtent l="19050" t="0" r="0" b="0"/>
                  <wp:docPr id="129" name="Image 129" descr="Vidange Couzon 28 29  sept 2004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idange Couzon 28 29  sept 2004 009"/>
                          <pic:cNvPicPr>
                            <a:picLocks noChangeAspect="1" noChangeArrowheads="1"/>
                          </pic:cNvPicPr>
                        </pic:nvPicPr>
                        <pic:blipFill>
                          <a:blip r:embed="rId155"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c>
          <w:tcPr>
            <w:tcW w:w="222" w:type="dxa"/>
            <w:gridSpan w:val="5"/>
            <w:shd w:val="clear" w:color="auto" w:fill="auto"/>
          </w:tcPr>
          <w:p w:rsidR="009742AA" w:rsidRPr="001B7BAF" w:rsidRDefault="009742AA" w:rsidP="00F20719">
            <w:pPr>
              <w:rPr>
                <w:rFonts w:ascii="Calibri" w:hAnsi="Calibri"/>
              </w:rPr>
            </w:pPr>
          </w:p>
        </w:tc>
        <w:tc>
          <w:tcPr>
            <w:tcW w:w="4656" w:type="dxa"/>
            <w:gridSpan w:val="5"/>
            <w:shd w:val="clear" w:color="auto" w:fill="auto"/>
            <w:vAlign w:val="center"/>
          </w:tcPr>
          <w:p w:rsidR="009742AA" w:rsidRPr="001B7BAF" w:rsidRDefault="00280654" w:rsidP="0094395C">
            <w:pPr>
              <w:jc w:val="center"/>
              <w:rPr>
                <w:rFonts w:ascii="Calibri" w:hAnsi="Calibri"/>
              </w:rPr>
            </w:pPr>
            <w:r>
              <w:rPr>
                <w:rFonts w:cs="Arial"/>
                <w:b/>
                <w:noProof/>
              </w:rPr>
              <w:drawing>
                <wp:inline distT="0" distB="0" distL="0" distR="0">
                  <wp:extent cx="2806700" cy="2091055"/>
                  <wp:effectExtent l="19050" t="0" r="0" b="0"/>
                  <wp:docPr id="130" name="Image 130" descr="Vidange Couzon 28 29  sept 2004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Vidange Couzon 28 29  sept 2004 005"/>
                          <pic:cNvPicPr>
                            <a:picLocks noChangeAspect="1" noChangeArrowheads="1"/>
                          </pic:cNvPicPr>
                        </pic:nvPicPr>
                        <pic:blipFill>
                          <a:blip r:embed="rId156"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9742AA" w:rsidRPr="001B7BAF" w:rsidTr="00742701">
        <w:trPr>
          <w:gridAfter w:val="4"/>
          <w:wAfter w:w="329" w:type="dxa"/>
          <w:cantSplit/>
          <w:trHeight w:hRule="exact" w:val="454"/>
          <w:jc w:val="center"/>
        </w:trPr>
        <w:tc>
          <w:tcPr>
            <w:tcW w:w="4656" w:type="dxa"/>
            <w:shd w:val="clear" w:color="auto" w:fill="auto"/>
          </w:tcPr>
          <w:p w:rsidR="009742AA" w:rsidRPr="001B7BAF" w:rsidRDefault="009742AA" w:rsidP="0094395C">
            <w:pPr>
              <w:rPr>
                <w:rFonts w:cs="Arial"/>
                <w:sz w:val="16"/>
                <w:szCs w:val="16"/>
              </w:rPr>
            </w:pPr>
            <w:r w:rsidRPr="001B7BAF">
              <w:rPr>
                <w:rFonts w:cs="Arial"/>
                <w:sz w:val="16"/>
                <w:szCs w:val="16"/>
              </w:rPr>
              <w:t xml:space="preserve">A : </w:t>
            </w:r>
            <w:r w:rsidR="0094395C">
              <w:rPr>
                <w:rFonts w:cs="Arial"/>
                <w:sz w:val="16"/>
                <w:szCs w:val="16"/>
              </w:rPr>
              <w:t>F</w:t>
            </w:r>
            <w:r w:rsidR="0094395C" w:rsidRPr="0094395C">
              <w:rPr>
                <w:rFonts w:cs="Arial"/>
                <w:sz w:val="16"/>
                <w:szCs w:val="16"/>
              </w:rPr>
              <w:t xml:space="preserve">ilets maillants et tramails </w:t>
            </w:r>
            <w:r w:rsidR="0094395C">
              <w:rPr>
                <w:rFonts w:cs="Arial"/>
                <w:sz w:val="16"/>
                <w:szCs w:val="16"/>
              </w:rPr>
              <w:t xml:space="preserve">utilisés </w:t>
            </w:r>
            <w:r w:rsidRPr="001B7BAF">
              <w:rPr>
                <w:rFonts w:cs="Arial"/>
                <w:sz w:val="16"/>
                <w:szCs w:val="16"/>
              </w:rPr>
              <w:t>(2004)</w:t>
            </w:r>
          </w:p>
        </w:tc>
        <w:tc>
          <w:tcPr>
            <w:tcW w:w="222" w:type="dxa"/>
            <w:gridSpan w:val="5"/>
            <w:shd w:val="clear" w:color="auto" w:fill="auto"/>
          </w:tcPr>
          <w:p w:rsidR="009742AA" w:rsidRPr="001B7BAF" w:rsidRDefault="009742AA" w:rsidP="00F20719">
            <w:pPr>
              <w:rPr>
                <w:rFonts w:cs="Arial"/>
                <w:sz w:val="16"/>
                <w:szCs w:val="16"/>
              </w:rPr>
            </w:pPr>
          </w:p>
        </w:tc>
        <w:tc>
          <w:tcPr>
            <w:tcW w:w="4656" w:type="dxa"/>
            <w:gridSpan w:val="5"/>
            <w:shd w:val="clear" w:color="auto" w:fill="auto"/>
          </w:tcPr>
          <w:p w:rsidR="009742AA" w:rsidRPr="001B7BAF" w:rsidRDefault="009742AA" w:rsidP="0094395C">
            <w:pPr>
              <w:rPr>
                <w:rFonts w:cs="Arial"/>
                <w:sz w:val="16"/>
                <w:szCs w:val="16"/>
              </w:rPr>
            </w:pPr>
            <w:r w:rsidRPr="001B7BAF">
              <w:rPr>
                <w:rFonts w:cs="Arial"/>
                <w:sz w:val="16"/>
                <w:szCs w:val="16"/>
              </w:rPr>
              <w:t xml:space="preserve">B : </w:t>
            </w:r>
            <w:r w:rsidR="0094395C" w:rsidRPr="0094395C">
              <w:rPr>
                <w:rFonts w:cs="Arial"/>
                <w:sz w:val="16"/>
                <w:szCs w:val="16"/>
              </w:rPr>
              <w:t>Descente du</w:t>
            </w:r>
            <w:r w:rsidR="0094395C">
              <w:rPr>
                <w:rFonts w:cs="Arial"/>
                <w:sz w:val="16"/>
                <w:szCs w:val="16"/>
              </w:rPr>
              <w:t xml:space="preserve"> bateau et du matériel de pêche</w:t>
            </w:r>
            <w:r w:rsidR="0094395C" w:rsidRPr="0094395C">
              <w:rPr>
                <w:rFonts w:cs="Arial"/>
                <w:sz w:val="16"/>
                <w:szCs w:val="16"/>
              </w:rPr>
              <w:t xml:space="preserve"> </w:t>
            </w:r>
            <w:r w:rsidR="0094395C">
              <w:rPr>
                <w:rFonts w:cs="Arial"/>
                <w:sz w:val="16"/>
                <w:szCs w:val="16"/>
              </w:rPr>
              <w:t>(200</w:t>
            </w:r>
            <w:r w:rsidRPr="001B7BAF">
              <w:rPr>
                <w:rFonts w:cs="Arial"/>
                <w:sz w:val="16"/>
                <w:szCs w:val="16"/>
              </w:rPr>
              <w:t>4)</w:t>
            </w:r>
          </w:p>
        </w:tc>
      </w:tr>
      <w:tr w:rsidR="009742AA" w:rsidRPr="001B7BAF" w:rsidTr="00742701">
        <w:trPr>
          <w:gridAfter w:val="4"/>
          <w:wAfter w:w="329" w:type="dxa"/>
          <w:cantSplit/>
          <w:trHeight w:hRule="exact" w:val="2835"/>
          <w:jc w:val="center"/>
        </w:trPr>
        <w:tc>
          <w:tcPr>
            <w:tcW w:w="4656" w:type="dxa"/>
            <w:shd w:val="clear" w:color="auto" w:fill="auto"/>
            <w:vAlign w:val="center"/>
          </w:tcPr>
          <w:p w:rsidR="009742AA" w:rsidRPr="001B7BAF" w:rsidRDefault="00280654" w:rsidP="00F20719">
            <w:pPr>
              <w:jc w:val="center"/>
              <w:rPr>
                <w:rFonts w:cs="Arial"/>
                <w:sz w:val="16"/>
                <w:szCs w:val="16"/>
              </w:rPr>
            </w:pPr>
            <w:r>
              <w:rPr>
                <w:rFonts w:cs="Arial"/>
                <w:b/>
                <w:noProof/>
              </w:rPr>
              <w:drawing>
                <wp:inline distT="0" distB="0" distL="0" distR="0">
                  <wp:extent cx="2806700" cy="2091055"/>
                  <wp:effectExtent l="19050" t="0" r="0" b="0"/>
                  <wp:docPr id="131" name="Image 131" descr="Vidange Couzon 28 29  sept 2004 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Vidange Couzon 28 29  sept 2004 057"/>
                          <pic:cNvPicPr>
                            <a:picLocks noChangeAspect="1" noChangeArrowheads="1"/>
                          </pic:cNvPicPr>
                        </pic:nvPicPr>
                        <pic:blipFill>
                          <a:blip r:embed="rId157"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c>
          <w:tcPr>
            <w:tcW w:w="222" w:type="dxa"/>
            <w:gridSpan w:val="5"/>
            <w:shd w:val="clear" w:color="auto" w:fill="auto"/>
          </w:tcPr>
          <w:p w:rsidR="009742AA" w:rsidRPr="001B7BAF" w:rsidRDefault="009742AA" w:rsidP="00F20719">
            <w:pPr>
              <w:rPr>
                <w:rFonts w:cs="Arial"/>
                <w:sz w:val="16"/>
                <w:szCs w:val="16"/>
              </w:rPr>
            </w:pPr>
          </w:p>
        </w:tc>
        <w:tc>
          <w:tcPr>
            <w:tcW w:w="4656" w:type="dxa"/>
            <w:gridSpan w:val="5"/>
            <w:shd w:val="clear" w:color="auto" w:fill="auto"/>
            <w:vAlign w:val="center"/>
          </w:tcPr>
          <w:p w:rsidR="009742AA" w:rsidRPr="001B7BAF" w:rsidRDefault="00280654" w:rsidP="00F20719">
            <w:pPr>
              <w:jc w:val="center"/>
              <w:rPr>
                <w:rFonts w:cs="Arial"/>
                <w:sz w:val="16"/>
                <w:szCs w:val="16"/>
              </w:rPr>
            </w:pPr>
            <w:r>
              <w:rPr>
                <w:rFonts w:cs="Arial"/>
                <w:b/>
                <w:noProof/>
                <w:sz w:val="20"/>
              </w:rPr>
              <w:drawing>
                <wp:inline distT="0" distB="0" distL="0" distR="0">
                  <wp:extent cx="2806700" cy="2091055"/>
                  <wp:effectExtent l="19050" t="0" r="0" b="0"/>
                  <wp:docPr id="132" name="Image 132" descr="Vidange Couzon 29 sept 04 B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Vidange Couzon 29 sept 04 B 041"/>
                          <pic:cNvPicPr>
                            <a:picLocks noChangeAspect="1" noChangeArrowheads="1"/>
                          </pic:cNvPicPr>
                        </pic:nvPicPr>
                        <pic:blipFill>
                          <a:blip r:embed="rId158"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r>
      <w:tr w:rsidR="009742AA" w:rsidRPr="001B7BAF" w:rsidTr="00742701">
        <w:trPr>
          <w:gridAfter w:val="4"/>
          <w:wAfter w:w="329" w:type="dxa"/>
          <w:cantSplit/>
          <w:trHeight w:hRule="exact" w:val="454"/>
          <w:jc w:val="center"/>
        </w:trPr>
        <w:tc>
          <w:tcPr>
            <w:tcW w:w="4656" w:type="dxa"/>
            <w:shd w:val="clear" w:color="auto" w:fill="auto"/>
          </w:tcPr>
          <w:p w:rsidR="009742AA" w:rsidRPr="001B7BAF" w:rsidRDefault="009742AA" w:rsidP="00F20719">
            <w:pPr>
              <w:rPr>
                <w:rFonts w:cs="Arial"/>
                <w:sz w:val="16"/>
                <w:szCs w:val="16"/>
              </w:rPr>
            </w:pPr>
            <w:r w:rsidRPr="001B7BAF">
              <w:rPr>
                <w:rFonts w:cs="Arial"/>
                <w:sz w:val="16"/>
                <w:szCs w:val="16"/>
              </w:rPr>
              <w:t xml:space="preserve">C : </w:t>
            </w:r>
            <w:r w:rsidR="0094395C" w:rsidRPr="0094395C">
              <w:rPr>
                <w:rFonts w:cs="Arial"/>
                <w:sz w:val="16"/>
                <w:szCs w:val="16"/>
              </w:rPr>
              <w:t xml:space="preserve">Pose des filets </w:t>
            </w:r>
            <w:r w:rsidRPr="001B7BAF">
              <w:rPr>
                <w:rFonts w:cs="Arial"/>
                <w:sz w:val="16"/>
                <w:szCs w:val="16"/>
              </w:rPr>
              <w:t>(2004)</w:t>
            </w:r>
          </w:p>
        </w:tc>
        <w:tc>
          <w:tcPr>
            <w:tcW w:w="222" w:type="dxa"/>
            <w:gridSpan w:val="5"/>
            <w:shd w:val="clear" w:color="auto" w:fill="auto"/>
          </w:tcPr>
          <w:p w:rsidR="009742AA" w:rsidRPr="001B7BAF" w:rsidRDefault="009742AA" w:rsidP="00F20719">
            <w:pPr>
              <w:rPr>
                <w:rFonts w:cs="Arial"/>
                <w:sz w:val="16"/>
                <w:szCs w:val="16"/>
              </w:rPr>
            </w:pPr>
          </w:p>
        </w:tc>
        <w:tc>
          <w:tcPr>
            <w:tcW w:w="4656" w:type="dxa"/>
            <w:gridSpan w:val="5"/>
            <w:shd w:val="clear" w:color="auto" w:fill="auto"/>
          </w:tcPr>
          <w:p w:rsidR="009742AA" w:rsidRPr="001B7BAF" w:rsidRDefault="009742AA" w:rsidP="00F20719">
            <w:pPr>
              <w:rPr>
                <w:rFonts w:cs="Arial"/>
                <w:sz w:val="16"/>
                <w:szCs w:val="16"/>
              </w:rPr>
            </w:pPr>
            <w:r w:rsidRPr="001B7BAF">
              <w:rPr>
                <w:rFonts w:cs="Arial"/>
                <w:sz w:val="16"/>
                <w:szCs w:val="16"/>
              </w:rPr>
              <w:t xml:space="preserve">D : </w:t>
            </w:r>
            <w:r w:rsidR="0094395C" w:rsidRPr="0094395C">
              <w:rPr>
                <w:rFonts w:cs="Arial"/>
                <w:sz w:val="16"/>
                <w:szCs w:val="16"/>
              </w:rPr>
              <w:t xml:space="preserve">Relève des filets </w:t>
            </w:r>
            <w:r w:rsidRPr="001B7BAF">
              <w:rPr>
                <w:rFonts w:cs="Arial"/>
                <w:sz w:val="16"/>
                <w:szCs w:val="16"/>
              </w:rPr>
              <w:t>(2004)</w:t>
            </w:r>
          </w:p>
        </w:tc>
      </w:tr>
      <w:tr w:rsidR="009742AA" w:rsidRPr="001B7BAF" w:rsidTr="00742701">
        <w:trPr>
          <w:gridAfter w:val="4"/>
          <w:wAfter w:w="329" w:type="dxa"/>
          <w:cantSplit/>
          <w:trHeight w:hRule="exact" w:val="2835"/>
          <w:jc w:val="center"/>
        </w:trPr>
        <w:tc>
          <w:tcPr>
            <w:tcW w:w="4656" w:type="dxa"/>
            <w:shd w:val="clear" w:color="auto" w:fill="auto"/>
            <w:vAlign w:val="center"/>
          </w:tcPr>
          <w:p w:rsidR="009742AA" w:rsidRPr="001B7BAF" w:rsidRDefault="00280654" w:rsidP="0094395C">
            <w:pPr>
              <w:jc w:val="center"/>
              <w:rPr>
                <w:rFonts w:cs="Arial"/>
                <w:sz w:val="16"/>
                <w:szCs w:val="16"/>
              </w:rPr>
            </w:pPr>
            <w:r>
              <w:rPr>
                <w:rFonts w:cs="Arial"/>
                <w:b/>
                <w:noProof/>
              </w:rPr>
              <w:drawing>
                <wp:inline distT="0" distB="0" distL="0" distR="0">
                  <wp:extent cx="2806700" cy="2091055"/>
                  <wp:effectExtent l="19050" t="0" r="0" b="0"/>
                  <wp:docPr id="133" name="Image 133" descr="Vidange Couzon 28 29  sept 2004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Vidange Couzon 28 29  sept 2004 037"/>
                          <pic:cNvPicPr>
                            <a:picLocks noChangeAspect="1" noChangeArrowheads="1"/>
                          </pic:cNvPicPr>
                        </pic:nvPicPr>
                        <pic:blipFill>
                          <a:blip r:embed="rId159"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c>
          <w:tcPr>
            <w:tcW w:w="222" w:type="dxa"/>
            <w:gridSpan w:val="5"/>
            <w:shd w:val="clear" w:color="auto" w:fill="auto"/>
          </w:tcPr>
          <w:p w:rsidR="009742AA" w:rsidRPr="001B7BAF" w:rsidRDefault="009742AA" w:rsidP="00F20719">
            <w:pPr>
              <w:rPr>
                <w:rFonts w:cs="Arial"/>
                <w:sz w:val="16"/>
                <w:szCs w:val="16"/>
              </w:rPr>
            </w:pPr>
          </w:p>
        </w:tc>
        <w:tc>
          <w:tcPr>
            <w:tcW w:w="4656" w:type="dxa"/>
            <w:gridSpan w:val="5"/>
            <w:shd w:val="clear" w:color="auto" w:fill="auto"/>
            <w:vAlign w:val="center"/>
          </w:tcPr>
          <w:p w:rsidR="009742AA" w:rsidRPr="001B7BAF" w:rsidRDefault="00280654" w:rsidP="0094395C">
            <w:pPr>
              <w:jc w:val="center"/>
              <w:rPr>
                <w:rFonts w:cs="Arial"/>
                <w:sz w:val="16"/>
                <w:szCs w:val="16"/>
              </w:rPr>
            </w:pPr>
            <w:r>
              <w:rPr>
                <w:rFonts w:cs="Arial"/>
                <w:b/>
                <w:noProof/>
              </w:rPr>
              <w:drawing>
                <wp:inline distT="0" distB="0" distL="0" distR="0">
                  <wp:extent cx="2806700" cy="2106930"/>
                  <wp:effectExtent l="19050" t="0" r="0" b="0"/>
                  <wp:docPr id="134" name="Image 134" descr="DSCF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SCF0055"/>
                          <pic:cNvPicPr>
                            <a:picLocks noChangeAspect="1" noChangeArrowheads="1"/>
                          </pic:cNvPicPr>
                        </pic:nvPicPr>
                        <pic:blipFill>
                          <a:blip r:embed="rId160" cstate="print"/>
                          <a:srcRect/>
                          <a:stretch>
                            <a:fillRect/>
                          </a:stretch>
                        </pic:blipFill>
                        <pic:spPr bwMode="auto">
                          <a:xfrm>
                            <a:off x="0" y="0"/>
                            <a:ext cx="2806700" cy="2106930"/>
                          </a:xfrm>
                          <a:prstGeom prst="rect">
                            <a:avLst/>
                          </a:prstGeom>
                          <a:noFill/>
                          <a:ln w="9525">
                            <a:noFill/>
                            <a:miter lim="800000"/>
                            <a:headEnd/>
                            <a:tailEnd/>
                          </a:ln>
                        </pic:spPr>
                      </pic:pic>
                    </a:graphicData>
                  </a:graphic>
                </wp:inline>
              </w:drawing>
            </w:r>
          </w:p>
        </w:tc>
      </w:tr>
      <w:tr w:rsidR="009742AA" w:rsidRPr="001B7BAF" w:rsidTr="00742701">
        <w:trPr>
          <w:gridAfter w:val="4"/>
          <w:wAfter w:w="329" w:type="dxa"/>
          <w:cantSplit/>
          <w:trHeight w:hRule="exact" w:val="454"/>
          <w:jc w:val="center"/>
        </w:trPr>
        <w:tc>
          <w:tcPr>
            <w:tcW w:w="4656" w:type="dxa"/>
            <w:shd w:val="clear" w:color="auto" w:fill="auto"/>
          </w:tcPr>
          <w:p w:rsidR="009742AA" w:rsidRPr="001B7BAF" w:rsidRDefault="009742AA" w:rsidP="00F20719">
            <w:pPr>
              <w:rPr>
                <w:rFonts w:cs="Arial"/>
                <w:sz w:val="16"/>
                <w:szCs w:val="16"/>
              </w:rPr>
            </w:pPr>
            <w:r w:rsidRPr="001B7BAF">
              <w:rPr>
                <w:rFonts w:cs="Arial"/>
                <w:sz w:val="16"/>
                <w:szCs w:val="16"/>
              </w:rPr>
              <w:t xml:space="preserve">E : </w:t>
            </w:r>
            <w:r w:rsidR="0094395C" w:rsidRPr="0094395C">
              <w:rPr>
                <w:rFonts w:cs="Arial"/>
                <w:sz w:val="16"/>
                <w:szCs w:val="16"/>
              </w:rPr>
              <w:t xml:space="preserve">Démaillage du poisson en crête de barrage </w:t>
            </w:r>
            <w:r w:rsidRPr="001B7BAF">
              <w:rPr>
                <w:rFonts w:cs="Arial"/>
                <w:sz w:val="16"/>
                <w:szCs w:val="16"/>
              </w:rPr>
              <w:t>(2014)</w:t>
            </w:r>
          </w:p>
        </w:tc>
        <w:tc>
          <w:tcPr>
            <w:tcW w:w="222" w:type="dxa"/>
            <w:gridSpan w:val="5"/>
            <w:shd w:val="clear" w:color="auto" w:fill="auto"/>
          </w:tcPr>
          <w:p w:rsidR="009742AA" w:rsidRPr="001B7BAF" w:rsidRDefault="009742AA" w:rsidP="00F20719">
            <w:pPr>
              <w:rPr>
                <w:rFonts w:cs="Arial"/>
                <w:sz w:val="16"/>
                <w:szCs w:val="16"/>
              </w:rPr>
            </w:pPr>
          </w:p>
        </w:tc>
        <w:tc>
          <w:tcPr>
            <w:tcW w:w="4656" w:type="dxa"/>
            <w:gridSpan w:val="5"/>
            <w:shd w:val="clear" w:color="auto" w:fill="auto"/>
          </w:tcPr>
          <w:p w:rsidR="009742AA" w:rsidRPr="001B7BAF" w:rsidRDefault="009742AA" w:rsidP="00F20719">
            <w:pPr>
              <w:rPr>
                <w:rFonts w:cs="Arial"/>
                <w:sz w:val="16"/>
                <w:szCs w:val="16"/>
              </w:rPr>
            </w:pPr>
            <w:r w:rsidRPr="001B7BAF">
              <w:rPr>
                <w:rFonts w:cs="Arial"/>
                <w:sz w:val="16"/>
                <w:szCs w:val="16"/>
              </w:rPr>
              <w:t xml:space="preserve">F : </w:t>
            </w:r>
            <w:r w:rsidR="0094395C" w:rsidRPr="0094395C">
              <w:rPr>
                <w:rFonts w:cs="Arial"/>
                <w:sz w:val="16"/>
                <w:szCs w:val="16"/>
              </w:rPr>
              <w:t xml:space="preserve">Poissons destinés à la consommation </w:t>
            </w:r>
            <w:r w:rsidRPr="001B7BAF">
              <w:rPr>
                <w:rFonts w:cs="Arial"/>
                <w:sz w:val="16"/>
                <w:szCs w:val="16"/>
              </w:rPr>
              <w:t>(2014)</w:t>
            </w:r>
          </w:p>
        </w:tc>
      </w:tr>
      <w:tr w:rsidR="009742AA" w:rsidRPr="001B7BAF" w:rsidTr="00742701">
        <w:trPr>
          <w:gridAfter w:val="4"/>
          <w:wAfter w:w="329" w:type="dxa"/>
          <w:cantSplit/>
          <w:trHeight w:hRule="exact" w:val="2835"/>
          <w:jc w:val="center"/>
        </w:trPr>
        <w:tc>
          <w:tcPr>
            <w:tcW w:w="4656" w:type="dxa"/>
            <w:shd w:val="clear" w:color="auto" w:fill="auto"/>
            <w:vAlign w:val="center"/>
          </w:tcPr>
          <w:p w:rsidR="009742AA" w:rsidRPr="001B7BAF" w:rsidRDefault="00280654" w:rsidP="00F20719">
            <w:pPr>
              <w:jc w:val="center"/>
              <w:rPr>
                <w:rFonts w:cs="Arial"/>
                <w:sz w:val="16"/>
                <w:szCs w:val="16"/>
              </w:rPr>
            </w:pPr>
            <w:r>
              <w:rPr>
                <w:rFonts w:cs="Arial"/>
                <w:b/>
                <w:noProof/>
                <w:sz w:val="20"/>
              </w:rPr>
              <w:drawing>
                <wp:inline distT="0" distB="0" distL="0" distR="0">
                  <wp:extent cx="2806700" cy="2091055"/>
                  <wp:effectExtent l="19050" t="0" r="0" b="0"/>
                  <wp:docPr id="135" name="Image 135" descr="Vidange Couzon 29 sept 04 B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Vidange Couzon 29 sept 04 B 030"/>
                          <pic:cNvPicPr>
                            <a:picLocks noChangeAspect="1" noChangeArrowheads="1"/>
                          </pic:cNvPicPr>
                        </pic:nvPicPr>
                        <pic:blipFill>
                          <a:blip r:embed="rId161" cstate="print"/>
                          <a:srcRect/>
                          <a:stretch>
                            <a:fillRect/>
                          </a:stretch>
                        </pic:blipFill>
                        <pic:spPr bwMode="auto">
                          <a:xfrm>
                            <a:off x="0" y="0"/>
                            <a:ext cx="2806700" cy="2091055"/>
                          </a:xfrm>
                          <a:prstGeom prst="rect">
                            <a:avLst/>
                          </a:prstGeom>
                          <a:noFill/>
                          <a:ln w="9525">
                            <a:noFill/>
                            <a:miter lim="800000"/>
                            <a:headEnd/>
                            <a:tailEnd/>
                          </a:ln>
                        </pic:spPr>
                      </pic:pic>
                    </a:graphicData>
                  </a:graphic>
                </wp:inline>
              </w:drawing>
            </w:r>
          </w:p>
        </w:tc>
        <w:tc>
          <w:tcPr>
            <w:tcW w:w="222" w:type="dxa"/>
            <w:gridSpan w:val="5"/>
            <w:shd w:val="clear" w:color="auto" w:fill="auto"/>
          </w:tcPr>
          <w:p w:rsidR="009742AA" w:rsidRPr="001B7BAF" w:rsidRDefault="009742AA" w:rsidP="00F20719">
            <w:pPr>
              <w:rPr>
                <w:rFonts w:cs="Arial"/>
                <w:sz w:val="16"/>
                <w:szCs w:val="16"/>
              </w:rPr>
            </w:pPr>
          </w:p>
        </w:tc>
        <w:tc>
          <w:tcPr>
            <w:tcW w:w="4656" w:type="dxa"/>
            <w:gridSpan w:val="5"/>
            <w:shd w:val="clear" w:color="auto" w:fill="auto"/>
            <w:vAlign w:val="center"/>
          </w:tcPr>
          <w:p w:rsidR="009742AA" w:rsidRPr="001B7BAF" w:rsidRDefault="00280654" w:rsidP="00F20719">
            <w:pPr>
              <w:jc w:val="center"/>
              <w:rPr>
                <w:rFonts w:cs="Arial"/>
                <w:sz w:val="16"/>
                <w:szCs w:val="16"/>
              </w:rPr>
            </w:pPr>
            <w:r>
              <w:rPr>
                <w:rFonts w:cs="Arial"/>
                <w:b/>
                <w:noProof/>
                <w:sz w:val="20"/>
              </w:rPr>
              <w:drawing>
                <wp:inline distT="0" distB="0" distL="0" distR="0">
                  <wp:extent cx="2814955" cy="2131060"/>
                  <wp:effectExtent l="19050" t="0" r="4445" b="0"/>
                  <wp:docPr id="136" name="Image 136" descr="Vidange Couzon 28 29  sept 2004 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Vidange Couzon 28 29  sept 2004 051"/>
                          <pic:cNvPicPr>
                            <a:picLocks noChangeAspect="1" noChangeArrowheads="1"/>
                          </pic:cNvPicPr>
                        </pic:nvPicPr>
                        <pic:blipFill>
                          <a:blip r:embed="rId162" cstate="print"/>
                          <a:srcRect/>
                          <a:stretch>
                            <a:fillRect/>
                          </a:stretch>
                        </pic:blipFill>
                        <pic:spPr bwMode="auto">
                          <a:xfrm>
                            <a:off x="0" y="0"/>
                            <a:ext cx="2814955" cy="2131060"/>
                          </a:xfrm>
                          <a:prstGeom prst="rect">
                            <a:avLst/>
                          </a:prstGeom>
                          <a:noFill/>
                          <a:ln w="9525">
                            <a:noFill/>
                            <a:miter lim="800000"/>
                            <a:headEnd/>
                            <a:tailEnd/>
                          </a:ln>
                        </pic:spPr>
                      </pic:pic>
                    </a:graphicData>
                  </a:graphic>
                </wp:inline>
              </w:drawing>
            </w:r>
          </w:p>
        </w:tc>
      </w:tr>
      <w:tr w:rsidR="009742AA" w:rsidRPr="001B7BAF" w:rsidTr="00742701">
        <w:trPr>
          <w:gridAfter w:val="4"/>
          <w:wAfter w:w="329" w:type="dxa"/>
          <w:cantSplit/>
          <w:trHeight w:hRule="exact" w:val="454"/>
          <w:jc w:val="center"/>
        </w:trPr>
        <w:tc>
          <w:tcPr>
            <w:tcW w:w="4656" w:type="dxa"/>
            <w:shd w:val="clear" w:color="auto" w:fill="auto"/>
          </w:tcPr>
          <w:p w:rsidR="009742AA" w:rsidRPr="001B7BAF" w:rsidRDefault="009742AA" w:rsidP="00F20719">
            <w:pPr>
              <w:tabs>
                <w:tab w:val="center" w:pos="2130"/>
              </w:tabs>
              <w:rPr>
                <w:rFonts w:cs="Arial"/>
                <w:sz w:val="16"/>
                <w:szCs w:val="16"/>
              </w:rPr>
            </w:pPr>
            <w:r w:rsidRPr="001B7BAF">
              <w:rPr>
                <w:rFonts w:cs="Arial"/>
                <w:sz w:val="16"/>
                <w:szCs w:val="16"/>
              </w:rPr>
              <w:t xml:space="preserve">G : </w:t>
            </w:r>
            <w:r w:rsidR="0094395C">
              <w:rPr>
                <w:rFonts w:cs="Arial"/>
                <w:sz w:val="16"/>
                <w:szCs w:val="16"/>
              </w:rPr>
              <w:t>Viviers pour le transport des</w:t>
            </w:r>
            <w:r w:rsidR="0094395C" w:rsidRPr="0094395C">
              <w:rPr>
                <w:rFonts w:cs="Arial"/>
                <w:sz w:val="16"/>
                <w:szCs w:val="16"/>
              </w:rPr>
              <w:t xml:space="preserve"> poisson</w:t>
            </w:r>
            <w:r w:rsidR="0094395C">
              <w:rPr>
                <w:rFonts w:cs="Arial"/>
                <w:sz w:val="16"/>
                <w:szCs w:val="16"/>
              </w:rPr>
              <w:t>s</w:t>
            </w:r>
            <w:r w:rsidR="0094395C" w:rsidRPr="0094395C">
              <w:rPr>
                <w:rFonts w:cs="Arial"/>
                <w:sz w:val="16"/>
                <w:szCs w:val="16"/>
              </w:rPr>
              <w:t xml:space="preserve"> vivant</w:t>
            </w:r>
            <w:r w:rsidR="0094395C">
              <w:rPr>
                <w:rFonts w:cs="Arial"/>
                <w:sz w:val="16"/>
                <w:szCs w:val="16"/>
              </w:rPr>
              <w:t>s</w:t>
            </w:r>
            <w:r w:rsidR="0094395C" w:rsidRPr="0094395C">
              <w:rPr>
                <w:rFonts w:cs="Arial"/>
                <w:sz w:val="16"/>
                <w:szCs w:val="16"/>
              </w:rPr>
              <w:t xml:space="preserve"> </w:t>
            </w:r>
            <w:r w:rsidR="0094395C">
              <w:rPr>
                <w:rFonts w:cs="Arial"/>
                <w:sz w:val="16"/>
                <w:szCs w:val="16"/>
              </w:rPr>
              <w:t>(2004</w:t>
            </w:r>
            <w:r w:rsidRPr="001B7BAF">
              <w:rPr>
                <w:rFonts w:cs="Arial"/>
                <w:sz w:val="16"/>
                <w:szCs w:val="16"/>
              </w:rPr>
              <w:t>)</w:t>
            </w:r>
          </w:p>
        </w:tc>
        <w:tc>
          <w:tcPr>
            <w:tcW w:w="222" w:type="dxa"/>
            <w:gridSpan w:val="5"/>
            <w:shd w:val="clear" w:color="auto" w:fill="auto"/>
          </w:tcPr>
          <w:p w:rsidR="009742AA" w:rsidRPr="001B7BAF" w:rsidRDefault="009742AA" w:rsidP="00F20719">
            <w:pPr>
              <w:rPr>
                <w:rFonts w:cs="Arial"/>
                <w:sz w:val="16"/>
                <w:szCs w:val="16"/>
              </w:rPr>
            </w:pPr>
          </w:p>
        </w:tc>
        <w:tc>
          <w:tcPr>
            <w:tcW w:w="4656" w:type="dxa"/>
            <w:gridSpan w:val="5"/>
            <w:shd w:val="clear" w:color="auto" w:fill="auto"/>
          </w:tcPr>
          <w:p w:rsidR="009742AA" w:rsidRPr="001B7BAF" w:rsidRDefault="009742AA" w:rsidP="00F20719">
            <w:pPr>
              <w:rPr>
                <w:rFonts w:cs="Arial"/>
                <w:sz w:val="16"/>
                <w:szCs w:val="16"/>
              </w:rPr>
            </w:pPr>
            <w:r w:rsidRPr="001B7BAF">
              <w:rPr>
                <w:rFonts w:cs="Arial"/>
                <w:sz w:val="16"/>
                <w:szCs w:val="16"/>
              </w:rPr>
              <w:t xml:space="preserve">H : </w:t>
            </w:r>
            <w:r w:rsidR="0094395C" w:rsidRPr="0094395C">
              <w:rPr>
                <w:rFonts w:cs="Arial"/>
                <w:sz w:val="16"/>
                <w:szCs w:val="16"/>
              </w:rPr>
              <w:t>Benne d’équarrissage</w:t>
            </w:r>
            <w:r w:rsidR="0094395C">
              <w:rPr>
                <w:rFonts w:cs="Arial"/>
                <w:sz w:val="16"/>
                <w:szCs w:val="16"/>
              </w:rPr>
              <w:t xml:space="preserve"> (2004)</w:t>
            </w:r>
          </w:p>
        </w:tc>
      </w:tr>
    </w:tbl>
    <w:p w:rsidR="00D816DD" w:rsidRPr="0054347A" w:rsidRDefault="00D816DD" w:rsidP="00A53366">
      <w:pPr>
        <w:tabs>
          <w:tab w:val="left" w:pos="1859"/>
        </w:tabs>
        <w:rPr>
          <w:rFonts w:ascii="Century Gothic" w:hAnsi="Century Gothic"/>
        </w:rPr>
      </w:pPr>
    </w:p>
    <w:sectPr w:rsidR="00D816DD" w:rsidRPr="0054347A" w:rsidSect="00CE1A4D">
      <w:headerReference w:type="first" r:id="rId163"/>
      <w:footerReference w:type="first" r:id="rId164"/>
      <w:pgSz w:w="11907" w:h="16840" w:code="9"/>
      <w:pgMar w:top="1418" w:right="1418" w:bottom="1418" w:left="1418" w:header="567" w:footer="851" w:gutter="0"/>
      <w:pgNumType w:start="82"/>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37D4" w:rsidRDefault="00DA37D4">
      <w:pPr>
        <w:spacing w:before="0"/>
      </w:pPr>
      <w:r>
        <w:separator/>
      </w:r>
    </w:p>
  </w:endnote>
  <w:endnote w:type="continuationSeparator" w:id="0">
    <w:p w:rsidR="00DA37D4" w:rsidRDefault="00DA37D4">
      <w:pPr>
        <w:spacing w:before="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Bold">
    <w:panose1 w:val="00000000000000000000"/>
    <w:charset w:val="00"/>
    <w:family w:val="roman"/>
    <w:notTrueType/>
    <w:pitch w:val="default"/>
    <w:sig w:usb0="00000003" w:usb1="00000000" w:usb2="00000000" w:usb3="00000000" w:csb0="00000001" w:csb1="00000000"/>
  </w:font>
  <w:font w:name="AvantGarde-Book">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Pr="005C0822" w:rsidRDefault="007D17DC" w:rsidP="00E84C63">
    <w:pPr>
      <w:pBdr>
        <w:top w:val="single" w:sz="4" w:space="1" w:color="auto"/>
      </w:pBdr>
      <w:tabs>
        <w:tab w:val="center" w:pos="4550"/>
        <w:tab w:val="left" w:pos="5818"/>
      </w:tabs>
      <w:ind w:right="260"/>
      <w:rPr>
        <w:i/>
        <w:color w:val="222A35"/>
        <w:sz w:val="24"/>
        <w:szCs w:val="24"/>
      </w:rPr>
    </w:pPr>
    <w:r w:rsidRPr="00E84C63">
      <w:rPr>
        <w:rFonts w:ascii="Calibri Light" w:hAnsi="Calibri Light"/>
        <w:i/>
        <w:color w:val="222A35"/>
        <w:sz w:val="24"/>
        <w:szCs w:val="28"/>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051" type="#_x0000_t176" style="position:absolute;left:0;text-align:left;margin-left:786.25pt;margin-top:542.45pt;width:40.35pt;height:34.75pt;z-index:2516577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" filled="f" fillcolor="#5c83b4" stroked="f" strokecolor="#737373">
          <v:textbox style="mso-next-textbox:#_x0000_s2051">
            <w:txbxContent>
              <w:p w:rsidR="007D17DC" w:rsidRDefault="007D17DC" w:rsidP="00E84C63">
                <w:pPr>
                  <w:pStyle w:val="Pieddepage"/>
                  <w:pBdr>
                    <w:top w:val="single" w:sz="12" w:space="1" w:color="A5A5A5"/>
                    <w:bottom w:val="single" w:sz="48" w:space="1" w:color="A5A5A5"/>
                  </w:pBdr>
                  <w:jc w:val="center"/>
                  <w:rPr>
                    <w:sz w:val="28"/>
                    <w:szCs w:val="28"/>
                  </w:rPr>
                </w:pPr>
                <w:fldSimple w:instr="PAGE    \* MERGEFORMAT">
                  <w:r w:rsidR="00280654" w:rsidRPr="00280654">
                    <w:rPr>
                      <w:noProof/>
                      <w:sz w:val="28"/>
                      <w:szCs w:val="28"/>
                    </w:rPr>
                    <w:t>13</w:t>
                  </w:r>
                </w:fldSimple>
              </w:p>
            </w:txbxContent>
          </v:textbox>
          <w10:wrap anchorx="margin" anchory="margin"/>
        </v:shape>
      </w:pict>
    </w:r>
    <w:r w:rsidRPr="00E84C63">
      <w:rPr>
        <w:i/>
        <w:color w:val="222A35"/>
        <w:szCs w:val="24"/>
      </w:rPr>
      <w:t>Demande d’autorisation pour la vidange du barrage du Couzon</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Default="007D17DC" w:rsidP="00E85569">
    <w:pPr>
      <w:pStyle w:val="Pieddepage"/>
      <w:jc w:val="left"/>
      <w:rPr>
        <w:sz w:val="20"/>
      </w:rPr>
    </w:pPr>
    <w:r>
      <w:rPr>
        <w:sz w:val="20"/>
      </w:rPr>
      <w:tab/>
    </w:r>
    <w:r>
      <w:rPr>
        <w:sz w:val="20"/>
      </w:rPr>
      <w:tab/>
    </w:r>
    <w:r>
      <w:rPr>
        <w:sz w:val="20"/>
      </w:rPr>
      <w:tab/>
    </w:r>
    <w:r>
      <w:rPr>
        <w:sz w:val="20"/>
      </w:rPr>
      <w:tab/>
    </w:r>
    <w:r>
      <w:rPr>
        <w:sz w:val="20"/>
      </w:rPr>
      <w:tab/>
    </w:r>
    <w:r>
      <w:rPr>
        <w:sz w:val="20"/>
      </w:rPr>
      <w:tab/>
      <w:t xml:space="preserve"> page </w:t>
    </w:r>
    <w:r>
      <w:rPr>
        <w:rStyle w:val="Numrodepage"/>
        <w:sz w:val="20"/>
      </w:rPr>
      <w:t>xiii</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Default="007D17DC" w:rsidP="00E85569">
    <w:pPr>
      <w:pStyle w:val="Pieddepage"/>
      <w:jc w:val="left"/>
      <w:rPr>
        <w:sz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Pr="00B946D0" w:rsidRDefault="007D17DC" w:rsidP="00B946D0">
    <w:pPr>
      <w:pStyle w:val="Pieddepag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Default="007D17DC">
    <w:pPr>
      <w:pStyle w:val="Pieddepage"/>
      <w:rPr>
        <w:rFonts w:ascii="Times New Roman" w:hAnsi="Times New Roman"/>
        <w:i/>
      </w:rPr>
    </w:pPr>
    <w:r>
      <w:rPr>
        <w:rFonts w:ascii="Times New Roman" w:hAnsi="Times New Roman"/>
        <w:i/>
      </w:rPr>
      <w:t>__________________________________________________________________________________</w:t>
    </w:r>
  </w:p>
  <w:p w:rsidR="007D17DC" w:rsidRDefault="007D17DC">
    <w:pPr>
      <w:pStyle w:val="Pieddepage"/>
      <w:jc w:val="left"/>
      <w:rPr>
        <w:sz w:val="20"/>
      </w:rPr>
    </w:pPr>
    <w:r w:rsidRPr="00FE5D84">
      <w:rPr>
        <w:rFonts w:cs="Arial"/>
        <w:sz w:val="20"/>
      </w:rPr>
      <w:t>D</w:t>
    </w:r>
    <w:r>
      <w:rPr>
        <w:rFonts w:cs="Arial"/>
        <w:sz w:val="20"/>
      </w:rPr>
      <w:t xml:space="preserve">ocument d’incidence </w:t>
    </w:r>
    <w:r w:rsidRPr="00FE5D84">
      <w:rPr>
        <w:rFonts w:cs="Arial"/>
        <w:sz w:val="20"/>
      </w:rPr>
      <w:t>vidange</w:t>
    </w:r>
    <w:r>
      <w:rPr>
        <w:rFonts w:cs="Arial"/>
        <w:sz w:val="20"/>
      </w:rPr>
      <w:t xml:space="preserve"> du barrage de Couzon</w:t>
    </w:r>
    <w:r>
      <w:rPr>
        <w:sz w:val="20"/>
      </w:rPr>
      <w:t xml:space="preserve">                                                               page </w:t>
    </w:r>
    <w:r>
      <w:rPr>
        <w:rStyle w:val="Numrodepage"/>
        <w:sz w:val="20"/>
      </w:rPr>
      <w:fldChar w:fldCharType="begin"/>
    </w:r>
    <w:r>
      <w:rPr>
        <w:rStyle w:val="Numrodepage"/>
        <w:sz w:val="20"/>
      </w:rPr>
      <w:instrText xml:space="preserve"> PAGE </w:instrText>
    </w:r>
    <w:r>
      <w:rPr>
        <w:rStyle w:val="Numrodepage"/>
        <w:sz w:val="20"/>
      </w:rPr>
      <w:fldChar w:fldCharType="separate"/>
    </w:r>
    <w:r w:rsidR="00280654">
      <w:rPr>
        <w:rStyle w:val="Numrodepage"/>
        <w:noProof/>
        <w:sz w:val="20"/>
      </w:rPr>
      <w:t>11</w:t>
    </w:r>
    <w:r>
      <w:rPr>
        <w:rStyle w:val="Numrodepage"/>
        <w:sz w:val="20"/>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Default="007D17DC" w:rsidP="00E85569">
    <w:pPr>
      <w:pStyle w:val="Pieddepage"/>
      <w:jc w:val="left"/>
      <w:rPr>
        <w:sz w:val="20"/>
      </w:rPr>
    </w:pPr>
    <w:r w:rsidRPr="00FE5D84">
      <w:rPr>
        <w:rFonts w:cs="Arial"/>
        <w:sz w:val="20"/>
      </w:rPr>
      <w:t>D</w:t>
    </w:r>
    <w:r>
      <w:rPr>
        <w:rFonts w:cs="Arial"/>
        <w:sz w:val="20"/>
      </w:rPr>
      <w:t xml:space="preserve">ocument d’incidence </w:t>
    </w:r>
    <w:r w:rsidRPr="00FE5D84">
      <w:rPr>
        <w:rFonts w:cs="Arial"/>
        <w:sz w:val="20"/>
      </w:rPr>
      <w:t>vidange</w:t>
    </w:r>
    <w:r>
      <w:rPr>
        <w:rFonts w:cs="Arial"/>
        <w:sz w:val="20"/>
      </w:rPr>
      <w:t xml:space="preserve"> du barrage de Couzon</w:t>
    </w:r>
    <w:r>
      <w:rPr>
        <w:sz w:val="20"/>
      </w:rPr>
      <w:t xml:space="preserve">                                                              </w:t>
    </w:r>
    <w:r>
      <w:rPr>
        <w:sz w:val="20"/>
      </w:rPr>
      <w:tab/>
    </w:r>
    <w:r>
      <w:rPr>
        <w:sz w:val="20"/>
      </w:rPr>
      <w:tab/>
    </w:r>
    <w:r>
      <w:rPr>
        <w:sz w:val="20"/>
      </w:rPr>
      <w:tab/>
    </w:r>
    <w:r>
      <w:rPr>
        <w:sz w:val="20"/>
      </w:rPr>
      <w:tab/>
    </w:r>
    <w:r>
      <w:rPr>
        <w:sz w:val="20"/>
      </w:rPr>
      <w:tab/>
    </w:r>
    <w:r>
      <w:rPr>
        <w:sz w:val="20"/>
      </w:rPr>
      <w:tab/>
      <w:t xml:space="preserve"> page </w:t>
    </w:r>
    <w:r>
      <w:rPr>
        <w:rStyle w:val="Numrodepage"/>
        <w:sz w:val="20"/>
      </w:rPr>
      <w:t>20</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Default="007D17DC" w:rsidP="00E85569">
    <w:pPr>
      <w:pStyle w:val="Pieddepage"/>
      <w:jc w:val="left"/>
      <w:rPr>
        <w:sz w:val="20"/>
      </w:rPr>
    </w:pPr>
    <w:r w:rsidRPr="00FE5D84">
      <w:rPr>
        <w:rFonts w:cs="Arial"/>
        <w:sz w:val="20"/>
      </w:rPr>
      <w:t>D</w:t>
    </w:r>
    <w:r>
      <w:rPr>
        <w:rFonts w:cs="Arial"/>
        <w:sz w:val="20"/>
      </w:rPr>
      <w:t xml:space="preserve">ocument d’incidence </w:t>
    </w:r>
    <w:r w:rsidRPr="00FE5D84">
      <w:rPr>
        <w:rFonts w:cs="Arial"/>
        <w:sz w:val="20"/>
      </w:rPr>
      <w:t>vidange</w:t>
    </w:r>
    <w:r>
      <w:rPr>
        <w:rFonts w:cs="Arial"/>
        <w:sz w:val="20"/>
      </w:rPr>
      <w:t xml:space="preserve"> du barrage de Couzon</w:t>
    </w:r>
    <w:r>
      <w:rPr>
        <w:sz w:val="20"/>
      </w:rPr>
      <w:t xml:space="preserve">                                                              </w:t>
    </w:r>
    <w:r>
      <w:rPr>
        <w:sz w:val="20"/>
      </w:rPr>
      <w:tab/>
    </w:r>
    <w:r>
      <w:rPr>
        <w:sz w:val="20"/>
      </w:rPr>
      <w:tab/>
    </w:r>
    <w:r>
      <w:rPr>
        <w:sz w:val="20"/>
      </w:rPr>
      <w:tab/>
    </w:r>
    <w:r>
      <w:rPr>
        <w:sz w:val="20"/>
      </w:rPr>
      <w:tab/>
    </w:r>
    <w:r>
      <w:rPr>
        <w:sz w:val="20"/>
      </w:rPr>
      <w:tab/>
    </w:r>
    <w:r>
      <w:rPr>
        <w:sz w:val="20"/>
      </w:rPr>
      <w:tab/>
      <w:t xml:space="preserve"> page </w:t>
    </w:r>
    <w:r>
      <w:rPr>
        <w:rStyle w:val="Numrodepage"/>
        <w:sz w:val="20"/>
      </w:rPr>
      <w:t>81</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Default="007D17DC" w:rsidP="00E85569">
    <w:pPr>
      <w:pStyle w:val="Pieddepage"/>
      <w:rPr>
        <w:rFonts w:ascii="Times New Roman" w:hAnsi="Times New Roman"/>
        <w:i/>
      </w:rPr>
    </w:pPr>
    <w:r>
      <w:rPr>
        <w:rFonts w:ascii="Times New Roman" w:hAnsi="Times New Roman"/>
        <w:i/>
      </w:rPr>
      <w:t>__________________________________________________________________________________</w:t>
    </w:r>
  </w:p>
  <w:p w:rsidR="007D17DC" w:rsidRDefault="007D17DC" w:rsidP="00E85569">
    <w:pPr>
      <w:pStyle w:val="Pieddepage"/>
      <w:jc w:val="left"/>
      <w:rPr>
        <w:sz w:val="20"/>
      </w:rPr>
    </w:pPr>
    <w:r w:rsidRPr="00FE5D84">
      <w:rPr>
        <w:rFonts w:cs="Arial"/>
        <w:sz w:val="20"/>
      </w:rPr>
      <w:t>D</w:t>
    </w:r>
    <w:r>
      <w:rPr>
        <w:rFonts w:cs="Arial"/>
        <w:sz w:val="20"/>
      </w:rPr>
      <w:t xml:space="preserve">ocument d’incidence </w:t>
    </w:r>
    <w:r w:rsidRPr="00FE5D84">
      <w:rPr>
        <w:rFonts w:cs="Arial"/>
        <w:sz w:val="20"/>
      </w:rPr>
      <w:t>vidange</w:t>
    </w:r>
    <w:r>
      <w:rPr>
        <w:rFonts w:cs="Arial"/>
        <w:sz w:val="20"/>
      </w:rPr>
      <w:t xml:space="preserve"> du barrage de Couzon</w:t>
    </w:r>
    <w:r>
      <w:rPr>
        <w:sz w:val="20"/>
      </w:rPr>
      <w:t xml:space="preserve">                                                               page </w:t>
    </w:r>
    <w:r>
      <w:rPr>
        <w:rStyle w:val="Numrodepage"/>
        <w:sz w:val="20"/>
      </w:rPr>
      <w:fldChar w:fldCharType="begin"/>
    </w:r>
    <w:r>
      <w:rPr>
        <w:rStyle w:val="Numrodepage"/>
        <w:sz w:val="20"/>
      </w:rPr>
      <w:instrText xml:space="preserve"> PAGE </w:instrText>
    </w:r>
    <w:r>
      <w:rPr>
        <w:rStyle w:val="Numrodepage"/>
        <w:sz w:val="20"/>
      </w:rPr>
      <w:fldChar w:fldCharType="separate"/>
    </w:r>
    <w:r w:rsidR="00C60E5B">
      <w:rPr>
        <w:rStyle w:val="Numrodepage"/>
        <w:noProof/>
        <w:sz w:val="20"/>
      </w:rPr>
      <w:t>82</w:t>
    </w:r>
    <w:r>
      <w:rPr>
        <w:rStyle w:val="Numrodepage"/>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37D4" w:rsidRDefault="00DA37D4">
      <w:pPr>
        <w:spacing w:before="0"/>
      </w:pPr>
      <w:r>
        <w:separator/>
      </w:r>
    </w:p>
  </w:footnote>
  <w:footnote w:type="continuationSeparator" w:id="0">
    <w:p w:rsidR="00DA37D4" w:rsidRDefault="00DA37D4">
      <w:pPr>
        <w:spacing w:before="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Default="007D17DC">
    <w:pPr>
      <w:pStyle w:val="En-tte"/>
    </w:pPr>
    <w:r>
      <w:rPr>
        <w:rStyle w:val="Numrodepage"/>
      </w:rPr>
      <w:t xml:space="preserve">Cabinet Trébaol - Novembre 2014                    </w:t>
    </w:r>
    <w:r>
      <w:rPr>
        <w:rStyle w:val="Numrodepage"/>
      </w:rPr>
      <w:tab/>
      <w:t xml:space="preserve">                                                      Ville de Rive-de-Gier</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Default="007D17DC">
    <w:pPr>
      <w:pStyle w:val="En-tte"/>
    </w:pPr>
    <w:r>
      <w:rPr>
        <w:rStyle w:val="Numrodepage"/>
      </w:rPr>
      <w:t xml:space="preserve">Cabinet Trébaol - Août 2014                    </w:t>
    </w:r>
    <w:r>
      <w:rPr>
        <w:rStyle w:val="Numrodepage"/>
      </w:rPr>
      <w:tab/>
      <w:t xml:space="preserve">                                                                Ville de Rive-de-Gier</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Pr="00E84C63" w:rsidRDefault="007D17DC" w:rsidP="00E84C63">
    <w:pPr>
      <w:pStyle w:val="En-tte"/>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Pr="00AB525A" w:rsidRDefault="007D17DC" w:rsidP="00AB525A">
    <w:pPr>
      <w:pStyle w:val="En-tte"/>
    </w:pPr>
    <w:r>
      <w:rPr>
        <w:rStyle w:val="Numrodepage"/>
      </w:rPr>
      <w:t xml:space="preserve">Cabinet Trébaol - Novembre 2014                    </w:t>
    </w:r>
    <w:r>
      <w:rPr>
        <w:rStyle w:val="Numrodepage"/>
      </w:rPr>
      <w:tab/>
      <w:t xml:space="preserve">                                                      Ville de Rive-de-Gier</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Pr="00E84C63" w:rsidRDefault="007D17DC" w:rsidP="00E84C63">
    <w:pPr>
      <w:pStyle w:val="En-tte"/>
      <w:pBdr>
        <w:bottom w:val="none" w:sz="0" w:space="0" w:color="auto"/>
      </w:pBd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7DC" w:rsidRDefault="007D17DC" w:rsidP="00E85569">
    <w:pPr>
      <w:pStyle w:val="En-tte"/>
    </w:pPr>
    <w:r>
      <w:rPr>
        <w:rStyle w:val="Numrodepage"/>
      </w:rPr>
      <w:t>Coyne et Bellier / Cabinet Trébaol / Juillet 2014                                                      Ville de Rive-de-Gier</w:t>
    </w:r>
  </w:p>
  <w:p w:rsidR="007D17DC" w:rsidRDefault="007D17DC"/>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74BDB"/>
    <w:multiLevelType w:val="hybridMultilevel"/>
    <w:tmpl w:val="8A985A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18B5C2C"/>
    <w:multiLevelType w:val="hybridMultilevel"/>
    <w:tmpl w:val="287EE72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22C03B4"/>
    <w:multiLevelType w:val="singleLevel"/>
    <w:tmpl w:val="1844311E"/>
    <w:lvl w:ilvl="0">
      <w:start w:val="3"/>
      <w:numFmt w:val="bullet"/>
      <w:lvlText w:val="-"/>
      <w:lvlJc w:val="left"/>
      <w:pPr>
        <w:tabs>
          <w:tab w:val="num" w:pos="644"/>
        </w:tabs>
        <w:ind w:left="644" w:hanging="360"/>
      </w:pPr>
      <w:rPr>
        <w:rFonts w:ascii="Times New Roman" w:hAnsi="Times New Roman" w:hint="default"/>
      </w:rPr>
    </w:lvl>
  </w:abstractNum>
  <w:abstractNum w:abstractNumId="3">
    <w:nsid w:val="03132D75"/>
    <w:multiLevelType w:val="hybridMultilevel"/>
    <w:tmpl w:val="24EE1B0C"/>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7DD5D9C"/>
    <w:multiLevelType w:val="hybridMultilevel"/>
    <w:tmpl w:val="DB6AFA64"/>
    <w:lvl w:ilvl="0" w:tplc="1C6016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8525898"/>
    <w:multiLevelType w:val="singleLevel"/>
    <w:tmpl w:val="88C2F4FC"/>
    <w:lvl w:ilvl="0">
      <w:start w:val="1"/>
      <w:numFmt w:val="none"/>
      <w:lvlText w:val=""/>
      <w:legacy w:legacy="1" w:legacySpace="0" w:legacyIndent="283"/>
      <w:lvlJc w:val="left"/>
      <w:pPr>
        <w:ind w:left="283" w:hanging="283"/>
      </w:pPr>
      <w:rPr>
        <w:rFonts w:ascii="Symbol" w:hAnsi="Symbol" w:hint="default"/>
      </w:rPr>
    </w:lvl>
  </w:abstractNum>
  <w:abstractNum w:abstractNumId="6">
    <w:nsid w:val="08851620"/>
    <w:multiLevelType w:val="singleLevel"/>
    <w:tmpl w:val="F67440BE"/>
    <w:lvl w:ilvl="0">
      <w:start w:val="2"/>
      <w:numFmt w:val="bullet"/>
      <w:lvlText w:val="-"/>
      <w:lvlJc w:val="left"/>
      <w:pPr>
        <w:tabs>
          <w:tab w:val="num" w:pos="1068"/>
        </w:tabs>
        <w:ind w:left="1068" w:hanging="360"/>
      </w:pPr>
      <w:rPr>
        <w:rFonts w:ascii="Times New Roman" w:hAnsi="Times New Roman" w:hint="default"/>
      </w:rPr>
    </w:lvl>
  </w:abstractNum>
  <w:abstractNum w:abstractNumId="7">
    <w:nsid w:val="0B823920"/>
    <w:multiLevelType w:val="hybridMultilevel"/>
    <w:tmpl w:val="8D1835DA"/>
    <w:lvl w:ilvl="0" w:tplc="F67440BE">
      <w:start w:val="2"/>
      <w:numFmt w:val="bullet"/>
      <w:lvlText w:val="-"/>
      <w:lvlJc w:val="left"/>
      <w:pPr>
        <w:tabs>
          <w:tab w:val="num" w:pos="1068"/>
        </w:tabs>
        <w:ind w:left="1068" w:hanging="360"/>
      </w:pPr>
      <w:rPr>
        <w:rFonts w:ascii="Times New Roman" w:hAnsi="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1EA71680"/>
    <w:multiLevelType w:val="hybridMultilevel"/>
    <w:tmpl w:val="9FDAD94A"/>
    <w:lvl w:ilvl="0" w:tplc="D03C195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EC406DA"/>
    <w:multiLevelType w:val="hybridMultilevel"/>
    <w:tmpl w:val="7948423A"/>
    <w:lvl w:ilvl="0" w:tplc="4E48AA30">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14"/>
        </w:tabs>
        <w:ind w:left="1014" w:hanging="360"/>
      </w:pPr>
      <w:rPr>
        <w:rFonts w:ascii="Courier New" w:hAnsi="Courier New" w:cs="Courier New" w:hint="default"/>
      </w:rPr>
    </w:lvl>
    <w:lvl w:ilvl="2" w:tplc="040C0005" w:tentative="1">
      <w:start w:val="1"/>
      <w:numFmt w:val="bullet"/>
      <w:lvlText w:val=""/>
      <w:lvlJc w:val="left"/>
      <w:pPr>
        <w:tabs>
          <w:tab w:val="num" w:pos="1734"/>
        </w:tabs>
        <w:ind w:left="1734" w:hanging="360"/>
      </w:pPr>
      <w:rPr>
        <w:rFonts w:ascii="Wingdings" w:hAnsi="Wingdings" w:hint="default"/>
      </w:rPr>
    </w:lvl>
    <w:lvl w:ilvl="3" w:tplc="040C0001" w:tentative="1">
      <w:start w:val="1"/>
      <w:numFmt w:val="bullet"/>
      <w:lvlText w:val=""/>
      <w:lvlJc w:val="left"/>
      <w:pPr>
        <w:tabs>
          <w:tab w:val="num" w:pos="2454"/>
        </w:tabs>
        <w:ind w:left="2454" w:hanging="360"/>
      </w:pPr>
      <w:rPr>
        <w:rFonts w:ascii="Symbol" w:hAnsi="Symbol" w:hint="default"/>
      </w:rPr>
    </w:lvl>
    <w:lvl w:ilvl="4" w:tplc="040C0003" w:tentative="1">
      <w:start w:val="1"/>
      <w:numFmt w:val="bullet"/>
      <w:lvlText w:val="o"/>
      <w:lvlJc w:val="left"/>
      <w:pPr>
        <w:tabs>
          <w:tab w:val="num" w:pos="3174"/>
        </w:tabs>
        <w:ind w:left="3174" w:hanging="360"/>
      </w:pPr>
      <w:rPr>
        <w:rFonts w:ascii="Courier New" w:hAnsi="Courier New" w:cs="Courier New" w:hint="default"/>
      </w:rPr>
    </w:lvl>
    <w:lvl w:ilvl="5" w:tplc="040C0005" w:tentative="1">
      <w:start w:val="1"/>
      <w:numFmt w:val="bullet"/>
      <w:lvlText w:val=""/>
      <w:lvlJc w:val="left"/>
      <w:pPr>
        <w:tabs>
          <w:tab w:val="num" w:pos="3894"/>
        </w:tabs>
        <w:ind w:left="3894" w:hanging="360"/>
      </w:pPr>
      <w:rPr>
        <w:rFonts w:ascii="Wingdings" w:hAnsi="Wingdings" w:hint="default"/>
      </w:rPr>
    </w:lvl>
    <w:lvl w:ilvl="6" w:tplc="040C0001" w:tentative="1">
      <w:start w:val="1"/>
      <w:numFmt w:val="bullet"/>
      <w:lvlText w:val=""/>
      <w:lvlJc w:val="left"/>
      <w:pPr>
        <w:tabs>
          <w:tab w:val="num" w:pos="4614"/>
        </w:tabs>
        <w:ind w:left="4614" w:hanging="360"/>
      </w:pPr>
      <w:rPr>
        <w:rFonts w:ascii="Symbol" w:hAnsi="Symbol" w:hint="default"/>
      </w:rPr>
    </w:lvl>
    <w:lvl w:ilvl="7" w:tplc="040C0003" w:tentative="1">
      <w:start w:val="1"/>
      <w:numFmt w:val="bullet"/>
      <w:lvlText w:val="o"/>
      <w:lvlJc w:val="left"/>
      <w:pPr>
        <w:tabs>
          <w:tab w:val="num" w:pos="5334"/>
        </w:tabs>
        <w:ind w:left="5334" w:hanging="360"/>
      </w:pPr>
      <w:rPr>
        <w:rFonts w:ascii="Courier New" w:hAnsi="Courier New" w:cs="Courier New" w:hint="default"/>
      </w:rPr>
    </w:lvl>
    <w:lvl w:ilvl="8" w:tplc="040C0005" w:tentative="1">
      <w:start w:val="1"/>
      <w:numFmt w:val="bullet"/>
      <w:lvlText w:val=""/>
      <w:lvlJc w:val="left"/>
      <w:pPr>
        <w:tabs>
          <w:tab w:val="num" w:pos="6054"/>
        </w:tabs>
        <w:ind w:left="6054" w:hanging="360"/>
      </w:pPr>
      <w:rPr>
        <w:rFonts w:ascii="Wingdings" w:hAnsi="Wingdings" w:hint="default"/>
      </w:rPr>
    </w:lvl>
  </w:abstractNum>
  <w:abstractNum w:abstractNumId="10">
    <w:nsid w:val="1FDD1B74"/>
    <w:multiLevelType w:val="singleLevel"/>
    <w:tmpl w:val="88C2F4FC"/>
    <w:lvl w:ilvl="0">
      <w:start w:val="1"/>
      <w:numFmt w:val="none"/>
      <w:lvlText w:val=""/>
      <w:legacy w:legacy="1" w:legacySpace="0" w:legacyIndent="283"/>
      <w:lvlJc w:val="left"/>
      <w:pPr>
        <w:ind w:left="283" w:hanging="283"/>
      </w:pPr>
      <w:rPr>
        <w:rFonts w:ascii="Symbol" w:hAnsi="Symbol" w:hint="default"/>
      </w:rPr>
    </w:lvl>
  </w:abstractNum>
  <w:abstractNum w:abstractNumId="11">
    <w:nsid w:val="202B48F5"/>
    <w:multiLevelType w:val="multilevel"/>
    <w:tmpl w:val="20FA9A72"/>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2">
    <w:nsid w:val="22625147"/>
    <w:multiLevelType w:val="hybridMultilevel"/>
    <w:tmpl w:val="B88A32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2B24EC2"/>
    <w:multiLevelType w:val="hybridMultilevel"/>
    <w:tmpl w:val="81925FE8"/>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5235AAD"/>
    <w:multiLevelType w:val="hybridMultilevel"/>
    <w:tmpl w:val="C8644C0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nsid w:val="26680D33"/>
    <w:multiLevelType w:val="hybridMultilevel"/>
    <w:tmpl w:val="E424F4D6"/>
    <w:lvl w:ilvl="0" w:tplc="1C6016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1E67299"/>
    <w:multiLevelType w:val="hybridMultilevel"/>
    <w:tmpl w:val="45704C06"/>
    <w:lvl w:ilvl="0" w:tplc="F67440BE">
      <w:start w:val="2"/>
      <w:numFmt w:val="bullet"/>
      <w:lvlText w:val="-"/>
      <w:lvlJc w:val="left"/>
      <w:pPr>
        <w:ind w:left="1068" w:hanging="360"/>
      </w:pPr>
      <w:rPr>
        <w:rFonts w:ascii="Times New Roman" w:hAnsi="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
    <w:nsid w:val="353871A4"/>
    <w:multiLevelType w:val="hybridMultilevel"/>
    <w:tmpl w:val="87F8AA9A"/>
    <w:lvl w:ilvl="0" w:tplc="040C0001">
      <w:start w:val="1"/>
      <w:numFmt w:val="bullet"/>
      <w:lvlText w:val=""/>
      <w:lvlJc w:val="left"/>
      <w:pPr>
        <w:ind w:left="360" w:hanging="360"/>
      </w:pPr>
      <w:rPr>
        <w:rFonts w:ascii="Symbol" w:hAnsi="Symbol" w:hint="default"/>
      </w:rPr>
    </w:lvl>
    <w:lvl w:ilvl="1" w:tplc="1C6016FC">
      <w:start w:val="1"/>
      <w:numFmt w:val="bullet"/>
      <w:lvlText w:val=""/>
      <w:lvlJc w:val="left"/>
      <w:pPr>
        <w:ind w:left="1080" w:hanging="360"/>
      </w:pPr>
      <w:rPr>
        <w:rFonts w:ascii="Symbol" w:hAnsi="Symbol"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nsid w:val="35C63375"/>
    <w:multiLevelType w:val="singleLevel"/>
    <w:tmpl w:val="DF14AF40"/>
    <w:lvl w:ilvl="0">
      <w:start w:val="1"/>
      <w:numFmt w:val="bullet"/>
      <w:pStyle w:val="Style4"/>
      <w:lvlText w:val=""/>
      <w:lvlJc w:val="left"/>
      <w:pPr>
        <w:tabs>
          <w:tab w:val="num" w:pos="360"/>
        </w:tabs>
        <w:ind w:left="283" w:hanging="283"/>
      </w:pPr>
      <w:rPr>
        <w:rFonts w:ascii="Wingdings" w:hAnsi="Wingdings" w:hint="default"/>
        <w:sz w:val="26"/>
      </w:rPr>
    </w:lvl>
  </w:abstractNum>
  <w:abstractNum w:abstractNumId="19">
    <w:nsid w:val="3C096384"/>
    <w:multiLevelType w:val="hybridMultilevel"/>
    <w:tmpl w:val="3176D452"/>
    <w:lvl w:ilvl="0" w:tplc="88C2F4FC">
      <w:start w:val="1"/>
      <w:numFmt w:val="none"/>
      <w:lvlText w:val=""/>
      <w:legacy w:legacy="1" w:legacySpace="0" w:legacyIndent="283"/>
      <w:lvlJc w:val="left"/>
      <w:pPr>
        <w:ind w:left="859" w:hanging="283"/>
      </w:pPr>
      <w:rPr>
        <w:rFonts w:ascii="Symbol" w:hAnsi="Symbol" w:hint="default"/>
      </w:rPr>
    </w:lvl>
    <w:lvl w:ilvl="1" w:tplc="040C0019">
      <w:start w:val="1"/>
      <w:numFmt w:val="lowerLetter"/>
      <w:lvlText w:val="%2."/>
      <w:lvlJc w:val="left"/>
      <w:pPr>
        <w:ind w:left="2016" w:hanging="360"/>
      </w:pPr>
    </w:lvl>
    <w:lvl w:ilvl="2" w:tplc="040C001B" w:tentative="1">
      <w:start w:val="1"/>
      <w:numFmt w:val="lowerRoman"/>
      <w:lvlText w:val="%3."/>
      <w:lvlJc w:val="right"/>
      <w:pPr>
        <w:ind w:left="2736" w:hanging="180"/>
      </w:pPr>
    </w:lvl>
    <w:lvl w:ilvl="3" w:tplc="040C000F" w:tentative="1">
      <w:start w:val="1"/>
      <w:numFmt w:val="decimal"/>
      <w:lvlText w:val="%4."/>
      <w:lvlJc w:val="left"/>
      <w:pPr>
        <w:ind w:left="3456" w:hanging="360"/>
      </w:pPr>
    </w:lvl>
    <w:lvl w:ilvl="4" w:tplc="040C0019" w:tentative="1">
      <w:start w:val="1"/>
      <w:numFmt w:val="lowerLetter"/>
      <w:lvlText w:val="%5."/>
      <w:lvlJc w:val="left"/>
      <w:pPr>
        <w:ind w:left="4176" w:hanging="360"/>
      </w:pPr>
    </w:lvl>
    <w:lvl w:ilvl="5" w:tplc="040C001B" w:tentative="1">
      <w:start w:val="1"/>
      <w:numFmt w:val="lowerRoman"/>
      <w:lvlText w:val="%6."/>
      <w:lvlJc w:val="right"/>
      <w:pPr>
        <w:ind w:left="4896" w:hanging="180"/>
      </w:pPr>
    </w:lvl>
    <w:lvl w:ilvl="6" w:tplc="040C000F" w:tentative="1">
      <w:start w:val="1"/>
      <w:numFmt w:val="decimal"/>
      <w:lvlText w:val="%7."/>
      <w:lvlJc w:val="left"/>
      <w:pPr>
        <w:ind w:left="5616" w:hanging="360"/>
      </w:pPr>
    </w:lvl>
    <w:lvl w:ilvl="7" w:tplc="040C0019" w:tentative="1">
      <w:start w:val="1"/>
      <w:numFmt w:val="lowerLetter"/>
      <w:lvlText w:val="%8."/>
      <w:lvlJc w:val="left"/>
      <w:pPr>
        <w:ind w:left="6336" w:hanging="360"/>
      </w:pPr>
    </w:lvl>
    <w:lvl w:ilvl="8" w:tplc="040C001B" w:tentative="1">
      <w:start w:val="1"/>
      <w:numFmt w:val="lowerRoman"/>
      <w:lvlText w:val="%9."/>
      <w:lvlJc w:val="right"/>
      <w:pPr>
        <w:ind w:left="7056" w:hanging="180"/>
      </w:pPr>
    </w:lvl>
  </w:abstractNum>
  <w:abstractNum w:abstractNumId="20">
    <w:nsid w:val="417158A1"/>
    <w:multiLevelType w:val="singleLevel"/>
    <w:tmpl w:val="F67440BE"/>
    <w:lvl w:ilvl="0">
      <w:start w:val="2"/>
      <w:numFmt w:val="bullet"/>
      <w:lvlText w:val="-"/>
      <w:lvlJc w:val="left"/>
      <w:pPr>
        <w:tabs>
          <w:tab w:val="num" w:pos="1068"/>
        </w:tabs>
        <w:ind w:left="1068" w:hanging="360"/>
      </w:pPr>
      <w:rPr>
        <w:rFonts w:ascii="Times New Roman" w:hAnsi="Times New Roman" w:hint="default"/>
      </w:rPr>
    </w:lvl>
  </w:abstractNum>
  <w:abstractNum w:abstractNumId="21">
    <w:nsid w:val="4C9F4472"/>
    <w:multiLevelType w:val="singleLevel"/>
    <w:tmpl w:val="F67440BE"/>
    <w:lvl w:ilvl="0">
      <w:start w:val="2"/>
      <w:numFmt w:val="bullet"/>
      <w:lvlText w:val="-"/>
      <w:lvlJc w:val="left"/>
      <w:pPr>
        <w:tabs>
          <w:tab w:val="num" w:pos="1068"/>
        </w:tabs>
        <w:ind w:left="1068" w:hanging="360"/>
      </w:pPr>
      <w:rPr>
        <w:rFonts w:ascii="Times New Roman" w:hAnsi="Times New Roman" w:hint="default"/>
      </w:rPr>
    </w:lvl>
  </w:abstractNum>
  <w:abstractNum w:abstractNumId="22">
    <w:nsid w:val="4E1E2426"/>
    <w:multiLevelType w:val="hybridMultilevel"/>
    <w:tmpl w:val="8A0ED132"/>
    <w:lvl w:ilvl="0" w:tplc="1C6016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1EB5913"/>
    <w:multiLevelType w:val="hybridMultilevel"/>
    <w:tmpl w:val="56F8E758"/>
    <w:lvl w:ilvl="0" w:tplc="1C6016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3F3535B"/>
    <w:multiLevelType w:val="singleLevel"/>
    <w:tmpl w:val="F67440BE"/>
    <w:lvl w:ilvl="0">
      <w:start w:val="2"/>
      <w:numFmt w:val="bullet"/>
      <w:lvlText w:val="-"/>
      <w:lvlJc w:val="left"/>
      <w:pPr>
        <w:tabs>
          <w:tab w:val="num" w:pos="1068"/>
        </w:tabs>
        <w:ind w:left="1068" w:hanging="360"/>
      </w:pPr>
      <w:rPr>
        <w:rFonts w:ascii="Times New Roman" w:hAnsi="Times New Roman" w:hint="default"/>
      </w:rPr>
    </w:lvl>
  </w:abstractNum>
  <w:abstractNum w:abstractNumId="25">
    <w:nsid w:val="5C4921D4"/>
    <w:multiLevelType w:val="hybridMultilevel"/>
    <w:tmpl w:val="EDAA299E"/>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5CD34851"/>
    <w:multiLevelType w:val="hybridMultilevel"/>
    <w:tmpl w:val="2D0477C0"/>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60FB3B9C"/>
    <w:multiLevelType w:val="hybridMultilevel"/>
    <w:tmpl w:val="961068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660E746A"/>
    <w:multiLevelType w:val="hybridMultilevel"/>
    <w:tmpl w:val="939665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66C85A1E"/>
    <w:multiLevelType w:val="singleLevel"/>
    <w:tmpl w:val="88C2F4FC"/>
    <w:lvl w:ilvl="0">
      <w:start w:val="1"/>
      <w:numFmt w:val="none"/>
      <w:lvlText w:val=""/>
      <w:legacy w:legacy="1" w:legacySpace="0" w:legacyIndent="283"/>
      <w:lvlJc w:val="left"/>
      <w:pPr>
        <w:ind w:left="283" w:hanging="283"/>
      </w:pPr>
      <w:rPr>
        <w:rFonts w:ascii="Symbol" w:hAnsi="Symbol" w:hint="default"/>
      </w:rPr>
    </w:lvl>
  </w:abstractNum>
  <w:abstractNum w:abstractNumId="30">
    <w:nsid w:val="68D62DC6"/>
    <w:multiLevelType w:val="hybridMultilevel"/>
    <w:tmpl w:val="A4B41A04"/>
    <w:lvl w:ilvl="0" w:tplc="1C6016FC">
      <w:start w:val="1"/>
      <w:numFmt w:val="bullet"/>
      <w:lvlText w:val=""/>
      <w:lvlJc w:val="left"/>
      <w:pPr>
        <w:ind w:left="1080" w:hanging="72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6E310D76"/>
    <w:multiLevelType w:val="singleLevel"/>
    <w:tmpl w:val="F67440BE"/>
    <w:lvl w:ilvl="0">
      <w:start w:val="2"/>
      <w:numFmt w:val="bullet"/>
      <w:lvlText w:val="-"/>
      <w:lvlJc w:val="left"/>
      <w:pPr>
        <w:tabs>
          <w:tab w:val="num" w:pos="1068"/>
        </w:tabs>
        <w:ind w:left="1068" w:hanging="360"/>
      </w:pPr>
      <w:rPr>
        <w:rFonts w:ascii="Times New Roman" w:hAnsi="Times New Roman" w:hint="default"/>
      </w:rPr>
    </w:lvl>
  </w:abstractNum>
  <w:abstractNum w:abstractNumId="32">
    <w:nsid w:val="6EA87927"/>
    <w:multiLevelType w:val="hybridMultilevel"/>
    <w:tmpl w:val="F2323308"/>
    <w:lvl w:ilvl="0" w:tplc="1C6016FC">
      <w:start w:val="1"/>
      <w:numFmt w:val="bullet"/>
      <w:lvlText w:val=""/>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33">
    <w:nsid w:val="6FE4548D"/>
    <w:multiLevelType w:val="singleLevel"/>
    <w:tmpl w:val="617078FE"/>
    <w:lvl w:ilvl="0">
      <w:start w:val="1"/>
      <w:numFmt w:val="bullet"/>
      <w:pStyle w:val="TM5"/>
      <w:lvlText w:val=""/>
      <w:lvlJc w:val="left"/>
      <w:pPr>
        <w:tabs>
          <w:tab w:val="num" w:pos="360"/>
        </w:tabs>
        <w:ind w:left="360" w:hanging="360"/>
      </w:pPr>
      <w:rPr>
        <w:rFonts w:ascii="Symbol" w:hAnsi="Symbol" w:hint="default"/>
      </w:rPr>
    </w:lvl>
  </w:abstractNum>
  <w:abstractNum w:abstractNumId="34">
    <w:nsid w:val="720B5BB1"/>
    <w:multiLevelType w:val="singleLevel"/>
    <w:tmpl w:val="F67440BE"/>
    <w:lvl w:ilvl="0">
      <w:start w:val="2"/>
      <w:numFmt w:val="bullet"/>
      <w:lvlText w:val="-"/>
      <w:lvlJc w:val="left"/>
      <w:pPr>
        <w:tabs>
          <w:tab w:val="num" w:pos="1068"/>
        </w:tabs>
        <w:ind w:left="1068" w:hanging="360"/>
      </w:pPr>
      <w:rPr>
        <w:rFonts w:ascii="Times New Roman" w:hAnsi="Times New Roman" w:hint="default"/>
      </w:rPr>
    </w:lvl>
  </w:abstractNum>
  <w:abstractNum w:abstractNumId="35">
    <w:nsid w:val="74D97C89"/>
    <w:multiLevelType w:val="hybridMultilevel"/>
    <w:tmpl w:val="C9C2924C"/>
    <w:lvl w:ilvl="0" w:tplc="EC2843EA">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7657307D"/>
    <w:multiLevelType w:val="hybridMultilevel"/>
    <w:tmpl w:val="1042F3E8"/>
    <w:lvl w:ilvl="0" w:tplc="1C6016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7053C51"/>
    <w:multiLevelType w:val="singleLevel"/>
    <w:tmpl w:val="88C2F4FC"/>
    <w:lvl w:ilvl="0">
      <w:start w:val="1"/>
      <w:numFmt w:val="none"/>
      <w:lvlText w:val=""/>
      <w:legacy w:legacy="1" w:legacySpace="0" w:legacyIndent="283"/>
      <w:lvlJc w:val="left"/>
      <w:pPr>
        <w:ind w:left="283" w:hanging="283"/>
      </w:pPr>
      <w:rPr>
        <w:rFonts w:ascii="Symbol" w:hAnsi="Symbol" w:hint="default"/>
      </w:rPr>
    </w:lvl>
  </w:abstractNum>
  <w:abstractNum w:abstractNumId="38">
    <w:nsid w:val="799C33AB"/>
    <w:multiLevelType w:val="singleLevel"/>
    <w:tmpl w:val="88C2F4FC"/>
    <w:lvl w:ilvl="0">
      <w:start w:val="1"/>
      <w:numFmt w:val="none"/>
      <w:lvlText w:val=""/>
      <w:legacy w:legacy="1" w:legacySpace="0" w:legacyIndent="283"/>
      <w:lvlJc w:val="left"/>
      <w:pPr>
        <w:ind w:left="283" w:hanging="283"/>
      </w:pPr>
      <w:rPr>
        <w:rFonts w:ascii="Symbol" w:hAnsi="Symbol" w:hint="default"/>
      </w:rPr>
    </w:lvl>
  </w:abstractNum>
  <w:num w:numId="1">
    <w:abstractNumId w:val="18"/>
  </w:num>
  <w:num w:numId="2">
    <w:abstractNumId w:val="21"/>
  </w:num>
  <w:num w:numId="3">
    <w:abstractNumId w:val="2"/>
  </w:num>
  <w:num w:numId="4">
    <w:abstractNumId w:val="34"/>
  </w:num>
  <w:num w:numId="5">
    <w:abstractNumId w:val="24"/>
  </w:num>
  <w:num w:numId="6">
    <w:abstractNumId w:val="33"/>
  </w:num>
  <w:num w:numId="7">
    <w:abstractNumId w:val="5"/>
  </w:num>
  <w:num w:numId="8">
    <w:abstractNumId w:val="38"/>
  </w:num>
  <w:num w:numId="9">
    <w:abstractNumId w:val="37"/>
  </w:num>
  <w:num w:numId="10">
    <w:abstractNumId w:val="29"/>
  </w:num>
  <w:num w:numId="11">
    <w:abstractNumId w:val="10"/>
  </w:num>
  <w:num w:numId="12">
    <w:abstractNumId w:val="20"/>
    <w:lvlOverride w:ilvl="0"/>
  </w:num>
  <w:num w:numId="13">
    <w:abstractNumId w:val="31"/>
    <w:lvlOverride w:ilvl="0"/>
  </w:num>
  <w:num w:numId="14">
    <w:abstractNumId w:val="6"/>
    <w:lvlOverride w:ilvl="0"/>
  </w:num>
  <w:num w:numId="15">
    <w:abstractNumId w:val="7"/>
  </w:num>
  <w:num w:numId="16">
    <w:abstractNumId w:val="8"/>
  </w:num>
  <w:num w:numId="17">
    <w:abstractNumId w:val="35"/>
  </w:num>
  <w:num w:numId="18">
    <w:abstractNumId w:val="9"/>
  </w:num>
  <w:num w:numId="19">
    <w:abstractNumId w:val="11"/>
  </w:num>
  <w:num w:numId="20">
    <w:abstractNumId w:val="23"/>
  </w:num>
  <w:num w:numId="21">
    <w:abstractNumId w:val="13"/>
  </w:num>
  <w:num w:numId="22">
    <w:abstractNumId w:val="3"/>
  </w:num>
  <w:num w:numId="23">
    <w:abstractNumId w:val="28"/>
  </w:num>
  <w:num w:numId="24">
    <w:abstractNumId w:val="19"/>
  </w:num>
  <w:num w:numId="25">
    <w:abstractNumId w:val="30"/>
  </w:num>
  <w:num w:numId="26">
    <w:abstractNumId w:val="32"/>
  </w:num>
  <w:num w:numId="27">
    <w:abstractNumId w:val="25"/>
  </w:num>
  <w:num w:numId="28">
    <w:abstractNumId w:val="27"/>
  </w:num>
  <w:num w:numId="29">
    <w:abstractNumId w:val="26"/>
  </w:num>
  <w:num w:numId="30">
    <w:abstractNumId w:val="22"/>
  </w:num>
  <w:num w:numId="31">
    <w:abstractNumId w:val="36"/>
  </w:num>
  <w:num w:numId="32">
    <w:abstractNumId w:val="4"/>
  </w:num>
  <w:num w:numId="33">
    <w:abstractNumId w:val="1"/>
  </w:num>
  <w:num w:numId="34">
    <w:abstractNumId w:val="15"/>
  </w:num>
  <w:num w:numId="35">
    <w:abstractNumId w:val="16"/>
  </w:num>
  <w:num w:numId="36">
    <w:abstractNumId w:val="11"/>
  </w:num>
  <w:num w:numId="37">
    <w:abstractNumId w:val="17"/>
  </w:num>
  <w:num w:numId="38">
    <w:abstractNumId w:val="11"/>
  </w:num>
  <w:num w:numId="39">
    <w:abstractNumId w:val="11"/>
  </w:num>
  <w:num w:numId="40">
    <w:abstractNumId w:val="11"/>
  </w:num>
  <w:num w:numId="41">
    <w:abstractNumId w:val="14"/>
  </w:num>
  <w:num w:numId="42">
    <w:abstractNumId w:val="12"/>
  </w:num>
  <w:num w:numId="43">
    <w:abstractNumId w:val="11"/>
  </w:num>
  <w:num w:numId="44">
    <w:abstractNumId w:val="11"/>
  </w:num>
  <w:num w:numId="45">
    <w:abstractNumId w:val="0"/>
  </w:num>
  <w:num w:numId="46">
    <w:abstractNumId w:val="11"/>
  </w:num>
  <w:num w:numId="47">
    <w:abstractNumId w:val="11"/>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4098">
      <o:colormru v:ext="edit" colors="#ddd,#aceefe"/>
    </o:shapedefaults>
    <o:shapelayout v:ext="edit">
      <o:idmap v:ext="edit" data="2"/>
    </o:shapelayout>
  </w:hdrShapeDefaults>
  <w:footnotePr>
    <w:footnote w:id="-1"/>
    <w:footnote w:id="0"/>
  </w:footnotePr>
  <w:endnotePr>
    <w:endnote w:id="-1"/>
    <w:endnote w:id="0"/>
  </w:endnotePr>
  <w:compat/>
  <w:rsids>
    <w:rsidRoot w:val="00E175A3"/>
    <w:rsid w:val="000004C8"/>
    <w:rsid w:val="00004B39"/>
    <w:rsid w:val="000140AC"/>
    <w:rsid w:val="0001618E"/>
    <w:rsid w:val="00016306"/>
    <w:rsid w:val="000224A3"/>
    <w:rsid w:val="00024302"/>
    <w:rsid w:val="00027D8E"/>
    <w:rsid w:val="00030E6F"/>
    <w:rsid w:val="00034CB2"/>
    <w:rsid w:val="0004117A"/>
    <w:rsid w:val="0004224E"/>
    <w:rsid w:val="00044DE3"/>
    <w:rsid w:val="00046672"/>
    <w:rsid w:val="000478F2"/>
    <w:rsid w:val="0005632A"/>
    <w:rsid w:val="00061436"/>
    <w:rsid w:val="00064F2D"/>
    <w:rsid w:val="00066943"/>
    <w:rsid w:val="0006695F"/>
    <w:rsid w:val="00075C5D"/>
    <w:rsid w:val="000821DE"/>
    <w:rsid w:val="00082B4D"/>
    <w:rsid w:val="00093F82"/>
    <w:rsid w:val="00096940"/>
    <w:rsid w:val="00097C53"/>
    <w:rsid w:val="000A3EB8"/>
    <w:rsid w:val="000A5136"/>
    <w:rsid w:val="000A5D2B"/>
    <w:rsid w:val="000A5D48"/>
    <w:rsid w:val="000A6394"/>
    <w:rsid w:val="000B0991"/>
    <w:rsid w:val="000B1712"/>
    <w:rsid w:val="000B2012"/>
    <w:rsid w:val="000B514E"/>
    <w:rsid w:val="000C03E8"/>
    <w:rsid w:val="000C35A0"/>
    <w:rsid w:val="000C546E"/>
    <w:rsid w:val="000C617B"/>
    <w:rsid w:val="000D1CAD"/>
    <w:rsid w:val="000D4128"/>
    <w:rsid w:val="000D5854"/>
    <w:rsid w:val="000E1256"/>
    <w:rsid w:val="000E44F7"/>
    <w:rsid w:val="000E72AA"/>
    <w:rsid w:val="000F0491"/>
    <w:rsid w:val="000F37DC"/>
    <w:rsid w:val="000F433F"/>
    <w:rsid w:val="000F4E4D"/>
    <w:rsid w:val="000F6137"/>
    <w:rsid w:val="000F7380"/>
    <w:rsid w:val="00105454"/>
    <w:rsid w:val="0010554C"/>
    <w:rsid w:val="00111238"/>
    <w:rsid w:val="001151F9"/>
    <w:rsid w:val="00115510"/>
    <w:rsid w:val="001162A5"/>
    <w:rsid w:val="00131F45"/>
    <w:rsid w:val="00137EB1"/>
    <w:rsid w:val="00142838"/>
    <w:rsid w:val="0014454C"/>
    <w:rsid w:val="0015141A"/>
    <w:rsid w:val="001536E5"/>
    <w:rsid w:val="00154400"/>
    <w:rsid w:val="001677B5"/>
    <w:rsid w:val="00170ED4"/>
    <w:rsid w:val="00172CE9"/>
    <w:rsid w:val="00173510"/>
    <w:rsid w:val="00181D91"/>
    <w:rsid w:val="00190002"/>
    <w:rsid w:val="00196655"/>
    <w:rsid w:val="001A2A03"/>
    <w:rsid w:val="001A429B"/>
    <w:rsid w:val="001B08B6"/>
    <w:rsid w:val="001B16B8"/>
    <w:rsid w:val="001B4BEC"/>
    <w:rsid w:val="001B756D"/>
    <w:rsid w:val="001B7BAF"/>
    <w:rsid w:val="001B7BC9"/>
    <w:rsid w:val="001C13A5"/>
    <w:rsid w:val="001C65F3"/>
    <w:rsid w:val="001C6727"/>
    <w:rsid w:val="001C7922"/>
    <w:rsid w:val="001D0781"/>
    <w:rsid w:val="001D6E66"/>
    <w:rsid w:val="001E24DD"/>
    <w:rsid w:val="001E2C88"/>
    <w:rsid w:val="001E63B0"/>
    <w:rsid w:val="001F00EB"/>
    <w:rsid w:val="001F250B"/>
    <w:rsid w:val="001F2E12"/>
    <w:rsid w:val="001F62B0"/>
    <w:rsid w:val="001F7B28"/>
    <w:rsid w:val="001F7EC5"/>
    <w:rsid w:val="00203C22"/>
    <w:rsid w:val="00206031"/>
    <w:rsid w:val="002071E2"/>
    <w:rsid w:val="0021089B"/>
    <w:rsid w:val="00211323"/>
    <w:rsid w:val="00213F4D"/>
    <w:rsid w:val="00217400"/>
    <w:rsid w:val="00222E56"/>
    <w:rsid w:val="002302CD"/>
    <w:rsid w:val="002312DD"/>
    <w:rsid w:val="00231AFD"/>
    <w:rsid w:val="002425D6"/>
    <w:rsid w:val="00243946"/>
    <w:rsid w:val="00251ACB"/>
    <w:rsid w:val="00256045"/>
    <w:rsid w:val="002609C8"/>
    <w:rsid w:val="00270C01"/>
    <w:rsid w:val="00270F2C"/>
    <w:rsid w:val="00271008"/>
    <w:rsid w:val="00273A24"/>
    <w:rsid w:val="00273EF5"/>
    <w:rsid w:val="002745F8"/>
    <w:rsid w:val="0027694B"/>
    <w:rsid w:val="00280654"/>
    <w:rsid w:val="0028191B"/>
    <w:rsid w:val="00281BE2"/>
    <w:rsid w:val="00282CE8"/>
    <w:rsid w:val="0029008A"/>
    <w:rsid w:val="00296021"/>
    <w:rsid w:val="00297892"/>
    <w:rsid w:val="002A11BA"/>
    <w:rsid w:val="002A15B6"/>
    <w:rsid w:val="002A3216"/>
    <w:rsid w:val="002A477D"/>
    <w:rsid w:val="002A6019"/>
    <w:rsid w:val="002A7B06"/>
    <w:rsid w:val="002B072B"/>
    <w:rsid w:val="002C0B6D"/>
    <w:rsid w:val="002C6940"/>
    <w:rsid w:val="002C71F4"/>
    <w:rsid w:val="002D2F33"/>
    <w:rsid w:val="002D4E87"/>
    <w:rsid w:val="002D677E"/>
    <w:rsid w:val="002D799C"/>
    <w:rsid w:val="002E12B8"/>
    <w:rsid w:val="002E1529"/>
    <w:rsid w:val="002E2141"/>
    <w:rsid w:val="002E376E"/>
    <w:rsid w:val="002E70C9"/>
    <w:rsid w:val="002E7B56"/>
    <w:rsid w:val="002F1005"/>
    <w:rsid w:val="002F64BF"/>
    <w:rsid w:val="0030107B"/>
    <w:rsid w:val="003025E9"/>
    <w:rsid w:val="00302F84"/>
    <w:rsid w:val="0030479D"/>
    <w:rsid w:val="003061E6"/>
    <w:rsid w:val="003075D4"/>
    <w:rsid w:val="003106CB"/>
    <w:rsid w:val="0033003B"/>
    <w:rsid w:val="003300CE"/>
    <w:rsid w:val="00331816"/>
    <w:rsid w:val="003333A2"/>
    <w:rsid w:val="0033465E"/>
    <w:rsid w:val="003346C6"/>
    <w:rsid w:val="00341D3C"/>
    <w:rsid w:val="00342E87"/>
    <w:rsid w:val="00353559"/>
    <w:rsid w:val="00366FB5"/>
    <w:rsid w:val="0037294C"/>
    <w:rsid w:val="00374D9C"/>
    <w:rsid w:val="00377EAC"/>
    <w:rsid w:val="00380F94"/>
    <w:rsid w:val="00381661"/>
    <w:rsid w:val="003854A5"/>
    <w:rsid w:val="00390187"/>
    <w:rsid w:val="003A112E"/>
    <w:rsid w:val="003A704F"/>
    <w:rsid w:val="003B088C"/>
    <w:rsid w:val="003C0134"/>
    <w:rsid w:val="003C2335"/>
    <w:rsid w:val="003C27CD"/>
    <w:rsid w:val="003C4F05"/>
    <w:rsid w:val="003D020C"/>
    <w:rsid w:val="003D6947"/>
    <w:rsid w:val="003E0AEA"/>
    <w:rsid w:val="003E1D4C"/>
    <w:rsid w:val="003E2CB0"/>
    <w:rsid w:val="003E3D99"/>
    <w:rsid w:val="003F3475"/>
    <w:rsid w:val="003F3693"/>
    <w:rsid w:val="003F578C"/>
    <w:rsid w:val="00400A44"/>
    <w:rsid w:val="00407D38"/>
    <w:rsid w:val="004110AB"/>
    <w:rsid w:val="0041180A"/>
    <w:rsid w:val="0041323D"/>
    <w:rsid w:val="004171A5"/>
    <w:rsid w:val="00421EC4"/>
    <w:rsid w:val="00424024"/>
    <w:rsid w:val="00427AFC"/>
    <w:rsid w:val="0043030B"/>
    <w:rsid w:val="004346BC"/>
    <w:rsid w:val="00435F33"/>
    <w:rsid w:val="004370D5"/>
    <w:rsid w:val="00442699"/>
    <w:rsid w:val="00442A2F"/>
    <w:rsid w:val="00445BFD"/>
    <w:rsid w:val="0044627D"/>
    <w:rsid w:val="00452638"/>
    <w:rsid w:val="00456714"/>
    <w:rsid w:val="00463B6C"/>
    <w:rsid w:val="004648BE"/>
    <w:rsid w:val="00465265"/>
    <w:rsid w:val="00472E08"/>
    <w:rsid w:val="004751D1"/>
    <w:rsid w:val="004802DC"/>
    <w:rsid w:val="00484847"/>
    <w:rsid w:val="004867CB"/>
    <w:rsid w:val="00494230"/>
    <w:rsid w:val="00495D4D"/>
    <w:rsid w:val="004B24FB"/>
    <w:rsid w:val="004B4061"/>
    <w:rsid w:val="004B7C08"/>
    <w:rsid w:val="004C4998"/>
    <w:rsid w:val="004D18C7"/>
    <w:rsid w:val="004E46E5"/>
    <w:rsid w:val="004E4B07"/>
    <w:rsid w:val="004E5B31"/>
    <w:rsid w:val="004E736C"/>
    <w:rsid w:val="004E7624"/>
    <w:rsid w:val="004F221E"/>
    <w:rsid w:val="004F4C9F"/>
    <w:rsid w:val="004F7C08"/>
    <w:rsid w:val="00501F70"/>
    <w:rsid w:val="005049F4"/>
    <w:rsid w:val="00505683"/>
    <w:rsid w:val="00512255"/>
    <w:rsid w:val="00512C14"/>
    <w:rsid w:val="00512F5D"/>
    <w:rsid w:val="00513413"/>
    <w:rsid w:val="00530EF4"/>
    <w:rsid w:val="00531850"/>
    <w:rsid w:val="005332CD"/>
    <w:rsid w:val="0053404B"/>
    <w:rsid w:val="00535C13"/>
    <w:rsid w:val="0054347A"/>
    <w:rsid w:val="00545024"/>
    <w:rsid w:val="00546706"/>
    <w:rsid w:val="00563D13"/>
    <w:rsid w:val="0056610E"/>
    <w:rsid w:val="005731E6"/>
    <w:rsid w:val="0057531D"/>
    <w:rsid w:val="00581AA9"/>
    <w:rsid w:val="0058377B"/>
    <w:rsid w:val="00592245"/>
    <w:rsid w:val="00595D15"/>
    <w:rsid w:val="005A0C6F"/>
    <w:rsid w:val="005A6C42"/>
    <w:rsid w:val="005B2E8F"/>
    <w:rsid w:val="005B51B4"/>
    <w:rsid w:val="005B6C05"/>
    <w:rsid w:val="005C0822"/>
    <w:rsid w:val="005C22EA"/>
    <w:rsid w:val="005C2554"/>
    <w:rsid w:val="005C3CB7"/>
    <w:rsid w:val="005D0D0C"/>
    <w:rsid w:val="005D380A"/>
    <w:rsid w:val="005D5402"/>
    <w:rsid w:val="005D58CA"/>
    <w:rsid w:val="005D7B46"/>
    <w:rsid w:val="005E0198"/>
    <w:rsid w:val="005E14BE"/>
    <w:rsid w:val="005E2B33"/>
    <w:rsid w:val="005E2E82"/>
    <w:rsid w:val="005E7C61"/>
    <w:rsid w:val="005F021F"/>
    <w:rsid w:val="005F26EB"/>
    <w:rsid w:val="005F2803"/>
    <w:rsid w:val="005F395C"/>
    <w:rsid w:val="005F6DFD"/>
    <w:rsid w:val="00606637"/>
    <w:rsid w:val="00613633"/>
    <w:rsid w:val="00615E2C"/>
    <w:rsid w:val="006206F4"/>
    <w:rsid w:val="006271D8"/>
    <w:rsid w:val="00631D19"/>
    <w:rsid w:val="00645B9A"/>
    <w:rsid w:val="00661F9B"/>
    <w:rsid w:val="00661FAA"/>
    <w:rsid w:val="00663246"/>
    <w:rsid w:val="00665DBC"/>
    <w:rsid w:val="0067029B"/>
    <w:rsid w:val="00671C67"/>
    <w:rsid w:val="00673B9E"/>
    <w:rsid w:val="0068542C"/>
    <w:rsid w:val="006913C4"/>
    <w:rsid w:val="006A1400"/>
    <w:rsid w:val="006A4ECD"/>
    <w:rsid w:val="006A7F3C"/>
    <w:rsid w:val="006B1858"/>
    <w:rsid w:val="006B281C"/>
    <w:rsid w:val="006B590C"/>
    <w:rsid w:val="006B61B7"/>
    <w:rsid w:val="006B6C7F"/>
    <w:rsid w:val="006D4E52"/>
    <w:rsid w:val="006D5A7D"/>
    <w:rsid w:val="006E0CB2"/>
    <w:rsid w:val="006F4B59"/>
    <w:rsid w:val="006F63FA"/>
    <w:rsid w:val="006F7C1F"/>
    <w:rsid w:val="00706115"/>
    <w:rsid w:val="007101B3"/>
    <w:rsid w:val="0071401E"/>
    <w:rsid w:val="00715E76"/>
    <w:rsid w:val="00717D08"/>
    <w:rsid w:val="00726E6B"/>
    <w:rsid w:val="00734266"/>
    <w:rsid w:val="00736FB6"/>
    <w:rsid w:val="007371EA"/>
    <w:rsid w:val="00742701"/>
    <w:rsid w:val="00743704"/>
    <w:rsid w:val="007438AC"/>
    <w:rsid w:val="00743D78"/>
    <w:rsid w:val="00744B2C"/>
    <w:rsid w:val="007456C0"/>
    <w:rsid w:val="00747CEB"/>
    <w:rsid w:val="00747FD0"/>
    <w:rsid w:val="007519A9"/>
    <w:rsid w:val="00752A36"/>
    <w:rsid w:val="00755B6F"/>
    <w:rsid w:val="00756002"/>
    <w:rsid w:val="00756436"/>
    <w:rsid w:val="00766F6B"/>
    <w:rsid w:val="007742A4"/>
    <w:rsid w:val="00777EB4"/>
    <w:rsid w:val="0078334B"/>
    <w:rsid w:val="007839F5"/>
    <w:rsid w:val="00783CA5"/>
    <w:rsid w:val="00790AB7"/>
    <w:rsid w:val="00793D72"/>
    <w:rsid w:val="007A66F5"/>
    <w:rsid w:val="007B3391"/>
    <w:rsid w:val="007B3B0A"/>
    <w:rsid w:val="007B7932"/>
    <w:rsid w:val="007C173F"/>
    <w:rsid w:val="007C2F60"/>
    <w:rsid w:val="007C5FE3"/>
    <w:rsid w:val="007C6426"/>
    <w:rsid w:val="007D04B4"/>
    <w:rsid w:val="007D17DC"/>
    <w:rsid w:val="007D30F2"/>
    <w:rsid w:val="007D627E"/>
    <w:rsid w:val="007E072B"/>
    <w:rsid w:val="007E1054"/>
    <w:rsid w:val="007E5EE6"/>
    <w:rsid w:val="007E769A"/>
    <w:rsid w:val="007E79B4"/>
    <w:rsid w:val="007F175F"/>
    <w:rsid w:val="007F1E33"/>
    <w:rsid w:val="007F2066"/>
    <w:rsid w:val="007F324F"/>
    <w:rsid w:val="007F612E"/>
    <w:rsid w:val="007F63D3"/>
    <w:rsid w:val="007F7FEA"/>
    <w:rsid w:val="0080007D"/>
    <w:rsid w:val="00802353"/>
    <w:rsid w:val="008023F8"/>
    <w:rsid w:val="00810844"/>
    <w:rsid w:val="00811CD5"/>
    <w:rsid w:val="00811F22"/>
    <w:rsid w:val="00825153"/>
    <w:rsid w:val="008260E8"/>
    <w:rsid w:val="00831078"/>
    <w:rsid w:val="00832F64"/>
    <w:rsid w:val="008343C0"/>
    <w:rsid w:val="00836CFE"/>
    <w:rsid w:val="0084525B"/>
    <w:rsid w:val="008475C8"/>
    <w:rsid w:val="00850A4F"/>
    <w:rsid w:val="00854EA1"/>
    <w:rsid w:val="00861177"/>
    <w:rsid w:val="00863C4C"/>
    <w:rsid w:val="008712DC"/>
    <w:rsid w:val="00871795"/>
    <w:rsid w:val="00874BF3"/>
    <w:rsid w:val="00875096"/>
    <w:rsid w:val="0087767C"/>
    <w:rsid w:val="00884745"/>
    <w:rsid w:val="0088695C"/>
    <w:rsid w:val="008877EE"/>
    <w:rsid w:val="008918F2"/>
    <w:rsid w:val="00897903"/>
    <w:rsid w:val="008A0680"/>
    <w:rsid w:val="008A099C"/>
    <w:rsid w:val="008A180B"/>
    <w:rsid w:val="008A1CEE"/>
    <w:rsid w:val="008A2762"/>
    <w:rsid w:val="008A6B2F"/>
    <w:rsid w:val="008B08F8"/>
    <w:rsid w:val="008C2271"/>
    <w:rsid w:val="008C3347"/>
    <w:rsid w:val="008C404A"/>
    <w:rsid w:val="008C7A94"/>
    <w:rsid w:val="008D3873"/>
    <w:rsid w:val="008D50A9"/>
    <w:rsid w:val="008D51C7"/>
    <w:rsid w:val="008E2EE4"/>
    <w:rsid w:val="008E5A87"/>
    <w:rsid w:val="008E6AF5"/>
    <w:rsid w:val="008F4561"/>
    <w:rsid w:val="00916CC7"/>
    <w:rsid w:val="00923301"/>
    <w:rsid w:val="009241D5"/>
    <w:rsid w:val="00925956"/>
    <w:rsid w:val="00934525"/>
    <w:rsid w:val="00934F31"/>
    <w:rsid w:val="00936F31"/>
    <w:rsid w:val="00937C61"/>
    <w:rsid w:val="00941BF0"/>
    <w:rsid w:val="0094395C"/>
    <w:rsid w:val="0095037A"/>
    <w:rsid w:val="00952607"/>
    <w:rsid w:val="00953380"/>
    <w:rsid w:val="00957493"/>
    <w:rsid w:val="009660C8"/>
    <w:rsid w:val="00972AA4"/>
    <w:rsid w:val="009742AA"/>
    <w:rsid w:val="009753E8"/>
    <w:rsid w:val="00976BC4"/>
    <w:rsid w:val="00983AD5"/>
    <w:rsid w:val="00991026"/>
    <w:rsid w:val="009A171C"/>
    <w:rsid w:val="009A3724"/>
    <w:rsid w:val="009A6FA3"/>
    <w:rsid w:val="009C0161"/>
    <w:rsid w:val="009C43C3"/>
    <w:rsid w:val="009E3EC4"/>
    <w:rsid w:val="009E6AE3"/>
    <w:rsid w:val="009F0F0B"/>
    <w:rsid w:val="009F2117"/>
    <w:rsid w:val="009F655F"/>
    <w:rsid w:val="00A06AAE"/>
    <w:rsid w:val="00A1217A"/>
    <w:rsid w:val="00A123E0"/>
    <w:rsid w:val="00A144EE"/>
    <w:rsid w:val="00A20B50"/>
    <w:rsid w:val="00A2359E"/>
    <w:rsid w:val="00A241A5"/>
    <w:rsid w:val="00A27620"/>
    <w:rsid w:val="00A30537"/>
    <w:rsid w:val="00A340A7"/>
    <w:rsid w:val="00A40AC7"/>
    <w:rsid w:val="00A451D1"/>
    <w:rsid w:val="00A52F14"/>
    <w:rsid w:val="00A53366"/>
    <w:rsid w:val="00A619E8"/>
    <w:rsid w:val="00A63D2A"/>
    <w:rsid w:val="00A65F47"/>
    <w:rsid w:val="00A66263"/>
    <w:rsid w:val="00A7091C"/>
    <w:rsid w:val="00A74A15"/>
    <w:rsid w:val="00A75738"/>
    <w:rsid w:val="00A802DB"/>
    <w:rsid w:val="00A8200A"/>
    <w:rsid w:val="00A97EE3"/>
    <w:rsid w:val="00AA13AC"/>
    <w:rsid w:val="00AA719D"/>
    <w:rsid w:val="00AB1CF9"/>
    <w:rsid w:val="00AB2948"/>
    <w:rsid w:val="00AB525A"/>
    <w:rsid w:val="00AB76B8"/>
    <w:rsid w:val="00AC31D9"/>
    <w:rsid w:val="00AC6CD5"/>
    <w:rsid w:val="00AC6D5B"/>
    <w:rsid w:val="00AE1DCB"/>
    <w:rsid w:val="00AF44D6"/>
    <w:rsid w:val="00B045E5"/>
    <w:rsid w:val="00B05909"/>
    <w:rsid w:val="00B1069C"/>
    <w:rsid w:val="00B1094C"/>
    <w:rsid w:val="00B15EE8"/>
    <w:rsid w:val="00B16A2A"/>
    <w:rsid w:val="00B22EF0"/>
    <w:rsid w:val="00B23FCB"/>
    <w:rsid w:val="00B2571F"/>
    <w:rsid w:val="00B262D2"/>
    <w:rsid w:val="00B27789"/>
    <w:rsid w:val="00B27FFB"/>
    <w:rsid w:val="00B35CE0"/>
    <w:rsid w:val="00B40F86"/>
    <w:rsid w:val="00B413C5"/>
    <w:rsid w:val="00B41894"/>
    <w:rsid w:val="00B42434"/>
    <w:rsid w:val="00B43612"/>
    <w:rsid w:val="00B45A4A"/>
    <w:rsid w:val="00B5567E"/>
    <w:rsid w:val="00B56523"/>
    <w:rsid w:val="00B63913"/>
    <w:rsid w:val="00B64A9B"/>
    <w:rsid w:val="00B705BD"/>
    <w:rsid w:val="00B722B1"/>
    <w:rsid w:val="00B747C0"/>
    <w:rsid w:val="00B80068"/>
    <w:rsid w:val="00B80676"/>
    <w:rsid w:val="00B813B2"/>
    <w:rsid w:val="00B833A5"/>
    <w:rsid w:val="00B8351B"/>
    <w:rsid w:val="00B83F03"/>
    <w:rsid w:val="00B9295A"/>
    <w:rsid w:val="00B946D0"/>
    <w:rsid w:val="00BA01CB"/>
    <w:rsid w:val="00BA2B75"/>
    <w:rsid w:val="00BA51C6"/>
    <w:rsid w:val="00BA6EF2"/>
    <w:rsid w:val="00BB19E9"/>
    <w:rsid w:val="00BB1CD4"/>
    <w:rsid w:val="00BB2898"/>
    <w:rsid w:val="00BC45F7"/>
    <w:rsid w:val="00BC6B2C"/>
    <w:rsid w:val="00BC6D73"/>
    <w:rsid w:val="00BC75D8"/>
    <w:rsid w:val="00BD0381"/>
    <w:rsid w:val="00BD4E9D"/>
    <w:rsid w:val="00BD62F4"/>
    <w:rsid w:val="00BD6442"/>
    <w:rsid w:val="00BD6488"/>
    <w:rsid w:val="00BE1F2E"/>
    <w:rsid w:val="00BE33B3"/>
    <w:rsid w:val="00BE3A81"/>
    <w:rsid w:val="00BF46B9"/>
    <w:rsid w:val="00BF6531"/>
    <w:rsid w:val="00C0027F"/>
    <w:rsid w:val="00C044F3"/>
    <w:rsid w:val="00C048DD"/>
    <w:rsid w:val="00C05727"/>
    <w:rsid w:val="00C06E32"/>
    <w:rsid w:val="00C106D2"/>
    <w:rsid w:val="00C2039B"/>
    <w:rsid w:val="00C20EBA"/>
    <w:rsid w:val="00C30244"/>
    <w:rsid w:val="00C307AC"/>
    <w:rsid w:val="00C410FD"/>
    <w:rsid w:val="00C43ACF"/>
    <w:rsid w:val="00C4461E"/>
    <w:rsid w:val="00C5148B"/>
    <w:rsid w:val="00C60B67"/>
    <w:rsid w:val="00C60E5B"/>
    <w:rsid w:val="00C622CF"/>
    <w:rsid w:val="00C646C1"/>
    <w:rsid w:val="00C74266"/>
    <w:rsid w:val="00C81A15"/>
    <w:rsid w:val="00C85F37"/>
    <w:rsid w:val="00CA03ED"/>
    <w:rsid w:val="00CA4A9D"/>
    <w:rsid w:val="00CB2326"/>
    <w:rsid w:val="00CB444B"/>
    <w:rsid w:val="00CC026C"/>
    <w:rsid w:val="00CC2498"/>
    <w:rsid w:val="00CC3AE0"/>
    <w:rsid w:val="00CC479C"/>
    <w:rsid w:val="00CD4CB6"/>
    <w:rsid w:val="00CE1663"/>
    <w:rsid w:val="00CE1A4D"/>
    <w:rsid w:val="00CE1C48"/>
    <w:rsid w:val="00CE4359"/>
    <w:rsid w:val="00CE676B"/>
    <w:rsid w:val="00CF0B32"/>
    <w:rsid w:val="00CF2ADA"/>
    <w:rsid w:val="00CF41D8"/>
    <w:rsid w:val="00CF41E3"/>
    <w:rsid w:val="00CF61AF"/>
    <w:rsid w:val="00D0441F"/>
    <w:rsid w:val="00D05C35"/>
    <w:rsid w:val="00D15B44"/>
    <w:rsid w:val="00D24E86"/>
    <w:rsid w:val="00D32EA7"/>
    <w:rsid w:val="00D351BF"/>
    <w:rsid w:val="00D42985"/>
    <w:rsid w:val="00D43DBC"/>
    <w:rsid w:val="00D459A6"/>
    <w:rsid w:val="00D46553"/>
    <w:rsid w:val="00D50149"/>
    <w:rsid w:val="00D5457A"/>
    <w:rsid w:val="00D6162F"/>
    <w:rsid w:val="00D622A9"/>
    <w:rsid w:val="00D644B3"/>
    <w:rsid w:val="00D72A49"/>
    <w:rsid w:val="00D816DD"/>
    <w:rsid w:val="00D81E23"/>
    <w:rsid w:val="00D82F75"/>
    <w:rsid w:val="00D83832"/>
    <w:rsid w:val="00D92F28"/>
    <w:rsid w:val="00D949CB"/>
    <w:rsid w:val="00D95EF2"/>
    <w:rsid w:val="00DA08DA"/>
    <w:rsid w:val="00DA0D32"/>
    <w:rsid w:val="00DA37D4"/>
    <w:rsid w:val="00DA507D"/>
    <w:rsid w:val="00DA69C2"/>
    <w:rsid w:val="00DB17C2"/>
    <w:rsid w:val="00DB5880"/>
    <w:rsid w:val="00DC3F6D"/>
    <w:rsid w:val="00DC559C"/>
    <w:rsid w:val="00DC7168"/>
    <w:rsid w:val="00DC7F85"/>
    <w:rsid w:val="00DD20FF"/>
    <w:rsid w:val="00DD33B8"/>
    <w:rsid w:val="00DD79F6"/>
    <w:rsid w:val="00DE62F5"/>
    <w:rsid w:val="00DE7A07"/>
    <w:rsid w:val="00DF2642"/>
    <w:rsid w:val="00DF279A"/>
    <w:rsid w:val="00DF2A2E"/>
    <w:rsid w:val="00DF515A"/>
    <w:rsid w:val="00E057D2"/>
    <w:rsid w:val="00E05814"/>
    <w:rsid w:val="00E10B1B"/>
    <w:rsid w:val="00E115E6"/>
    <w:rsid w:val="00E1510E"/>
    <w:rsid w:val="00E16D20"/>
    <w:rsid w:val="00E175A3"/>
    <w:rsid w:val="00E17AB3"/>
    <w:rsid w:val="00E22648"/>
    <w:rsid w:val="00E25958"/>
    <w:rsid w:val="00E336C9"/>
    <w:rsid w:val="00E47FD4"/>
    <w:rsid w:val="00E57C38"/>
    <w:rsid w:val="00E613AC"/>
    <w:rsid w:val="00E67AD0"/>
    <w:rsid w:val="00E71D90"/>
    <w:rsid w:val="00E72122"/>
    <w:rsid w:val="00E759BF"/>
    <w:rsid w:val="00E77150"/>
    <w:rsid w:val="00E82778"/>
    <w:rsid w:val="00E84237"/>
    <w:rsid w:val="00E84C63"/>
    <w:rsid w:val="00E85569"/>
    <w:rsid w:val="00E93FA9"/>
    <w:rsid w:val="00E953ED"/>
    <w:rsid w:val="00E96810"/>
    <w:rsid w:val="00E97848"/>
    <w:rsid w:val="00EA0916"/>
    <w:rsid w:val="00EA1344"/>
    <w:rsid w:val="00EA7E7E"/>
    <w:rsid w:val="00EB03DF"/>
    <w:rsid w:val="00EC17FD"/>
    <w:rsid w:val="00ED0D76"/>
    <w:rsid w:val="00EE357C"/>
    <w:rsid w:val="00EF07A8"/>
    <w:rsid w:val="00EF0A9A"/>
    <w:rsid w:val="00F012BB"/>
    <w:rsid w:val="00F03553"/>
    <w:rsid w:val="00F0438B"/>
    <w:rsid w:val="00F06BB6"/>
    <w:rsid w:val="00F077D1"/>
    <w:rsid w:val="00F10B8B"/>
    <w:rsid w:val="00F1395B"/>
    <w:rsid w:val="00F2038D"/>
    <w:rsid w:val="00F20719"/>
    <w:rsid w:val="00F20AB8"/>
    <w:rsid w:val="00F23D29"/>
    <w:rsid w:val="00F26604"/>
    <w:rsid w:val="00F31315"/>
    <w:rsid w:val="00F31C72"/>
    <w:rsid w:val="00F3725F"/>
    <w:rsid w:val="00F45316"/>
    <w:rsid w:val="00F57C4B"/>
    <w:rsid w:val="00F62ACC"/>
    <w:rsid w:val="00F62EBA"/>
    <w:rsid w:val="00F632CA"/>
    <w:rsid w:val="00F71189"/>
    <w:rsid w:val="00F73D90"/>
    <w:rsid w:val="00F7406F"/>
    <w:rsid w:val="00F74315"/>
    <w:rsid w:val="00F75B13"/>
    <w:rsid w:val="00F7684A"/>
    <w:rsid w:val="00F872AF"/>
    <w:rsid w:val="00F90A83"/>
    <w:rsid w:val="00F91275"/>
    <w:rsid w:val="00F91A6E"/>
    <w:rsid w:val="00F921C5"/>
    <w:rsid w:val="00F935C7"/>
    <w:rsid w:val="00F9592A"/>
    <w:rsid w:val="00FA23BC"/>
    <w:rsid w:val="00FA5383"/>
    <w:rsid w:val="00FB1D35"/>
    <w:rsid w:val="00FB6A02"/>
    <w:rsid w:val="00FC479D"/>
    <w:rsid w:val="00FC7AA3"/>
    <w:rsid w:val="00FD2081"/>
    <w:rsid w:val="00FE0824"/>
    <w:rsid w:val="00FE4F4B"/>
    <w:rsid w:val="00FE5E28"/>
    <w:rsid w:val="00FF247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098">
      <o:colormru v:ext="edit" colors="#ddd,#aceefe"/>
    </o:shapedefaults>
    <o:shapelayout v:ext="edit">
      <o:idmap v:ext="edit" data="1,3"/>
      <o:rules v:ext="edit">
        <o:r id="V:Rule1" type="connector" idref="#_x0000_s3702"/>
        <o:r id="V:Rule2" type="connector" idref="#_x0000_s3748"/>
        <o:r id="V:Rule3" type="connector" idref="#_x0000_s3750"/>
        <o:r id="V:Rule4" type="connector" idref="#Connecteur droit avec flèche 2"/>
        <o:r id="V:Rule5" type="connector" idref="#Connecteur droit avec flèche 3"/>
        <o:r id="V:Rule6" type="connector" idref="#Connecteur droit avec flèche 4"/>
        <o:r id="V:Rule7" type="connector" idref="#Connecteur droit avec flèche 10"/>
        <o:r id="V:Rule8" type="connector" idref="#Connecteur droit avec flèche 11"/>
        <o:r id="V:Rule9" type="connector" idref="#Connecteur droit avec flèche 13"/>
        <o:r id="V:Rule10" type="connector" idref="#Connecteur droit avec flèche 16"/>
        <o:r id="V:Rule11" type="connector" idref="#Connecteur droit avec flèche 17"/>
        <o:r id="V:Rule12" type="connector" idref="#Connecteur droit avec flèche 20"/>
        <o:r id="V:Rule13" type="connector" idref="#_x0000_s3791"/>
        <o:r id="V:Rule14" type="connector" idref="#_x0000_s3793"/>
        <o:r id="V:Rule15" type="connector" idref="#_x0000_s3795"/>
        <o:r id="V:Rule16" type="connector" idref="#_x0000_s3797"/>
        <o:r id="V:Rule17" type="connector" idref="#_x0000_s3799"/>
        <o:r id="V:Rule18" type="connector" idref="#_x0000_s380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20"/>
      <w:jc w:val="both"/>
    </w:pPr>
    <w:rPr>
      <w:rFonts w:ascii="Arial" w:hAnsi="Arial"/>
      <w:sz w:val="22"/>
    </w:rPr>
  </w:style>
  <w:style w:type="paragraph" w:styleId="Titre1">
    <w:name w:val="heading 1"/>
    <w:basedOn w:val="Normal"/>
    <w:next w:val="Normal"/>
    <w:qFormat/>
    <w:pPr>
      <w:keepNext/>
      <w:numPr>
        <w:numId w:val="19"/>
      </w:numPr>
      <w:spacing w:before="240" w:after="60"/>
      <w:jc w:val="left"/>
      <w:outlineLvl w:val="0"/>
    </w:pPr>
    <w:rPr>
      <w:rFonts w:ascii="Century Gothic" w:hAnsi="Century Gothic"/>
      <w:b/>
      <w:caps/>
      <w:kern w:val="28"/>
      <w:sz w:val="32"/>
    </w:rPr>
  </w:style>
  <w:style w:type="paragraph" w:styleId="Titre2">
    <w:name w:val="heading 2"/>
    <w:basedOn w:val="Normal"/>
    <w:next w:val="Normal"/>
    <w:qFormat/>
    <w:pPr>
      <w:keepNext/>
      <w:numPr>
        <w:ilvl w:val="1"/>
        <w:numId w:val="19"/>
      </w:numPr>
      <w:spacing w:before="240" w:after="60"/>
      <w:outlineLvl w:val="1"/>
    </w:pPr>
    <w:rPr>
      <w:rFonts w:ascii="Century Gothic" w:hAnsi="Century Gothic"/>
      <w:b/>
    </w:rPr>
  </w:style>
  <w:style w:type="paragraph" w:styleId="Titre3">
    <w:name w:val="heading 3"/>
    <w:basedOn w:val="Normal"/>
    <w:next w:val="Normal"/>
    <w:autoRedefine/>
    <w:qFormat/>
    <w:rsid w:val="00270F2C"/>
    <w:pPr>
      <w:keepNext/>
      <w:numPr>
        <w:ilvl w:val="2"/>
        <w:numId w:val="19"/>
      </w:numPr>
      <w:spacing w:after="60" w:line="276" w:lineRule="auto"/>
      <w:outlineLvl w:val="2"/>
    </w:pPr>
    <w:rPr>
      <w:rFonts w:ascii="Century Gothic" w:hAnsi="Century Gothic"/>
      <w:b/>
      <w:i/>
    </w:rPr>
  </w:style>
  <w:style w:type="paragraph" w:styleId="Titre4">
    <w:name w:val="heading 4"/>
    <w:basedOn w:val="Normal"/>
    <w:next w:val="Normal"/>
    <w:qFormat/>
    <w:rsid w:val="00B9295A"/>
    <w:pPr>
      <w:keepNext/>
      <w:numPr>
        <w:ilvl w:val="3"/>
        <w:numId w:val="19"/>
      </w:numPr>
      <w:spacing w:after="60"/>
      <w:outlineLvl w:val="3"/>
    </w:pPr>
    <w:rPr>
      <w:b/>
      <w:i/>
      <w:sz w:val="20"/>
    </w:rPr>
  </w:style>
  <w:style w:type="paragraph" w:styleId="Titre5">
    <w:name w:val="heading 5"/>
    <w:basedOn w:val="Normal"/>
    <w:next w:val="Normal"/>
    <w:qFormat/>
    <w:pPr>
      <w:keepNext/>
      <w:numPr>
        <w:ilvl w:val="4"/>
        <w:numId w:val="19"/>
      </w:numPr>
      <w:jc w:val="center"/>
      <w:outlineLvl w:val="4"/>
    </w:pPr>
    <w:rPr>
      <w:rFonts w:ascii="Century Gothic" w:hAnsi="Century Gothic"/>
      <w:b/>
    </w:rPr>
  </w:style>
  <w:style w:type="paragraph" w:styleId="Titre6">
    <w:name w:val="heading 6"/>
    <w:basedOn w:val="Normal"/>
    <w:next w:val="Normal"/>
    <w:qFormat/>
    <w:pPr>
      <w:keepNext/>
      <w:numPr>
        <w:ilvl w:val="5"/>
        <w:numId w:val="19"/>
      </w:numPr>
      <w:jc w:val="center"/>
      <w:outlineLvl w:val="5"/>
    </w:pPr>
    <w:rPr>
      <w:rFonts w:ascii="Century Gothic" w:hAnsi="Century Gothic"/>
      <w:i/>
    </w:rPr>
  </w:style>
  <w:style w:type="paragraph" w:styleId="Titre7">
    <w:name w:val="heading 7"/>
    <w:basedOn w:val="Normal"/>
    <w:next w:val="Normal"/>
    <w:qFormat/>
    <w:pPr>
      <w:keepNext/>
      <w:numPr>
        <w:ilvl w:val="6"/>
        <w:numId w:val="19"/>
      </w:numPr>
      <w:pBdr>
        <w:top w:val="single" w:sz="6" w:space="1" w:color="auto"/>
        <w:left w:val="single" w:sz="6" w:space="1" w:color="auto"/>
        <w:bottom w:val="single" w:sz="6" w:space="1" w:color="auto"/>
        <w:right w:val="single" w:sz="6" w:space="1" w:color="auto"/>
      </w:pBdr>
      <w:jc w:val="center"/>
      <w:outlineLvl w:val="6"/>
    </w:pPr>
    <w:rPr>
      <w:b/>
      <w:caps/>
      <w:sz w:val="48"/>
    </w:rPr>
  </w:style>
  <w:style w:type="paragraph" w:styleId="Titre8">
    <w:name w:val="heading 8"/>
    <w:basedOn w:val="Normal"/>
    <w:next w:val="Normal"/>
    <w:qFormat/>
    <w:pPr>
      <w:numPr>
        <w:ilvl w:val="7"/>
        <w:numId w:val="19"/>
      </w:numPr>
      <w:spacing w:before="240" w:after="60"/>
      <w:outlineLvl w:val="7"/>
    </w:pPr>
    <w:rPr>
      <w:rFonts w:ascii="Times New Roman" w:hAnsi="Times New Roman"/>
      <w:i/>
      <w:iCs/>
      <w:sz w:val="24"/>
      <w:szCs w:val="24"/>
    </w:rPr>
  </w:style>
  <w:style w:type="paragraph" w:styleId="Titre9">
    <w:name w:val="heading 9"/>
    <w:basedOn w:val="Normal"/>
    <w:next w:val="Normal"/>
    <w:qFormat/>
    <w:pPr>
      <w:keepNext/>
      <w:numPr>
        <w:ilvl w:val="8"/>
        <w:numId w:val="19"/>
      </w:numPr>
      <w:tabs>
        <w:tab w:val="left" w:pos="3828"/>
      </w:tabs>
      <w:spacing w:after="120"/>
      <w:ind w:right="-567"/>
      <w:jc w:val="right"/>
      <w:outlineLvl w:val="8"/>
    </w:pPr>
    <w:rPr>
      <w:sz w:val="28"/>
    </w:rPr>
  </w:style>
  <w:style w:type="character" w:default="1" w:styleId="Policepardfaut">
    <w:name w:val="Default Paragraph Font"/>
    <w:semiHidden/>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4">
    <w:name w:val="Style4"/>
    <w:basedOn w:val="Normal"/>
    <w:pPr>
      <w:numPr>
        <w:numId w:val="1"/>
      </w:numPr>
      <w:spacing w:line="240" w:lineRule="exact"/>
    </w:pPr>
  </w:style>
  <w:style w:type="paragraph" w:styleId="Titre">
    <w:name w:val="Title"/>
    <w:basedOn w:val="Normal"/>
    <w:qFormat/>
    <w:pPr>
      <w:jc w:val="center"/>
    </w:pPr>
    <w:rPr>
      <w:rFonts w:ascii="Century Gothic" w:hAnsi="Century Gothic"/>
      <w:b/>
      <w:i/>
      <w:smallCaps/>
      <w:sz w:val="36"/>
    </w:rPr>
  </w:style>
  <w:style w:type="paragraph" w:styleId="En-tte">
    <w:name w:val="header"/>
    <w:basedOn w:val="Normal"/>
    <w:semiHidden/>
    <w:pPr>
      <w:pBdr>
        <w:bottom w:val="single" w:sz="4" w:space="1" w:color="auto"/>
      </w:pBdr>
      <w:tabs>
        <w:tab w:val="center" w:pos="4703"/>
        <w:tab w:val="right" w:pos="9406"/>
      </w:tabs>
    </w:pPr>
    <w:rPr>
      <w:sz w:val="20"/>
    </w:rPr>
  </w:style>
  <w:style w:type="paragraph" w:customStyle="1" w:styleId="paragraphestandard">
    <w:name w:val="paragraphe standard"/>
    <w:basedOn w:val="Normal"/>
    <w:pPr>
      <w:spacing w:after="480" w:line="240" w:lineRule="exact"/>
    </w:pPr>
  </w:style>
  <w:style w:type="paragraph" w:styleId="Corpsdetexte3">
    <w:name w:val="Body Text 3"/>
    <w:basedOn w:val="Normal"/>
    <w:semiHidden/>
    <w:pPr>
      <w:jc w:val="center"/>
    </w:pPr>
    <w:rPr>
      <w:i/>
    </w:rPr>
  </w:style>
  <w:style w:type="paragraph" w:styleId="TM1">
    <w:name w:val="toc 1"/>
    <w:basedOn w:val="Normal"/>
    <w:next w:val="Normal"/>
    <w:autoRedefine/>
    <w:uiPriority w:val="39"/>
    <w:pPr>
      <w:tabs>
        <w:tab w:val="left" w:pos="480"/>
        <w:tab w:val="right" w:pos="9071"/>
      </w:tabs>
    </w:pPr>
    <w:rPr>
      <w:b/>
      <w:caps/>
      <w:sz w:val="20"/>
    </w:rPr>
  </w:style>
  <w:style w:type="paragraph" w:styleId="TM2">
    <w:name w:val="toc 2"/>
    <w:basedOn w:val="Normal"/>
    <w:next w:val="Normal"/>
    <w:autoRedefine/>
    <w:uiPriority w:val="39"/>
    <w:pPr>
      <w:tabs>
        <w:tab w:val="left" w:pos="720"/>
        <w:tab w:val="right" w:pos="9071"/>
      </w:tabs>
      <w:spacing w:before="60"/>
      <w:ind w:left="238"/>
    </w:pPr>
    <w:rPr>
      <w:b/>
      <w:sz w:val="20"/>
    </w:rPr>
  </w:style>
  <w:style w:type="paragraph" w:styleId="TM3">
    <w:name w:val="toc 3"/>
    <w:basedOn w:val="Normal"/>
    <w:next w:val="Normal"/>
    <w:autoRedefine/>
    <w:uiPriority w:val="39"/>
    <w:pPr>
      <w:tabs>
        <w:tab w:val="left" w:pos="1200"/>
        <w:tab w:val="right" w:pos="9071"/>
      </w:tabs>
      <w:spacing w:before="0"/>
      <w:ind w:left="482"/>
    </w:pPr>
    <w:rPr>
      <w:sz w:val="20"/>
    </w:rPr>
  </w:style>
  <w:style w:type="paragraph" w:styleId="TM4">
    <w:name w:val="toc 4"/>
    <w:basedOn w:val="Normal"/>
    <w:next w:val="Normal"/>
    <w:autoRedefine/>
    <w:uiPriority w:val="39"/>
    <w:pPr>
      <w:tabs>
        <w:tab w:val="right" w:pos="9071"/>
      </w:tabs>
      <w:spacing w:before="0"/>
      <w:ind w:left="720"/>
    </w:pPr>
    <w:rPr>
      <w:i/>
      <w:sz w:val="20"/>
    </w:rPr>
  </w:style>
  <w:style w:type="paragraph" w:styleId="Textebrut">
    <w:name w:val="Plain Text"/>
    <w:basedOn w:val="Normal"/>
    <w:semiHidden/>
    <w:rPr>
      <w:rFonts w:ascii="Courier New" w:hAnsi="Courier New"/>
      <w:lang w:val="en-US"/>
    </w:rPr>
  </w:style>
  <w:style w:type="paragraph" w:styleId="Commentaire">
    <w:name w:val="annotation text"/>
    <w:basedOn w:val="Normal"/>
    <w:link w:val="CommentaireCar"/>
    <w:semiHidden/>
    <w:rPr>
      <w:lang/>
    </w:rPr>
  </w:style>
  <w:style w:type="character" w:customStyle="1" w:styleId="CommentaireCar">
    <w:name w:val="Commentaire Car"/>
    <w:link w:val="Commentaire"/>
    <w:semiHidden/>
    <w:rsid w:val="00C2039B"/>
    <w:rPr>
      <w:rFonts w:ascii="Arial" w:hAnsi="Arial"/>
      <w:sz w:val="22"/>
    </w:rPr>
  </w:style>
  <w:style w:type="paragraph" w:styleId="Corpsdetexte">
    <w:name w:val="Body Text"/>
    <w:basedOn w:val="Normal"/>
    <w:semiHidden/>
    <w:rPr>
      <w:i/>
      <w:sz w:val="18"/>
    </w:rPr>
  </w:style>
  <w:style w:type="paragraph" w:styleId="Pieddepage">
    <w:name w:val="footer"/>
    <w:basedOn w:val="Normal"/>
    <w:link w:val="PieddepageCar"/>
    <w:uiPriority w:val="99"/>
    <w:pPr>
      <w:tabs>
        <w:tab w:val="center" w:pos="4703"/>
        <w:tab w:val="right" w:pos="9406"/>
      </w:tabs>
    </w:pPr>
    <w:rPr>
      <w:lang/>
    </w:rPr>
  </w:style>
  <w:style w:type="character" w:customStyle="1" w:styleId="PieddepageCar">
    <w:name w:val="Pied de page Car"/>
    <w:link w:val="Pieddepage"/>
    <w:uiPriority w:val="99"/>
    <w:rsid w:val="0058377B"/>
    <w:rPr>
      <w:rFonts w:ascii="Arial" w:hAnsi="Arial"/>
      <w:sz w:val="22"/>
    </w:rPr>
  </w:style>
  <w:style w:type="paragraph" w:styleId="Retraitcorpsdetexte">
    <w:name w:val="Body Text Indent"/>
    <w:basedOn w:val="Normal"/>
    <w:semiHidden/>
    <w:rPr>
      <w:i/>
    </w:rPr>
  </w:style>
  <w:style w:type="paragraph" w:styleId="Retraitcorpsdetexte3">
    <w:name w:val="Body Text Indent 3"/>
    <w:basedOn w:val="Normal"/>
    <w:semiHidden/>
    <w:pPr>
      <w:ind w:left="709" w:hanging="709"/>
    </w:pPr>
  </w:style>
  <w:style w:type="character" w:styleId="Numrodepage">
    <w:name w:val="page number"/>
    <w:basedOn w:val="Policepardfaut"/>
    <w:semiHidden/>
  </w:style>
  <w:style w:type="paragraph" w:styleId="TM5">
    <w:name w:val="toc 5"/>
    <w:basedOn w:val="Normal"/>
    <w:next w:val="Normal"/>
    <w:autoRedefine/>
    <w:uiPriority w:val="39"/>
    <w:pPr>
      <w:tabs>
        <w:tab w:val="right" w:pos="9061"/>
      </w:tabs>
      <w:ind w:left="800"/>
    </w:pPr>
    <w:rPr>
      <w:i/>
    </w:rPr>
  </w:style>
  <w:style w:type="character" w:styleId="Marquedecommentaire">
    <w:name w:val="annotation reference"/>
    <w:semiHidden/>
    <w:rPr>
      <w:sz w:val="16"/>
    </w:rPr>
  </w:style>
  <w:style w:type="paragraph" w:customStyle="1" w:styleId="listepucesennormal">
    <w:name w:val="liste à puces en normal"/>
    <w:basedOn w:val="Normal"/>
    <w:pPr>
      <w:numPr>
        <w:numId w:val="6"/>
      </w:numPr>
    </w:pPr>
  </w:style>
  <w:style w:type="paragraph" w:styleId="Lgende">
    <w:name w:val="caption"/>
    <w:basedOn w:val="Normal"/>
    <w:next w:val="Normal"/>
    <w:link w:val="LgendeCar"/>
    <w:qFormat/>
    <w:pPr>
      <w:spacing w:after="120"/>
      <w:jc w:val="center"/>
    </w:pPr>
    <w:rPr>
      <w:b/>
      <w:i/>
      <w:noProof/>
      <w:sz w:val="20"/>
      <w:lang/>
    </w:rPr>
  </w:style>
  <w:style w:type="character" w:customStyle="1" w:styleId="LgendeCar">
    <w:name w:val="Légende Car"/>
    <w:link w:val="Lgende"/>
    <w:rsid w:val="0030107B"/>
    <w:rPr>
      <w:rFonts w:ascii="Arial" w:hAnsi="Arial"/>
      <w:b/>
      <w:i/>
      <w:noProof/>
    </w:rPr>
  </w:style>
  <w:style w:type="character" w:customStyle="1" w:styleId="Fort">
    <w:name w:val="Fort"/>
    <w:rPr>
      <w:b/>
    </w:rPr>
  </w:style>
  <w:style w:type="paragraph" w:styleId="Retraitcorpsdetexte2">
    <w:name w:val="Body Text Indent 2"/>
    <w:basedOn w:val="Normal"/>
    <w:semiHidden/>
    <w:pPr>
      <w:ind w:left="284"/>
    </w:pPr>
  </w:style>
  <w:style w:type="paragraph" w:styleId="Corpsdetexte2">
    <w:name w:val="Body Text 2"/>
    <w:basedOn w:val="Normal"/>
    <w:semiHidden/>
    <w:rPr>
      <w:sz w:val="24"/>
    </w:rPr>
  </w:style>
  <w:style w:type="paragraph" w:styleId="TM6">
    <w:name w:val="toc 6"/>
    <w:basedOn w:val="Normal"/>
    <w:next w:val="Normal"/>
    <w:autoRedefine/>
    <w:uiPriority w:val="39"/>
    <w:pPr>
      <w:ind w:left="1100"/>
    </w:pPr>
  </w:style>
  <w:style w:type="paragraph" w:styleId="TM7">
    <w:name w:val="toc 7"/>
    <w:basedOn w:val="Normal"/>
    <w:next w:val="Normal"/>
    <w:autoRedefine/>
    <w:uiPriority w:val="39"/>
    <w:pPr>
      <w:ind w:left="1320"/>
    </w:pPr>
  </w:style>
  <w:style w:type="paragraph" w:styleId="TM8">
    <w:name w:val="toc 8"/>
    <w:basedOn w:val="Normal"/>
    <w:next w:val="Normal"/>
    <w:autoRedefine/>
    <w:uiPriority w:val="39"/>
    <w:pPr>
      <w:ind w:left="1540"/>
    </w:pPr>
  </w:style>
  <w:style w:type="paragraph" w:styleId="TM9">
    <w:name w:val="toc 9"/>
    <w:basedOn w:val="Normal"/>
    <w:next w:val="Normal"/>
    <w:autoRedefine/>
    <w:uiPriority w:val="39"/>
    <w:pPr>
      <w:ind w:left="1760"/>
    </w:pPr>
  </w:style>
  <w:style w:type="character" w:styleId="Lienhypertexte">
    <w:name w:val="Hyperlink"/>
    <w:uiPriority w:val="99"/>
    <w:rPr>
      <w:color w:val="0000FF"/>
      <w:u w:val="single"/>
    </w:rPr>
  </w:style>
  <w:style w:type="paragraph" w:styleId="Textedebulles">
    <w:name w:val="Balloon Text"/>
    <w:basedOn w:val="Normal"/>
    <w:link w:val="TextedebullesCar"/>
    <w:uiPriority w:val="99"/>
    <w:semiHidden/>
    <w:unhideWhenUsed/>
    <w:rsid w:val="00E175A3"/>
    <w:pPr>
      <w:spacing w:before="0"/>
    </w:pPr>
    <w:rPr>
      <w:rFonts w:ascii="Segoe UI" w:hAnsi="Segoe UI"/>
      <w:noProof/>
      <w:sz w:val="18"/>
      <w:szCs w:val="18"/>
      <w:lang/>
    </w:rPr>
  </w:style>
  <w:style w:type="character" w:customStyle="1" w:styleId="TextedebullesCar">
    <w:name w:val="Texte de bulles Car"/>
    <w:link w:val="Textedebulles"/>
    <w:uiPriority w:val="99"/>
    <w:semiHidden/>
    <w:rsid w:val="00E175A3"/>
    <w:rPr>
      <w:rFonts w:ascii="Segoe UI" w:hAnsi="Segoe UI" w:cs="Segoe UI"/>
      <w:noProof/>
      <w:sz w:val="18"/>
      <w:szCs w:val="18"/>
    </w:rPr>
  </w:style>
  <w:style w:type="paragraph" w:styleId="Objetducommentaire">
    <w:name w:val="annotation subject"/>
    <w:basedOn w:val="Commentaire"/>
    <w:next w:val="Commentaire"/>
    <w:link w:val="ObjetducommentaireCar"/>
    <w:uiPriority w:val="99"/>
    <w:semiHidden/>
    <w:unhideWhenUsed/>
    <w:rsid w:val="00C2039B"/>
    <w:rPr>
      <w:b/>
      <w:bCs/>
      <w:noProof/>
    </w:rPr>
  </w:style>
  <w:style w:type="character" w:customStyle="1" w:styleId="ObjetducommentaireCar">
    <w:name w:val="Objet du commentaire Car"/>
    <w:link w:val="Objetducommentaire"/>
    <w:uiPriority w:val="99"/>
    <w:semiHidden/>
    <w:rsid w:val="00C2039B"/>
    <w:rPr>
      <w:rFonts w:ascii="Arial" w:hAnsi="Arial"/>
      <w:b/>
      <w:bCs/>
      <w:noProof/>
      <w:sz w:val="22"/>
    </w:rPr>
  </w:style>
  <w:style w:type="table" w:styleId="Grilledutableau">
    <w:name w:val="Table Grid"/>
    <w:basedOn w:val="TableauNormal"/>
    <w:uiPriority w:val="39"/>
    <w:rsid w:val="008023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rdtitre">
    <w:name w:val="grd titre"/>
    <w:basedOn w:val="Normal"/>
    <w:link w:val="grdtitreCar"/>
    <w:qFormat/>
    <w:rsid w:val="000C617B"/>
    <w:pPr>
      <w:jc w:val="center"/>
    </w:pPr>
    <w:rPr>
      <w:sz w:val="56"/>
      <w:lang/>
    </w:rPr>
  </w:style>
  <w:style w:type="character" w:customStyle="1" w:styleId="grdtitreCar">
    <w:name w:val="grd titre Car"/>
    <w:link w:val="grdtitre"/>
    <w:rsid w:val="000C617B"/>
    <w:rPr>
      <w:rFonts w:ascii="Arial" w:hAnsi="Arial"/>
      <w:sz w:val="56"/>
    </w:rPr>
  </w:style>
  <w:style w:type="paragraph" w:styleId="Rvision">
    <w:name w:val="Revision"/>
    <w:hidden/>
    <w:uiPriority w:val="99"/>
    <w:semiHidden/>
    <w:rsid w:val="005D58CA"/>
    <w:rPr>
      <w:rFonts w:ascii="Arial" w:hAnsi="Arial"/>
      <w:noProof/>
      <w:sz w:val="22"/>
    </w:rPr>
  </w:style>
  <w:style w:type="paragraph" w:customStyle="1" w:styleId="commentairelgende">
    <w:name w:val="commentaire légende"/>
    <w:basedOn w:val="Lgende"/>
    <w:link w:val="commentairelgendeCar"/>
    <w:qFormat/>
    <w:rsid w:val="00366FB5"/>
    <w:pPr>
      <w:spacing w:before="0"/>
    </w:pPr>
    <w:rPr>
      <w:b w:val="0"/>
      <w:i w:val="0"/>
    </w:rPr>
  </w:style>
  <w:style w:type="character" w:customStyle="1" w:styleId="commentairelgendeCar">
    <w:name w:val="commentaire légende Car"/>
    <w:link w:val="commentairelgende"/>
    <w:rsid w:val="00366FB5"/>
    <w:rPr>
      <w:rFonts w:ascii="Arial" w:hAnsi="Arial"/>
      <w:b w:val="0"/>
      <w:i w:val="0"/>
      <w:noProof/>
    </w:rPr>
  </w:style>
  <w:style w:type="table" w:customStyle="1" w:styleId="Tableausimple3">
    <w:name w:val="Tableau simple 3"/>
    <w:basedOn w:val="TableauNormal"/>
    <w:uiPriority w:val="43"/>
    <w:rsid w:val="00231AFD"/>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ausimple5">
    <w:name w:val="Tableau simple 5"/>
    <w:basedOn w:val="TableauNormal"/>
    <w:uiPriority w:val="45"/>
    <w:rsid w:val="00DD20FF"/>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itreplanche">
    <w:name w:val="titre planche"/>
    <w:basedOn w:val="Normal"/>
    <w:link w:val="titreplancheCar"/>
    <w:qFormat/>
    <w:rsid w:val="00B56523"/>
    <w:pPr>
      <w:widowControl w:val="0"/>
      <w:kinsoku w:val="0"/>
      <w:spacing w:before="0"/>
      <w:jc w:val="center"/>
    </w:pPr>
    <w:rPr>
      <w:rFonts w:ascii="Calibri" w:eastAsia="PMingLiU" w:hAnsi="Calibri"/>
      <w:b/>
      <w:sz w:val="28"/>
      <w:szCs w:val="28"/>
      <w:lang w:eastAsia="zh-TW"/>
    </w:rPr>
  </w:style>
  <w:style w:type="character" w:customStyle="1" w:styleId="titreplancheCar">
    <w:name w:val="titre planche Car"/>
    <w:link w:val="titreplanche"/>
    <w:rsid w:val="00B56523"/>
    <w:rPr>
      <w:rFonts w:ascii="Calibri" w:eastAsia="PMingLiU" w:hAnsi="Calibri"/>
      <w:b/>
      <w:sz w:val="28"/>
      <w:szCs w:val="28"/>
      <w:lang w:eastAsia="zh-TW"/>
    </w:rPr>
  </w:style>
  <w:style w:type="table" w:customStyle="1" w:styleId="TableauGrille5Fonc-Accentuation3">
    <w:name w:val="Tableau Grille 5 Foncé - Accentuation 3"/>
    <w:basedOn w:val="TableauNormal"/>
    <w:uiPriority w:val="50"/>
    <w:rsid w:val="00B40F86"/>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styleId="Paragraphedeliste">
    <w:name w:val="List Paragraph"/>
    <w:basedOn w:val="Normal"/>
    <w:uiPriority w:val="34"/>
    <w:qFormat/>
    <w:rsid w:val="00546706"/>
    <w:pPr>
      <w:ind w:left="708"/>
    </w:pPr>
  </w:style>
  <w:style w:type="paragraph" w:styleId="Tabledesillustrations">
    <w:name w:val="table of figures"/>
    <w:basedOn w:val="Normal"/>
    <w:next w:val="Normal"/>
    <w:uiPriority w:val="99"/>
    <w:unhideWhenUsed/>
    <w:rsid w:val="00A06AAE"/>
  </w:style>
</w:styles>
</file>

<file path=word/webSettings.xml><?xml version="1.0" encoding="utf-8"?>
<w:webSettings xmlns:r="http://schemas.openxmlformats.org/officeDocument/2006/relationships" xmlns:w="http://schemas.openxmlformats.org/wordprocessingml/2006/main">
  <w:divs>
    <w:div w:id="150412207">
      <w:bodyDiv w:val="1"/>
      <w:marLeft w:val="0"/>
      <w:marRight w:val="0"/>
      <w:marTop w:val="0"/>
      <w:marBottom w:val="0"/>
      <w:divBdr>
        <w:top w:val="none" w:sz="0" w:space="0" w:color="auto"/>
        <w:left w:val="none" w:sz="0" w:space="0" w:color="auto"/>
        <w:bottom w:val="none" w:sz="0" w:space="0" w:color="auto"/>
        <w:right w:val="none" w:sz="0" w:space="0" w:color="auto"/>
      </w:divBdr>
    </w:div>
    <w:div w:id="203951421">
      <w:bodyDiv w:val="1"/>
      <w:marLeft w:val="0"/>
      <w:marRight w:val="0"/>
      <w:marTop w:val="0"/>
      <w:marBottom w:val="0"/>
      <w:divBdr>
        <w:top w:val="none" w:sz="0" w:space="0" w:color="auto"/>
        <w:left w:val="none" w:sz="0" w:space="0" w:color="auto"/>
        <w:bottom w:val="none" w:sz="0" w:space="0" w:color="auto"/>
        <w:right w:val="none" w:sz="0" w:space="0" w:color="auto"/>
      </w:divBdr>
    </w:div>
    <w:div w:id="408188341">
      <w:bodyDiv w:val="1"/>
      <w:marLeft w:val="0"/>
      <w:marRight w:val="0"/>
      <w:marTop w:val="0"/>
      <w:marBottom w:val="0"/>
      <w:divBdr>
        <w:top w:val="none" w:sz="0" w:space="0" w:color="auto"/>
        <w:left w:val="none" w:sz="0" w:space="0" w:color="auto"/>
        <w:bottom w:val="none" w:sz="0" w:space="0" w:color="auto"/>
        <w:right w:val="none" w:sz="0" w:space="0" w:color="auto"/>
      </w:divBdr>
    </w:div>
    <w:div w:id="463356991">
      <w:bodyDiv w:val="1"/>
      <w:marLeft w:val="0"/>
      <w:marRight w:val="0"/>
      <w:marTop w:val="0"/>
      <w:marBottom w:val="0"/>
      <w:divBdr>
        <w:top w:val="none" w:sz="0" w:space="0" w:color="auto"/>
        <w:left w:val="none" w:sz="0" w:space="0" w:color="auto"/>
        <w:bottom w:val="none" w:sz="0" w:space="0" w:color="auto"/>
        <w:right w:val="none" w:sz="0" w:space="0" w:color="auto"/>
      </w:divBdr>
    </w:div>
    <w:div w:id="466895535">
      <w:bodyDiv w:val="1"/>
      <w:marLeft w:val="0"/>
      <w:marRight w:val="0"/>
      <w:marTop w:val="0"/>
      <w:marBottom w:val="0"/>
      <w:divBdr>
        <w:top w:val="none" w:sz="0" w:space="0" w:color="auto"/>
        <w:left w:val="none" w:sz="0" w:space="0" w:color="auto"/>
        <w:bottom w:val="none" w:sz="0" w:space="0" w:color="auto"/>
        <w:right w:val="none" w:sz="0" w:space="0" w:color="auto"/>
      </w:divBdr>
    </w:div>
    <w:div w:id="739136696">
      <w:bodyDiv w:val="1"/>
      <w:marLeft w:val="0"/>
      <w:marRight w:val="0"/>
      <w:marTop w:val="0"/>
      <w:marBottom w:val="0"/>
      <w:divBdr>
        <w:top w:val="none" w:sz="0" w:space="0" w:color="auto"/>
        <w:left w:val="none" w:sz="0" w:space="0" w:color="auto"/>
        <w:bottom w:val="none" w:sz="0" w:space="0" w:color="auto"/>
        <w:right w:val="none" w:sz="0" w:space="0" w:color="auto"/>
      </w:divBdr>
    </w:div>
    <w:div w:id="1169061956">
      <w:bodyDiv w:val="1"/>
      <w:marLeft w:val="0"/>
      <w:marRight w:val="0"/>
      <w:marTop w:val="0"/>
      <w:marBottom w:val="0"/>
      <w:divBdr>
        <w:top w:val="none" w:sz="0" w:space="0" w:color="auto"/>
        <w:left w:val="none" w:sz="0" w:space="0" w:color="auto"/>
        <w:bottom w:val="none" w:sz="0" w:space="0" w:color="auto"/>
        <w:right w:val="none" w:sz="0" w:space="0" w:color="auto"/>
      </w:divBdr>
    </w:div>
    <w:div w:id="1185972122">
      <w:bodyDiv w:val="1"/>
      <w:marLeft w:val="0"/>
      <w:marRight w:val="0"/>
      <w:marTop w:val="0"/>
      <w:marBottom w:val="0"/>
      <w:divBdr>
        <w:top w:val="none" w:sz="0" w:space="0" w:color="auto"/>
        <w:left w:val="none" w:sz="0" w:space="0" w:color="auto"/>
        <w:bottom w:val="none" w:sz="0" w:space="0" w:color="auto"/>
        <w:right w:val="none" w:sz="0" w:space="0" w:color="auto"/>
      </w:divBdr>
    </w:div>
    <w:div w:id="1244799302">
      <w:bodyDiv w:val="1"/>
      <w:marLeft w:val="0"/>
      <w:marRight w:val="0"/>
      <w:marTop w:val="0"/>
      <w:marBottom w:val="0"/>
      <w:divBdr>
        <w:top w:val="none" w:sz="0" w:space="0" w:color="auto"/>
        <w:left w:val="none" w:sz="0" w:space="0" w:color="auto"/>
        <w:bottom w:val="none" w:sz="0" w:space="0" w:color="auto"/>
        <w:right w:val="none" w:sz="0" w:space="0" w:color="auto"/>
      </w:divBdr>
    </w:div>
    <w:div w:id="1514878088">
      <w:bodyDiv w:val="1"/>
      <w:marLeft w:val="0"/>
      <w:marRight w:val="0"/>
      <w:marTop w:val="0"/>
      <w:marBottom w:val="0"/>
      <w:divBdr>
        <w:top w:val="none" w:sz="0" w:space="0" w:color="auto"/>
        <w:left w:val="none" w:sz="0" w:space="0" w:color="auto"/>
        <w:bottom w:val="none" w:sz="0" w:space="0" w:color="auto"/>
        <w:right w:val="none" w:sz="0" w:space="0" w:color="auto"/>
      </w:divBdr>
    </w:div>
    <w:div w:id="1828747482">
      <w:bodyDiv w:val="1"/>
      <w:marLeft w:val="0"/>
      <w:marRight w:val="0"/>
      <w:marTop w:val="0"/>
      <w:marBottom w:val="0"/>
      <w:divBdr>
        <w:top w:val="none" w:sz="0" w:space="0" w:color="auto"/>
        <w:left w:val="none" w:sz="0" w:space="0" w:color="auto"/>
        <w:bottom w:val="none" w:sz="0" w:space="0" w:color="auto"/>
        <w:right w:val="none" w:sz="0" w:space="0" w:color="auto"/>
      </w:divBdr>
    </w:div>
    <w:div w:id="1836022029">
      <w:bodyDiv w:val="1"/>
      <w:marLeft w:val="0"/>
      <w:marRight w:val="0"/>
      <w:marTop w:val="0"/>
      <w:marBottom w:val="0"/>
      <w:divBdr>
        <w:top w:val="none" w:sz="0" w:space="0" w:color="auto"/>
        <w:left w:val="none" w:sz="0" w:space="0" w:color="auto"/>
        <w:bottom w:val="none" w:sz="0" w:space="0" w:color="auto"/>
        <w:right w:val="none" w:sz="0" w:space="0" w:color="auto"/>
      </w:divBdr>
    </w:div>
    <w:div w:id="1894465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targetScreenSz w:val="1024x768"/>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92.jpeg"/><Relationship Id="rId21" Type="http://schemas.openxmlformats.org/officeDocument/2006/relationships/header" Target="header2.xml"/><Relationship Id="rId42" Type="http://schemas.openxmlformats.org/officeDocument/2006/relationships/image" Target="media/image22.jpeg"/><Relationship Id="rId47" Type="http://schemas.openxmlformats.org/officeDocument/2006/relationships/image" Target="media/image27.emf"/><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jpeg"/><Relationship Id="rId133" Type="http://schemas.openxmlformats.org/officeDocument/2006/relationships/image" Target="media/image108.jpeg"/><Relationship Id="rId138" Type="http://schemas.openxmlformats.org/officeDocument/2006/relationships/image" Target="media/image112.jpeg"/><Relationship Id="rId154" Type="http://schemas.openxmlformats.org/officeDocument/2006/relationships/image" Target="media/image128.jpeg"/><Relationship Id="rId159" Type="http://schemas.openxmlformats.org/officeDocument/2006/relationships/image" Target="media/image133.jpeg"/><Relationship Id="rId16" Type="http://schemas.openxmlformats.org/officeDocument/2006/relationships/image" Target="media/image9.jpeg"/><Relationship Id="rId107" Type="http://schemas.openxmlformats.org/officeDocument/2006/relationships/image" Target="media/image82.jpeg"/><Relationship Id="rId11" Type="http://schemas.openxmlformats.org/officeDocument/2006/relationships/image" Target="media/image4.jpeg"/><Relationship Id="rId32" Type="http://schemas.openxmlformats.org/officeDocument/2006/relationships/image" Target="media/image13.jpeg"/><Relationship Id="rId37" Type="http://schemas.openxmlformats.org/officeDocument/2006/relationships/image" Target="media/image18.png"/><Relationship Id="rId53" Type="http://schemas.openxmlformats.org/officeDocument/2006/relationships/image" Target="media/image33.png"/><Relationship Id="rId58" Type="http://schemas.openxmlformats.org/officeDocument/2006/relationships/hyperlink" Target="http://www.gers.gouv.fr" TargetMode="External"/><Relationship Id="rId74" Type="http://schemas.openxmlformats.org/officeDocument/2006/relationships/image" Target="media/image50.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8.jpeg"/><Relationship Id="rId128" Type="http://schemas.openxmlformats.org/officeDocument/2006/relationships/image" Target="media/image103.jpeg"/><Relationship Id="rId144" Type="http://schemas.openxmlformats.org/officeDocument/2006/relationships/image" Target="media/image118.jpeg"/><Relationship Id="rId149" Type="http://schemas.openxmlformats.org/officeDocument/2006/relationships/image" Target="media/image123.jpe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160" Type="http://schemas.openxmlformats.org/officeDocument/2006/relationships/image" Target="media/image134.jpeg"/><Relationship Id="rId165" Type="http://schemas.openxmlformats.org/officeDocument/2006/relationships/fontTable" Target="fontTable.xml"/><Relationship Id="rId22" Type="http://schemas.openxmlformats.org/officeDocument/2006/relationships/footer" Target="footer3.xml"/><Relationship Id="rId27" Type="http://schemas.openxmlformats.org/officeDocument/2006/relationships/image" Target="media/image12.jpeg"/><Relationship Id="rId43" Type="http://schemas.openxmlformats.org/officeDocument/2006/relationships/image" Target="media/image23.png"/><Relationship Id="rId48" Type="http://schemas.openxmlformats.org/officeDocument/2006/relationships/image" Target="media/image28.jpeg"/><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8.jpeg"/><Relationship Id="rId118" Type="http://schemas.openxmlformats.org/officeDocument/2006/relationships/image" Target="media/image93.jpeg"/><Relationship Id="rId134" Type="http://schemas.openxmlformats.org/officeDocument/2006/relationships/oleObject" Target="embeddings/oleObject2.bin"/><Relationship Id="rId139" Type="http://schemas.openxmlformats.org/officeDocument/2006/relationships/image" Target="media/image113.jpeg"/><Relationship Id="rId80" Type="http://schemas.openxmlformats.org/officeDocument/2006/relationships/image" Target="media/image55.jpeg"/><Relationship Id="rId85" Type="http://schemas.openxmlformats.org/officeDocument/2006/relationships/image" Target="media/image60.jpeg"/><Relationship Id="rId150" Type="http://schemas.openxmlformats.org/officeDocument/2006/relationships/image" Target="media/image124.jpeg"/><Relationship Id="rId155" Type="http://schemas.openxmlformats.org/officeDocument/2006/relationships/image" Target="media/image129.jpeg"/><Relationship Id="rId12" Type="http://schemas.openxmlformats.org/officeDocument/2006/relationships/image" Target="media/image5.jpeg"/><Relationship Id="rId17" Type="http://schemas.openxmlformats.org/officeDocument/2006/relationships/header" Target="header1.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footer" Target="footer7.xml"/><Relationship Id="rId103" Type="http://schemas.openxmlformats.org/officeDocument/2006/relationships/image" Target="media/image78.jpeg"/><Relationship Id="rId108" Type="http://schemas.openxmlformats.org/officeDocument/2006/relationships/image" Target="media/image83.jpeg"/><Relationship Id="rId124" Type="http://schemas.openxmlformats.org/officeDocument/2006/relationships/image" Target="media/image99.jpeg"/><Relationship Id="rId129" Type="http://schemas.openxmlformats.org/officeDocument/2006/relationships/image" Target="media/image104.jpeg"/><Relationship Id="rId54" Type="http://schemas.openxmlformats.org/officeDocument/2006/relationships/image" Target="media/image34.png"/><Relationship Id="rId70" Type="http://schemas.openxmlformats.org/officeDocument/2006/relationships/image" Target="media/image46.jpeg"/><Relationship Id="rId75" Type="http://schemas.openxmlformats.org/officeDocument/2006/relationships/oleObject" Target="embeddings/oleObject1.bin"/><Relationship Id="rId91" Type="http://schemas.openxmlformats.org/officeDocument/2006/relationships/image" Target="media/image66.jpeg"/><Relationship Id="rId96" Type="http://schemas.openxmlformats.org/officeDocument/2006/relationships/image" Target="media/image71.jpeg"/><Relationship Id="rId140" Type="http://schemas.openxmlformats.org/officeDocument/2006/relationships/image" Target="media/image114.jpeg"/><Relationship Id="rId145" Type="http://schemas.openxmlformats.org/officeDocument/2006/relationships/image" Target="media/image119.jpeg"/><Relationship Id="rId161" Type="http://schemas.openxmlformats.org/officeDocument/2006/relationships/image" Target="media/image135.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4.xml"/><Relationship Id="rId28" Type="http://schemas.openxmlformats.org/officeDocument/2006/relationships/header" Target="header4.xml"/><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hyperlink" Target="http://www.gers.gouv.fr" TargetMode="External"/><Relationship Id="rId106" Type="http://schemas.openxmlformats.org/officeDocument/2006/relationships/image" Target="media/image81.jpeg"/><Relationship Id="rId114" Type="http://schemas.openxmlformats.org/officeDocument/2006/relationships/image" Target="media/image89.jpeg"/><Relationship Id="rId119" Type="http://schemas.openxmlformats.org/officeDocument/2006/relationships/image" Target="media/image94.jpeg"/><Relationship Id="rId127" Type="http://schemas.openxmlformats.org/officeDocument/2006/relationships/image" Target="media/image102.jpeg"/><Relationship Id="rId10" Type="http://schemas.openxmlformats.org/officeDocument/2006/relationships/image" Target="media/image3.jpeg"/><Relationship Id="rId31" Type="http://schemas.openxmlformats.org/officeDocument/2006/relationships/footer" Target="footer6.xm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6.wmf"/><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130" Type="http://schemas.openxmlformats.org/officeDocument/2006/relationships/image" Target="media/image105.jpeg"/><Relationship Id="rId135" Type="http://schemas.openxmlformats.org/officeDocument/2006/relationships/image" Target="media/image109.jpeg"/><Relationship Id="rId143" Type="http://schemas.openxmlformats.org/officeDocument/2006/relationships/image" Target="media/image117.jpeg"/><Relationship Id="rId148" Type="http://schemas.openxmlformats.org/officeDocument/2006/relationships/image" Target="media/image122.jpeg"/><Relationship Id="rId151" Type="http://schemas.openxmlformats.org/officeDocument/2006/relationships/image" Target="media/image125.jpeg"/><Relationship Id="rId156" Type="http://schemas.openxmlformats.org/officeDocument/2006/relationships/image" Target="media/image130.jpeg"/><Relationship Id="rId164" Type="http://schemas.openxmlformats.org/officeDocument/2006/relationships/footer" Target="footer8.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chart" Target="charts/chart1.xml"/><Relationship Id="rId109" Type="http://schemas.openxmlformats.org/officeDocument/2006/relationships/image" Target="media/image84.jpeg"/><Relationship Id="rId34" Type="http://schemas.openxmlformats.org/officeDocument/2006/relationships/image" Target="media/image15.png"/><Relationship Id="rId50" Type="http://schemas.openxmlformats.org/officeDocument/2006/relationships/image" Target="media/image30.jpeg"/><Relationship Id="rId55" Type="http://schemas.openxmlformats.org/officeDocument/2006/relationships/hyperlink" Target="http://www.legifrance.gouv.fr/affichCodeArticle.do?idArticle=LEGIARTI000017728838&amp;cidTexte=LEGITEXT000006074220" TargetMode="External"/><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image" Target="media/image100.jpeg"/><Relationship Id="rId141" Type="http://schemas.openxmlformats.org/officeDocument/2006/relationships/image" Target="media/image115.jpeg"/><Relationship Id="rId146" Type="http://schemas.openxmlformats.org/officeDocument/2006/relationships/image" Target="media/image120.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7.jpeg"/><Relationship Id="rId162" Type="http://schemas.openxmlformats.org/officeDocument/2006/relationships/image" Target="media/image136.jpeg"/><Relationship Id="rId2" Type="http://schemas.openxmlformats.org/officeDocument/2006/relationships/numbering" Target="numbering.xml"/><Relationship Id="rId29" Type="http://schemas.openxmlformats.org/officeDocument/2006/relationships/footer" Target="footer5.xml"/><Relationship Id="rId24" Type="http://schemas.openxmlformats.org/officeDocument/2006/relationships/header" Target="header3.xml"/><Relationship Id="rId40" Type="http://schemas.openxmlformats.org/officeDocument/2006/relationships/image" Target="media/image20.emf"/><Relationship Id="rId45" Type="http://schemas.openxmlformats.org/officeDocument/2006/relationships/image" Target="media/image25.jpeg"/><Relationship Id="rId66" Type="http://schemas.openxmlformats.org/officeDocument/2006/relationships/image" Target="media/image42.jpeg"/><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6.jpeg"/><Relationship Id="rId136" Type="http://schemas.openxmlformats.org/officeDocument/2006/relationships/image" Target="media/image110.png"/><Relationship Id="rId157" Type="http://schemas.openxmlformats.org/officeDocument/2006/relationships/image" Target="media/image131.jpeg"/><Relationship Id="rId61" Type="http://schemas.openxmlformats.org/officeDocument/2006/relationships/image" Target="media/image37.wmf"/><Relationship Id="rId82" Type="http://schemas.openxmlformats.org/officeDocument/2006/relationships/image" Target="media/image57.jpeg"/><Relationship Id="rId152" Type="http://schemas.openxmlformats.org/officeDocument/2006/relationships/image" Target="media/image126.jpeg"/><Relationship Id="rId19" Type="http://schemas.openxmlformats.org/officeDocument/2006/relationships/footer" Target="footer2.xml"/><Relationship Id="rId14" Type="http://schemas.openxmlformats.org/officeDocument/2006/relationships/image" Target="media/image7.jpeg"/><Relationship Id="rId30" Type="http://schemas.openxmlformats.org/officeDocument/2006/relationships/header" Target="header5.xml"/><Relationship Id="rId35" Type="http://schemas.openxmlformats.org/officeDocument/2006/relationships/image" Target="media/image16.jpeg"/><Relationship Id="rId56" Type="http://schemas.openxmlformats.org/officeDocument/2006/relationships/image" Target="media/image35.emf"/><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1.jpeg"/><Relationship Id="rId147" Type="http://schemas.openxmlformats.org/officeDocument/2006/relationships/image" Target="media/image121.jpeg"/><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48.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jpeg"/><Relationship Id="rId142" Type="http://schemas.openxmlformats.org/officeDocument/2006/relationships/image" Target="media/image116.jpeg"/><Relationship Id="rId163" Type="http://schemas.openxmlformats.org/officeDocument/2006/relationships/header" Target="header6.xml"/><Relationship Id="rId3" Type="http://schemas.openxmlformats.org/officeDocument/2006/relationships/styles" Target="styles.xml"/><Relationship Id="rId25" Type="http://schemas.openxmlformats.org/officeDocument/2006/relationships/hyperlink" Target="http://www.legifrance.gouv.fr/affichCodeArticle.do?idArticle=LEGIARTI000017728838&amp;cidTexte=LEGITEXT000006074220" TargetMode="External"/><Relationship Id="rId46" Type="http://schemas.openxmlformats.org/officeDocument/2006/relationships/image" Target="media/image26.emf"/><Relationship Id="rId67" Type="http://schemas.openxmlformats.org/officeDocument/2006/relationships/image" Target="media/image43.jpeg"/><Relationship Id="rId116" Type="http://schemas.openxmlformats.org/officeDocument/2006/relationships/image" Target="media/image91.jpeg"/><Relationship Id="rId137" Type="http://schemas.openxmlformats.org/officeDocument/2006/relationships/image" Target="media/image111.png"/><Relationship Id="rId158" Type="http://schemas.openxmlformats.org/officeDocument/2006/relationships/image" Target="media/image132.jpeg"/><Relationship Id="rId20" Type="http://schemas.openxmlformats.org/officeDocument/2006/relationships/image" Target="media/image10.png"/><Relationship Id="rId41" Type="http://schemas.openxmlformats.org/officeDocument/2006/relationships/image" Target="media/image21.emf"/><Relationship Id="rId62" Type="http://schemas.openxmlformats.org/officeDocument/2006/relationships/image" Target="media/image38.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6.jpeg"/><Relationship Id="rId132" Type="http://schemas.openxmlformats.org/officeDocument/2006/relationships/image" Target="media/image107.jpeg"/><Relationship Id="rId153" Type="http://schemas.openxmlformats.org/officeDocument/2006/relationships/image" Target="media/image12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manualLayout>
          <c:layoutTarget val="inner"/>
          <c:xMode val="edge"/>
          <c:yMode val="edge"/>
          <c:x val="0.11128775834658192"/>
          <c:y val="4.2352941176470614E-2"/>
          <c:w val="0.87122416534181235"/>
          <c:h val="0.86588235294117666"/>
        </c:manualLayout>
      </c:layout>
      <c:barChart>
        <c:barDir val="col"/>
        <c:grouping val="clustered"/>
        <c:ser>
          <c:idx val="1"/>
          <c:order val="0"/>
          <c:tx>
            <c:v>Débits</c:v>
          </c:tx>
          <c:spPr>
            <a:solidFill>
              <a:srgbClr val="000000"/>
            </a:solidFill>
            <a:ln w="10616">
              <a:solidFill>
                <a:srgbClr val="000000"/>
              </a:solidFill>
              <a:prstDash val="solid"/>
            </a:ln>
          </c:spPr>
          <c:cat>
            <c:strRef>
              <c:f>Feuil1!$B$1:$M$1</c:f>
              <c:strCache>
                <c:ptCount val="12"/>
                <c:pt idx="0">
                  <c:v>Jan </c:v>
                </c:pt>
                <c:pt idx="1">
                  <c:v>Fév</c:v>
                </c:pt>
                <c:pt idx="2">
                  <c:v>Mar </c:v>
                </c:pt>
                <c:pt idx="3">
                  <c:v>Avr </c:v>
                </c:pt>
                <c:pt idx="4">
                  <c:v>Mai </c:v>
                </c:pt>
                <c:pt idx="5">
                  <c:v>Jun </c:v>
                </c:pt>
                <c:pt idx="6">
                  <c:v>Jul </c:v>
                </c:pt>
                <c:pt idx="7">
                  <c:v>Aou </c:v>
                </c:pt>
                <c:pt idx="8">
                  <c:v>Sep </c:v>
                </c:pt>
                <c:pt idx="9">
                  <c:v>Oct</c:v>
                </c:pt>
                <c:pt idx="10">
                  <c:v>Nov</c:v>
                </c:pt>
                <c:pt idx="11">
                  <c:v>Déc</c:v>
                </c:pt>
              </c:strCache>
            </c:strRef>
          </c:cat>
          <c:val>
            <c:numRef>
              <c:f>Feuil1!$B$2:$M$2</c:f>
              <c:numCache>
                <c:formatCode>0.00</c:formatCode>
                <c:ptCount val="12"/>
                <c:pt idx="0">
                  <c:v>0.34100000000000019</c:v>
                </c:pt>
                <c:pt idx="1">
                  <c:v>0.38800000000000012</c:v>
                </c:pt>
                <c:pt idx="2">
                  <c:v>0.39300000000000013</c:v>
                </c:pt>
                <c:pt idx="3">
                  <c:v>0.51800000000000002</c:v>
                </c:pt>
                <c:pt idx="4">
                  <c:v>0.505</c:v>
                </c:pt>
                <c:pt idx="5">
                  <c:v>0.30700000000000011</c:v>
                </c:pt>
                <c:pt idx="6">
                  <c:v>0.19400000000000003</c:v>
                </c:pt>
                <c:pt idx="7">
                  <c:v>0.13200000000000001</c:v>
                </c:pt>
                <c:pt idx="8">
                  <c:v>0.20400000000000001</c:v>
                </c:pt>
                <c:pt idx="9">
                  <c:v>0.39400000000000013</c:v>
                </c:pt>
                <c:pt idx="10">
                  <c:v>0.36500000000000016</c:v>
                </c:pt>
                <c:pt idx="11">
                  <c:v>0.34500000000000008</c:v>
                </c:pt>
              </c:numCache>
            </c:numRef>
          </c:val>
        </c:ser>
        <c:axId val="113380352"/>
        <c:axId val="114197248"/>
      </c:barChart>
      <c:catAx>
        <c:axId val="113380352"/>
        <c:scaling>
          <c:orientation val="minMax"/>
        </c:scaling>
        <c:axPos val="b"/>
        <c:numFmt formatCode="General" sourceLinked="1"/>
        <c:majorTickMark val="cross"/>
        <c:tickLblPos val="nextTo"/>
        <c:spPr>
          <a:ln w="2654">
            <a:solidFill>
              <a:srgbClr val="000000"/>
            </a:solidFill>
            <a:prstDash val="solid"/>
          </a:ln>
        </c:spPr>
        <c:txPr>
          <a:bodyPr rot="0" vert="horz"/>
          <a:lstStyle/>
          <a:p>
            <a:pPr>
              <a:defRPr sz="836" b="0" i="0" u="none" strike="noStrike" baseline="0">
                <a:solidFill>
                  <a:srgbClr val="000000"/>
                </a:solidFill>
                <a:latin typeface="Arial"/>
                <a:ea typeface="Arial"/>
                <a:cs typeface="Arial"/>
              </a:defRPr>
            </a:pPr>
            <a:endParaRPr lang="fr-FR"/>
          </a:p>
        </c:txPr>
        <c:crossAx val="114197248"/>
        <c:crosses val="autoZero"/>
        <c:lblAlgn val="ctr"/>
        <c:lblOffset val="100"/>
        <c:tickLblSkip val="1"/>
        <c:tickMarkSkip val="1"/>
      </c:catAx>
      <c:valAx>
        <c:axId val="114197248"/>
        <c:scaling>
          <c:orientation val="minMax"/>
        </c:scaling>
        <c:axPos val="l"/>
        <c:title>
          <c:tx>
            <c:rich>
              <a:bodyPr/>
              <a:lstStyle/>
              <a:p>
                <a:pPr>
                  <a:defRPr sz="1003" b="1" i="0" u="none" strike="noStrike" baseline="0">
                    <a:solidFill>
                      <a:srgbClr val="000000"/>
                    </a:solidFill>
                    <a:latin typeface="Arial"/>
                    <a:ea typeface="Arial"/>
                    <a:cs typeface="Arial"/>
                  </a:defRPr>
                </a:pPr>
                <a:r>
                  <a:t>Débits moyens mensuels en m3/s</a:t>
                </a:r>
              </a:p>
            </c:rich>
          </c:tx>
          <c:layout>
            <c:manualLayout>
              <c:xMode val="edge"/>
              <c:yMode val="edge"/>
              <c:x val="7.9491255961844226E-3"/>
              <c:y val="0.16705882352941179"/>
            </c:manualLayout>
          </c:layout>
          <c:spPr>
            <a:noFill/>
            <a:ln w="21232">
              <a:noFill/>
            </a:ln>
          </c:spPr>
        </c:title>
        <c:numFmt formatCode="0.0" sourceLinked="0"/>
        <c:majorTickMark val="cross"/>
        <c:tickLblPos val="nextTo"/>
        <c:spPr>
          <a:ln w="2654">
            <a:solidFill>
              <a:srgbClr val="000000"/>
            </a:solidFill>
            <a:prstDash val="solid"/>
          </a:ln>
        </c:spPr>
        <c:txPr>
          <a:bodyPr rot="0" vert="horz"/>
          <a:lstStyle/>
          <a:p>
            <a:pPr>
              <a:defRPr sz="836" b="0" i="0" u="none" strike="noStrike" baseline="0">
                <a:solidFill>
                  <a:srgbClr val="000000"/>
                </a:solidFill>
                <a:latin typeface="Arial"/>
                <a:ea typeface="Arial"/>
                <a:cs typeface="Arial"/>
              </a:defRPr>
            </a:pPr>
            <a:endParaRPr lang="fr-FR"/>
          </a:p>
        </c:txPr>
        <c:crossAx val="113380352"/>
        <c:crosses val="autoZero"/>
        <c:crossBetween val="between"/>
      </c:valAx>
      <c:spPr>
        <a:noFill/>
        <a:ln w="21232">
          <a:noFill/>
        </a:ln>
      </c:spPr>
    </c:plotArea>
    <c:plotVisOnly val="1"/>
    <c:dispBlanksAs val="gap"/>
  </c:chart>
  <c:spPr>
    <a:solidFill>
      <a:srgbClr val="FFFFFF"/>
    </a:solidFill>
    <a:ln w="2654">
      <a:solidFill>
        <a:srgbClr val="000000"/>
      </a:solidFill>
      <a:prstDash val="solid"/>
    </a:ln>
  </c:spPr>
  <c:txPr>
    <a:bodyPr/>
    <a:lstStyle/>
    <a:p>
      <a:pPr>
        <a:defRPr sz="836" b="0" i="0" u="none" strike="noStrike" baseline="0">
          <a:solidFill>
            <a:srgbClr val="000000"/>
          </a:solidFill>
          <a:latin typeface="Arial"/>
          <a:ea typeface="Arial"/>
          <a:cs typeface="Arial"/>
        </a:defRPr>
      </a:pPr>
      <a:endParaRPr lang="fr-FR"/>
    </a:p>
  </c:txPr>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310F8F-59D5-4ADE-B3AD-A0AA952BB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110</Pages>
  <Words>27006</Words>
  <Characters>148536</Characters>
  <Application>Microsoft Office Word</Application>
  <DocSecurity>0</DocSecurity>
  <Lines>1237</Lines>
  <Paragraphs>350</Paragraphs>
  <ScaleCrop>false</ScaleCrop>
  <HeadingPairs>
    <vt:vector size="2" baseType="variant">
      <vt:variant>
        <vt:lpstr>Titre</vt:lpstr>
      </vt:variant>
      <vt:variant>
        <vt:i4>1</vt:i4>
      </vt:variant>
    </vt:vector>
  </HeadingPairs>
  <TitlesOfParts>
    <vt:vector size="1" baseType="lpstr">
      <vt:lpstr> </vt:lpstr>
    </vt:vector>
  </TitlesOfParts>
  <Company/>
  <LinksUpToDate>false</LinksUpToDate>
  <CharactersWithSpaces>175192</CharactersWithSpaces>
  <SharedDoc>false</SharedDoc>
  <HLinks>
    <vt:vector size="1020" baseType="variant">
      <vt:variant>
        <vt:i4>4194312</vt:i4>
      </vt:variant>
      <vt:variant>
        <vt:i4>1110</vt:i4>
      </vt:variant>
      <vt:variant>
        <vt:i4>0</vt:i4>
      </vt:variant>
      <vt:variant>
        <vt:i4>5</vt:i4>
      </vt:variant>
      <vt:variant>
        <vt:lpwstr>http://www.gers.gouv.fr/</vt:lpwstr>
      </vt:variant>
      <vt:variant>
        <vt:lpwstr/>
      </vt:variant>
      <vt:variant>
        <vt:i4>4194312</vt:i4>
      </vt:variant>
      <vt:variant>
        <vt:i4>1107</vt:i4>
      </vt:variant>
      <vt:variant>
        <vt:i4>0</vt:i4>
      </vt:variant>
      <vt:variant>
        <vt:i4>5</vt:i4>
      </vt:variant>
      <vt:variant>
        <vt:lpwstr>http://www.gers.gouv.fr/</vt:lpwstr>
      </vt:variant>
      <vt:variant>
        <vt:lpwstr/>
      </vt:variant>
      <vt:variant>
        <vt:i4>3080313</vt:i4>
      </vt:variant>
      <vt:variant>
        <vt:i4>1101</vt:i4>
      </vt:variant>
      <vt:variant>
        <vt:i4>0</vt:i4>
      </vt:variant>
      <vt:variant>
        <vt:i4>5</vt:i4>
      </vt:variant>
      <vt:variant>
        <vt:lpwstr>http://www.legifrance.gouv.fr/affichCodeArticle.do?idArticle=LEGIARTI000017728838&amp;cidTexte=LEGITEXT000006074220</vt:lpwstr>
      </vt:variant>
      <vt:variant>
        <vt:lpwstr/>
      </vt:variant>
      <vt:variant>
        <vt:i4>3080313</vt:i4>
      </vt:variant>
      <vt:variant>
        <vt:i4>1005</vt:i4>
      </vt:variant>
      <vt:variant>
        <vt:i4>0</vt:i4>
      </vt:variant>
      <vt:variant>
        <vt:i4>5</vt:i4>
      </vt:variant>
      <vt:variant>
        <vt:lpwstr>http://www.legifrance.gouv.fr/affichCodeArticle.do?idArticle=LEGIARTI000017728838&amp;cidTexte=LEGITEXT000006074220</vt:lpwstr>
      </vt:variant>
      <vt:variant>
        <vt:lpwstr/>
      </vt:variant>
      <vt:variant>
        <vt:i4>1310774</vt:i4>
      </vt:variant>
      <vt:variant>
        <vt:i4>998</vt:i4>
      </vt:variant>
      <vt:variant>
        <vt:i4>0</vt:i4>
      </vt:variant>
      <vt:variant>
        <vt:i4>5</vt:i4>
      </vt:variant>
      <vt:variant>
        <vt:lpwstr/>
      </vt:variant>
      <vt:variant>
        <vt:lpwstr>_Toc396925160</vt:lpwstr>
      </vt:variant>
      <vt:variant>
        <vt:i4>1507382</vt:i4>
      </vt:variant>
      <vt:variant>
        <vt:i4>992</vt:i4>
      </vt:variant>
      <vt:variant>
        <vt:i4>0</vt:i4>
      </vt:variant>
      <vt:variant>
        <vt:i4>5</vt:i4>
      </vt:variant>
      <vt:variant>
        <vt:lpwstr/>
      </vt:variant>
      <vt:variant>
        <vt:lpwstr>_Toc396925159</vt:lpwstr>
      </vt:variant>
      <vt:variant>
        <vt:i4>1507382</vt:i4>
      </vt:variant>
      <vt:variant>
        <vt:i4>986</vt:i4>
      </vt:variant>
      <vt:variant>
        <vt:i4>0</vt:i4>
      </vt:variant>
      <vt:variant>
        <vt:i4>5</vt:i4>
      </vt:variant>
      <vt:variant>
        <vt:lpwstr/>
      </vt:variant>
      <vt:variant>
        <vt:lpwstr>_Toc396925158</vt:lpwstr>
      </vt:variant>
      <vt:variant>
        <vt:i4>1507382</vt:i4>
      </vt:variant>
      <vt:variant>
        <vt:i4>980</vt:i4>
      </vt:variant>
      <vt:variant>
        <vt:i4>0</vt:i4>
      </vt:variant>
      <vt:variant>
        <vt:i4>5</vt:i4>
      </vt:variant>
      <vt:variant>
        <vt:lpwstr/>
      </vt:variant>
      <vt:variant>
        <vt:lpwstr>_Toc396925157</vt:lpwstr>
      </vt:variant>
      <vt:variant>
        <vt:i4>1507382</vt:i4>
      </vt:variant>
      <vt:variant>
        <vt:i4>974</vt:i4>
      </vt:variant>
      <vt:variant>
        <vt:i4>0</vt:i4>
      </vt:variant>
      <vt:variant>
        <vt:i4>5</vt:i4>
      </vt:variant>
      <vt:variant>
        <vt:lpwstr/>
      </vt:variant>
      <vt:variant>
        <vt:lpwstr>_Toc396925156</vt:lpwstr>
      </vt:variant>
      <vt:variant>
        <vt:i4>1507382</vt:i4>
      </vt:variant>
      <vt:variant>
        <vt:i4>968</vt:i4>
      </vt:variant>
      <vt:variant>
        <vt:i4>0</vt:i4>
      </vt:variant>
      <vt:variant>
        <vt:i4>5</vt:i4>
      </vt:variant>
      <vt:variant>
        <vt:lpwstr/>
      </vt:variant>
      <vt:variant>
        <vt:lpwstr>_Toc396925155</vt:lpwstr>
      </vt:variant>
      <vt:variant>
        <vt:i4>1507382</vt:i4>
      </vt:variant>
      <vt:variant>
        <vt:i4>962</vt:i4>
      </vt:variant>
      <vt:variant>
        <vt:i4>0</vt:i4>
      </vt:variant>
      <vt:variant>
        <vt:i4>5</vt:i4>
      </vt:variant>
      <vt:variant>
        <vt:lpwstr/>
      </vt:variant>
      <vt:variant>
        <vt:lpwstr>_Toc396925154</vt:lpwstr>
      </vt:variant>
      <vt:variant>
        <vt:i4>1507382</vt:i4>
      </vt:variant>
      <vt:variant>
        <vt:i4>956</vt:i4>
      </vt:variant>
      <vt:variant>
        <vt:i4>0</vt:i4>
      </vt:variant>
      <vt:variant>
        <vt:i4>5</vt:i4>
      </vt:variant>
      <vt:variant>
        <vt:lpwstr/>
      </vt:variant>
      <vt:variant>
        <vt:lpwstr>_Toc396925153</vt:lpwstr>
      </vt:variant>
      <vt:variant>
        <vt:i4>1507382</vt:i4>
      </vt:variant>
      <vt:variant>
        <vt:i4>950</vt:i4>
      </vt:variant>
      <vt:variant>
        <vt:i4>0</vt:i4>
      </vt:variant>
      <vt:variant>
        <vt:i4>5</vt:i4>
      </vt:variant>
      <vt:variant>
        <vt:lpwstr/>
      </vt:variant>
      <vt:variant>
        <vt:lpwstr>_Toc396925152</vt:lpwstr>
      </vt:variant>
      <vt:variant>
        <vt:i4>1507382</vt:i4>
      </vt:variant>
      <vt:variant>
        <vt:i4>944</vt:i4>
      </vt:variant>
      <vt:variant>
        <vt:i4>0</vt:i4>
      </vt:variant>
      <vt:variant>
        <vt:i4>5</vt:i4>
      </vt:variant>
      <vt:variant>
        <vt:lpwstr/>
      </vt:variant>
      <vt:variant>
        <vt:lpwstr>_Toc396925151</vt:lpwstr>
      </vt:variant>
      <vt:variant>
        <vt:i4>1507382</vt:i4>
      </vt:variant>
      <vt:variant>
        <vt:i4>938</vt:i4>
      </vt:variant>
      <vt:variant>
        <vt:i4>0</vt:i4>
      </vt:variant>
      <vt:variant>
        <vt:i4>5</vt:i4>
      </vt:variant>
      <vt:variant>
        <vt:lpwstr/>
      </vt:variant>
      <vt:variant>
        <vt:lpwstr>_Toc396925150</vt:lpwstr>
      </vt:variant>
      <vt:variant>
        <vt:i4>1441846</vt:i4>
      </vt:variant>
      <vt:variant>
        <vt:i4>932</vt:i4>
      </vt:variant>
      <vt:variant>
        <vt:i4>0</vt:i4>
      </vt:variant>
      <vt:variant>
        <vt:i4>5</vt:i4>
      </vt:variant>
      <vt:variant>
        <vt:lpwstr/>
      </vt:variant>
      <vt:variant>
        <vt:lpwstr>_Toc396925149</vt:lpwstr>
      </vt:variant>
      <vt:variant>
        <vt:i4>1441846</vt:i4>
      </vt:variant>
      <vt:variant>
        <vt:i4>926</vt:i4>
      </vt:variant>
      <vt:variant>
        <vt:i4>0</vt:i4>
      </vt:variant>
      <vt:variant>
        <vt:i4>5</vt:i4>
      </vt:variant>
      <vt:variant>
        <vt:lpwstr/>
      </vt:variant>
      <vt:variant>
        <vt:lpwstr>_Toc396925148</vt:lpwstr>
      </vt:variant>
      <vt:variant>
        <vt:i4>1441846</vt:i4>
      </vt:variant>
      <vt:variant>
        <vt:i4>920</vt:i4>
      </vt:variant>
      <vt:variant>
        <vt:i4>0</vt:i4>
      </vt:variant>
      <vt:variant>
        <vt:i4>5</vt:i4>
      </vt:variant>
      <vt:variant>
        <vt:lpwstr/>
      </vt:variant>
      <vt:variant>
        <vt:lpwstr>_Toc396925147</vt:lpwstr>
      </vt:variant>
      <vt:variant>
        <vt:i4>1441846</vt:i4>
      </vt:variant>
      <vt:variant>
        <vt:i4>914</vt:i4>
      </vt:variant>
      <vt:variant>
        <vt:i4>0</vt:i4>
      </vt:variant>
      <vt:variant>
        <vt:i4>5</vt:i4>
      </vt:variant>
      <vt:variant>
        <vt:lpwstr/>
      </vt:variant>
      <vt:variant>
        <vt:lpwstr>_Toc396925146</vt:lpwstr>
      </vt:variant>
      <vt:variant>
        <vt:i4>1441846</vt:i4>
      </vt:variant>
      <vt:variant>
        <vt:i4>908</vt:i4>
      </vt:variant>
      <vt:variant>
        <vt:i4>0</vt:i4>
      </vt:variant>
      <vt:variant>
        <vt:i4>5</vt:i4>
      </vt:variant>
      <vt:variant>
        <vt:lpwstr/>
      </vt:variant>
      <vt:variant>
        <vt:lpwstr>_Toc396925145</vt:lpwstr>
      </vt:variant>
      <vt:variant>
        <vt:i4>1114166</vt:i4>
      </vt:variant>
      <vt:variant>
        <vt:i4>899</vt:i4>
      </vt:variant>
      <vt:variant>
        <vt:i4>0</vt:i4>
      </vt:variant>
      <vt:variant>
        <vt:i4>5</vt:i4>
      </vt:variant>
      <vt:variant>
        <vt:lpwstr/>
      </vt:variant>
      <vt:variant>
        <vt:lpwstr>_Toc396925130</vt:lpwstr>
      </vt:variant>
      <vt:variant>
        <vt:i4>1048630</vt:i4>
      </vt:variant>
      <vt:variant>
        <vt:i4>893</vt:i4>
      </vt:variant>
      <vt:variant>
        <vt:i4>0</vt:i4>
      </vt:variant>
      <vt:variant>
        <vt:i4>5</vt:i4>
      </vt:variant>
      <vt:variant>
        <vt:lpwstr/>
      </vt:variant>
      <vt:variant>
        <vt:lpwstr>_Toc396925129</vt:lpwstr>
      </vt:variant>
      <vt:variant>
        <vt:i4>1048630</vt:i4>
      </vt:variant>
      <vt:variant>
        <vt:i4>887</vt:i4>
      </vt:variant>
      <vt:variant>
        <vt:i4>0</vt:i4>
      </vt:variant>
      <vt:variant>
        <vt:i4>5</vt:i4>
      </vt:variant>
      <vt:variant>
        <vt:lpwstr/>
      </vt:variant>
      <vt:variant>
        <vt:lpwstr>_Toc396925128</vt:lpwstr>
      </vt:variant>
      <vt:variant>
        <vt:i4>1048630</vt:i4>
      </vt:variant>
      <vt:variant>
        <vt:i4>881</vt:i4>
      </vt:variant>
      <vt:variant>
        <vt:i4>0</vt:i4>
      </vt:variant>
      <vt:variant>
        <vt:i4>5</vt:i4>
      </vt:variant>
      <vt:variant>
        <vt:lpwstr/>
      </vt:variant>
      <vt:variant>
        <vt:lpwstr>_Toc396925127</vt:lpwstr>
      </vt:variant>
      <vt:variant>
        <vt:i4>1048630</vt:i4>
      </vt:variant>
      <vt:variant>
        <vt:i4>875</vt:i4>
      </vt:variant>
      <vt:variant>
        <vt:i4>0</vt:i4>
      </vt:variant>
      <vt:variant>
        <vt:i4>5</vt:i4>
      </vt:variant>
      <vt:variant>
        <vt:lpwstr/>
      </vt:variant>
      <vt:variant>
        <vt:lpwstr>_Toc396925126</vt:lpwstr>
      </vt:variant>
      <vt:variant>
        <vt:i4>1048630</vt:i4>
      </vt:variant>
      <vt:variant>
        <vt:i4>869</vt:i4>
      </vt:variant>
      <vt:variant>
        <vt:i4>0</vt:i4>
      </vt:variant>
      <vt:variant>
        <vt:i4>5</vt:i4>
      </vt:variant>
      <vt:variant>
        <vt:lpwstr/>
      </vt:variant>
      <vt:variant>
        <vt:lpwstr>_Toc396925125</vt:lpwstr>
      </vt:variant>
      <vt:variant>
        <vt:i4>1048630</vt:i4>
      </vt:variant>
      <vt:variant>
        <vt:i4>863</vt:i4>
      </vt:variant>
      <vt:variant>
        <vt:i4>0</vt:i4>
      </vt:variant>
      <vt:variant>
        <vt:i4>5</vt:i4>
      </vt:variant>
      <vt:variant>
        <vt:lpwstr/>
      </vt:variant>
      <vt:variant>
        <vt:lpwstr>_Toc396925124</vt:lpwstr>
      </vt:variant>
      <vt:variant>
        <vt:i4>1048630</vt:i4>
      </vt:variant>
      <vt:variant>
        <vt:i4>857</vt:i4>
      </vt:variant>
      <vt:variant>
        <vt:i4>0</vt:i4>
      </vt:variant>
      <vt:variant>
        <vt:i4>5</vt:i4>
      </vt:variant>
      <vt:variant>
        <vt:lpwstr/>
      </vt:variant>
      <vt:variant>
        <vt:lpwstr>_Toc396925123</vt:lpwstr>
      </vt:variant>
      <vt:variant>
        <vt:i4>1048630</vt:i4>
      </vt:variant>
      <vt:variant>
        <vt:i4>851</vt:i4>
      </vt:variant>
      <vt:variant>
        <vt:i4>0</vt:i4>
      </vt:variant>
      <vt:variant>
        <vt:i4>5</vt:i4>
      </vt:variant>
      <vt:variant>
        <vt:lpwstr/>
      </vt:variant>
      <vt:variant>
        <vt:lpwstr>_Toc396925122</vt:lpwstr>
      </vt:variant>
      <vt:variant>
        <vt:i4>1048630</vt:i4>
      </vt:variant>
      <vt:variant>
        <vt:i4>845</vt:i4>
      </vt:variant>
      <vt:variant>
        <vt:i4>0</vt:i4>
      </vt:variant>
      <vt:variant>
        <vt:i4>5</vt:i4>
      </vt:variant>
      <vt:variant>
        <vt:lpwstr/>
      </vt:variant>
      <vt:variant>
        <vt:lpwstr>_Toc396925121</vt:lpwstr>
      </vt:variant>
      <vt:variant>
        <vt:i4>1048630</vt:i4>
      </vt:variant>
      <vt:variant>
        <vt:i4>839</vt:i4>
      </vt:variant>
      <vt:variant>
        <vt:i4>0</vt:i4>
      </vt:variant>
      <vt:variant>
        <vt:i4>5</vt:i4>
      </vt:variant>
      <vt:variant>
        <vt:lpwstr/>
      </vt:variant>
      <vt:variant>
        <vt:lpwstr>_Toc396925120</vt:lpwstr>
      </vt:variant>
      <vt:variant>
        <vt:i4>1245238</vt:i4>
      </vt:variant>
      <vt:variant>
        <vt:i4>833</vt:i4>
      </vt:variant>
      <vt:variant>
        <vt:i4>0</vt:i4>
      </vt:variant>
      <vt:variant>
        <vt:i4>5</vt:i4>
      </vt:variant>
      <vt:variant>
        <vt:lpwstr/>
      </vt:variant>
      <vt:variant>
        <vt:lpwstr>_Toc396925119</vt:lpwstr>
      </vt:variant>
      <vt:variant>
        <vt:i4>1245238</vt:i4>
      </vt:variant>
      <vt:variant>
        <vt:i4>827</vt:i4>
      </vt:variant>
      <vt:variant>
        <vt:i4>0</vt:i4>
      </vt:variant>
      <vt:variant>
        <vt:i4>5</vt:i4>
      </vt:variant>
      <vt:variant>
        <vt:lpwstr/>
      </vt:variant>
      <vt:variant>
        <vt:lpwstr>_Toc396925118</vt:lpwstr>
      </vt:variant>
      <vt:variant>
        <vt:i4>1245238</vt:i4>
      </vt:variant>
      <vt:variant>
        <vt:i4>821</vt:i4>
      </vt:variant>
      <vt:variant>
        <vt:i4>0</vt:i4>
      </vt:variant>
      <vt:variant>
        <vt:i4>5</vt:i4>
      </vt:variant>
      <vt:variant>
        <vt:lpwstr/>
      </vt:variant>
      <vt:variant>
        <vt:lpwstr>_Toc396925117</vt:lpwstr>
      </vt:variant>
      <vt:variant>
        <vt:i4>1245238</vt:i4>
      </vt:variant>
      <vt:variant>
        <vt:i4>815</vt:i4>
      </vt:variant>
      <vt:variant>
        <vt:i4>0</vt:i4>
      </vt:variant>
      <vt:variant>
        <vt:i4>5</vt:i4>
      </vt:variant>
      <vt:variant>
        <vt:lpwstr/>
      </vt:variant>
      <vt:variant>
        <vt:lpwstr>_Toc396925116</vt:lpwstr>
      </vt:variant>
      <vt:variant>
        <vt:i4>1245238</vt:i4>
      </vt:variant>
      <vt:variant>
        <vt:i4>809</vt:i4>
      </vt:variant>
      <vt:variant>
        <vt:i4>0</vt:i4>
      </vt:variant>
      <vt:variant>
        <vt:i4>5</vt:i4>
      </vt:variant>
      <vt:variant>
        <vt:lpwstr/>
      </vt:variant>
      <vt:variant>
        <vt:lpwstr>_Toc396925115</vt:lpwstr>
      </vt:variant>
      <vt:variant>
        <vt:i4>1048632</vt:i4>
      </vt:variant>
      <vt:variant>
        <vt:i4>800</vt:i4>
      </vt:variant>
      <vt:variant>
        <vt:i4>0</vt:i4>
      </vt:variant>
      <vt:variant>
        <vt:i4>5</vt:i4>
      </vt:variant>
      <vt:variant>
        <vt:lpwstr/>
      </vt:variant>
      <vt:variant>
        <vt:lpwstr>_Toc403567953</vt:lpwstr>
      </vt:variant>
      <vt:variant>
        <vt:i4>1048632</vt:i4>
      </vt:variant>
      <vt:variant>
        <vt:i4>794</vt:i4>
      </vt:variant>
      <vt:variant>
        <vt:i4>0</vt:i4>
      </vt:variant>
      <vt:variant>
        <vt:i4>5</vt:i4>
      </vt:variant>
      <vt:variant>
        <vt:lpwstr/>
      </vt:variant>
      <vt:variant>
        <vt:lpwstr>_Toc403567952</vt:lpwstr>
      </vt:variant>
      <vt:variant>
        <vt:i4>1048632</vt:i4>
      </vt:variant>
      <vt:variant>
        <vt:i4>788</vt:i4>
      </vt:variant>
      <vt:variant>
        <vt:i4>0</vt:i4>
      </vt:variant>
      <vt:variant>
        <vt:i4>5</vt:i4>
      </vt:variant>
      <vt:variant>
        <vt:lpwstr/>
      </vt:variant>
      <vt:variant>
        <vt:lpwstr>_Toc403567951</vt:lpwstr>
      </vt:variant>
      <vt:variant>
        <vt:i4>1048632</vt:i4>
      </vt:variant>
      <vt:variant>
        <vt:i4>782</vt:i4>
      </vt:variant>
      <vt:variant>
        <vt:i4>0</vt:i4>
      </vt:variant>
      <vt:variant>
        <vt:i4>5</vt:i4>
      </vt:variant>
      <vt:variant>
        <vt:lpwstr/>
      </vt:variant>
      <vt:variant>
        <vt:lpwstr>_Toc403567950</vt:lpwstr>
      </vt:variant>
      <vt:variant>
        <vt:i4>1114168</vt:i4>
      </vt:variant>
      <vt:variant>
        <vt:i4>776</vt:i4>
      </vt:variant>
      <vt:variant>
        <vt:i4>0</vt:i4>
      </vt:variant>
      <vt:variant>
        <vt:i4>5</vt:i4>
      </vt:variant>
      <vt:variant>
        <vt:lpwstr/>
      </vt:variant>
      <vt:variant>
        <vt:lpwstr>_Toc403567949</vt:lpwstr>
      </vt:variant>
      <vt:variant>
        <vt:i4>1114168</vt:i4>
      </vt:variant>
      <vt:variant>
        <vt:i4>770</vt:i4>
      </vt:variant>
      <vt:variant>
        <vt:i4>0</vt:i4>
      </vt:variant>
      <vt:variant>
        <vt:i4>5</vt:i4>
      </vt:variant>
      <vt:variant>
        <vt:lpwstr/>
      </vt:variant>
      <vt:variant>
        <vt:lpwstr>_Toc403567948</vt:lpwstr>
      </vt:variant>
      <vt:variant>
        <vt:i4>1114168</vt:i4>
      </vt:variant>
      <vt:variant>
        <vt:i4>764</vt:i4>
      </vt:variant>
      <vt:variant>
        <vt:i4>0</vt:i4>
      </vt:variant>
      <vt:variant>
        <vt:i4>5</vt:i4>
      </vt:variant>
      <vt:variant>
        <vt:lpwstr/>
      </vt:variant>
      <vt:variant>
        <vt:lpwstr>_Toc403567947</vt:lpwstr>
      </vt:variant>
      <vt:variant>
        <vt:i4>1114168</vt:i4>
      </vt:variant>
      <vt:variant>
        <vt:i4>758</vt:i4>
      </vt:variant>
      <vt:variant>
        <vt:i4>0</vt:i4>
      </vt:variant>
      <vt:variant>
        <vt:i4>5</vt:i4>
      </vt:variant>
      <vt:variant>
        <vt:lpwstr/>
      </vt:variant>
      <vt:variant>
        <vt:lpwstr>_Toc403567946</vt:lpwstr>
      </vt:variant>
      <vt:variant>
        <vt:i4>1114168</vt:i4>
      </vt:variant>
      <vt:variant>
        <vt:i4>752</vt:i4>
      </vt:variant>
      <vt:variant>
        <vt:i4>0</vt:i4>
      </vt:variant>
      <vt:variant>
        <vt:i4>5</vt:i4>
      </vt:variant>
      <vt:variant>
        <vt:lpwstr/>
      </vt:variant>
      <vt:variant>
        <vt:lpwstr>_Toc403567945</vt:lpwstr>
      </vt:variant>
      <vt:variant>
        <vt:i4>1114168</vt:i4>
      </vt:variant>
      <vt:variant>
        <vt:i4>746</vt:i4>
      </vt:variant>
      <vt:variant>
        <vt:i4>0</vt:i4>
      </vt:variant>
      <vt:variant>
        <vt:i4>5</vt:i4>
      </vt:variant>
      <vt:variant>
        <vt:lpwstr/>
      </vt:variant>
      <vt:variant>
        <vt:lpwstr>_Toc403567944</vt:lpwstr>
      </vt:variant>
      <vt:variant>
        <vt:i4>1114168</vt:i4>
      </vt:variant>
      <vt:variant>
        <vt:i4>740</vt:i4>
      </vt:variant>
      <vt:variant>
        <vt:i4>0</vt:i4>
      </vt:variant>
      <vt:variant>
        <vt:i4>5</vt:i4>
      </vt:variant>
      <vt:variant>
        <vt:lpwstr/>
      </vt:variant>
      <vt:variant>
        <vt:lpwstr>_Toc403567943</vt:lpwstr>
      </vt:variant>
      <vt:variant>
        <vt:i4>1114168</vt:i4>
      </vt:variant>
      <vt:variant>
        <vt:i4>734</vt:i4>
      </vt:variant>
      <vt:variant>
        <vt:i4>0</vt:i4>
      </vt:variant>
      <vt:variant>
        <vt:i4>5</vt:i4>
      </vt:variant>
      <vt:variant>
        <vt:lpwstr/>
      </vt:variant>
      <vt:variant>
        <vt:lpwstr>_Toc403567942</vt:lpwstr>
      </vt:variant>
      <vt:variant>
        <vt:i4>1114168</vt:i4>
      </vt:variant>
      <vt:variant>
        <vt:i4>728</vt:i4>
      </vt:variant>
      <vt:variant>
        <vt:i4>0</vt:i4>
      </vt:variant>
      <vt:variant>
        <vt:i4>5</vt:i4>
      </vt:variant>
      <vt:variant>
        <vt:lpwstr/>
      </vt:variant>
      <vt:variant>
        <vt:lpwstr>_Toc403567941</vt:lpwstr>
      </vt:variant>
      <vt:variant>
        <vt:i4>1114168</vt:i4>
      </vt:variant>
      <vt:variant>
        <vt:i4>722</vt:i4>
      </vt:variant>
      <vt:variant>
        <vt:i4>0</vt:i4>
      </vt:variant>
      <vt:variant>
        <vt:i4>5</vt:i4>
      </vt:variant>
      <vt:variant>
        <vt:lpwstr/>
      </vt:variant>
      <vt:variant>
        <vt:lpwstr>_Toc403567940</vt:lpwstr>
      </vt:variant>
      <vt:variant>
        <vt:i4>1441848</vt:i4>
      </vt:variant>
      <vt:variant>
        <vt:i4>716</vt:i4>
      </vt:variant>
      <vt:variant>
        <vt:i4>0</vt:i4>
      </vt:variant>
      <vt:variant>
        <vt:i4>5</vt:i4>
      </vt:variant>
      <vt:variant>
        <vt:lpwstr/>
      </vt:variant>
      <vt:variant>
        <vt:lpwstr>_Toc403567939</vt:lpwstr>
      </vt:variant>
      <vt:variant>
        <vt:i4>1441848</vt:i4>
      </vt:variant>
      <vt:variant>
        <vt:i4>710</vt:i4>
      </vt:variant>
      <vt:variant>
        <vt:i4>0</vt:i4>
      </vt:variant>
      <vt:variant>
        <vt:i4>5</vt:i4>
      </vt:variant>
      <vt:variant>
        <vt:lpwstr/>
      </vt:variant>
      <vt:variant>
        <vt:lpwstr>_Toc403567938</vt:lpwstr>
      </vt:variant>
      <vt:variant>
        <vt:i4>1441848</vt:i4>
      </vt:variant>
      <vt:variant>
        <vt:i4>704</vt:i4>
      </vt:variant>
      <vt:variant>
        <vt:i4>0</vt:i4>
      </vt:variant>
      <vt:variant>
        <vt:i4>5</vt:i4>
      </vt:variant>
      <vt:variant>
        <vt:lpwstr/>
      </vt:variant>
      <vt:variant>
        <vt:lpwstr>_Toc403567937</vt:lpwstr>
      </vt:variant>
      <vt:variant>
        <vt:i4>1441848</vt:i4>
      </vt:variant>
      <vt:variant>
        <vt:i4>698</vt:i4>
      </vt:variant>
      <vt:variant>
        <vt:i4>0</vt:i4>
      </vt:variant>
      <vt:variant>
        <vt:i4>5</vt:i4>
      </vt:variant>
      <vt:variant>
        <vt:lpwstr/>
      </vt:variant>
      <vt:variant>
        <vt:lpwstr>_Toc403567936</vt:lpwstr>
      </vt:variant>
      <vt:variant>
        <vt:i4>1441848</vt:i4>
      </vt:variant>
      <vt:variant>
        <vt:i4>692</vt:i4>
      </vt:variant>
      <vt:variant>
        <vt:i4>0</vt:i4>
      </vt:variant>
      <vt:variant>
        <vt:i4>5</vt:i4>
      </vt:variant>
      <vt:variant>
        <vt:lpwstr/>
      </vt:variant>
      <vt:variant>
        <vt:lpwstr>_Toc403567935</vt:lpwstr>
      </vt:variant>
      <vt:variant>
        <vt:i4>1441848</vt:i4>
      </vt:variant>
      <vt:variant>
        <vt:i4>686</vt:i4>
      </vt:variant>
      <vt:variant>
        <vt:i4>0</vt:i4>
      </vt:variant>
      <vt:variant>
        <vt:i4>5</vt:i4>
      </vt:variant>
      <vt:variant>
        <vt:lpwstr/>
      </vt:variant>
      <vt:variant>
        <vt:lpwstr>_Toc403567934</vt:lpwstr>
      </vt:variant>
      <vt:variant>
        <vt:i4>1441848</vt:i4>
      </vt:variant>
      <vt:variant>
        <vt:i4>680</vt:i4>
      </vt:variant>
      <vt:variant>
        <vt:i4>0</vt:i4>
      </vt:variant>
      <vt:variant>
        <vt:i4>5</vt:i4>
      </vt:variant>
      <vt:variant>
        <vt:lpwstr/>
      </vt:variant>
      <vt:variant>
        <vt:lpwstr>_Toc403567933</vt:lpwstr>
      </vt:variant>
      <vt:variant>
        <vt:i4>1441848</vt:i4>
      </vt:variant>
      <vt:variant>
        <vt:i4>674</vt:i4>
      </vt:variant>
      <vt:variant>
        <vt:i4>0</vt:i4>
      </vt:variant>
      <vt:variant>
        <vt:i4>5</vt:i4>
      </vt:variant>
      <vt:variant>
        <vt:lpwstr/>
      </vt:variant>
      <vt:variant>
        <vt:lpwstr>_Toc403567932</vt:lpwstr>
      </vt:variant>
      <vt:variant>
        <vt:i4>1441848</vt:i4>
      </vt:variant>
      <vt:variant>
        <vt:i4>668</vt:i4>
      </vt:variant>
      <vt:variant>
        <vt:i4>0</vt:i4>
      </vt:variant>
      <vt:variant>
        <vt:i4>5</vt:i4>
      </vt:variant>
      <vt:variant>
        <vt:lpwstr/>
      </vt:variant>
      <vt:variant>
        <vt:lpwstr>_Toc403567931</vt:lpwstr>
      </vt:variant>
      <vt:variant>
        <vt:i4>1441848</vt:i4>
      </vt:variant>
      <vt:variant>
        <vt:i4>662</vt:i4>
      </vt:variant>
      <vt:variant>
        <vt:i4>0</vt:i4>
      </vt:variant>
      <vt:variant>
        <vt:i4>5</vt:i4>
      </vt:variant>
      <vt:variant>
        <vt:lpwstr/>
      </vt:variant>
      <vt:variant>
        <vt:lpwstr>_Toc403567930</vt:lpwstr>
      </vt:variant>
      <vt:variant>
        <vt:i4>1507384</vt:i4>
      </vt:variant>
      <vt:variant>
        <vt:i4>656</vt:i4>
      </vt:variant>
      <vt:variant>
        <vt:i4>0</vt:i4>
      </vt:variant>
      <vt:variant>
        <vt:i4>5</vt:i4>
      </vt:variant>
      <vt:variant>
        <vt:lpwstr/>
      </vt:variant>
      <vt:variant>
        <vt:lpwstr>_Toc403567929</vt:lpwstr>
      </vt:variant>
      <vt:variant>
        <vt:i4>1507384</vt:i4>
      </vt:variant>
      <vt:variant>
        <vt:i4>650</vt:i4>
      </vt:variant>
      <vt:variant>
        <vt:i4>0</vt:i4>
      </vt:variant>
      <vt:variant>
        <vt:i4>5</vt:i4>
      </vt:variant>
      <vt:variant>
        <vt:lpwstr/>
      </vt:variant>
      <vt:variant>
        <vt:lpwstr>_Toc403567928</vt:lpwstr>
      </vt:variant>
      <vt:variant>
        <vt:i4>1507384</vt:i4>
      </vt:variant>
      <vt:variant>
        <vt:i4>644</vt:i4>
      </vt:variant>
      <vt:variant>
        <vt:i4>0</vt:i4>
      </vt:variant>
      <vt:variant>
        <vt:i4>5</vt:i4>
      </vt:variant>
      <vt:variant>
        <vt:lpwstr/>
      </vt:variant>
      <vt:variant>
        <vt:lpwstr>_Toc403567927</vt:lpwstr>
      </vt:variant>
      <vt:variant>
        <vt:i4>1507384</vt:i4>
      </vt:variant>
      <vt:variant>
        <vt:i4>638</vt:i4>
      </vt:variant>
      <vt:variant>
        <vt:i4>0</vt:i4>
      </vt:variant>
      <vt:variant>
        <vt:i4>5</vt:i4>
      </vt:variant>
      <vt:variant>
        <vt:lpwstr/>
      </vt:variant>
      <vt:variant>
        <vt:lpwstr>_Toc403567926</vt:lpwstr>
      </vt:variant>
      <vt:variant>
        <vt:i4>1507384</vt:i4>
      </vt:variant>
      <vt:variant>
        <vt:i4>632</vt:i4>
      </vt:variant>
      <vt:variant>
        <vt:i4>0</vt:i4>
      </vt:variant>
      <vt:variant>
        <vt:i4>5</vt:i4>
      </vt:variant>
      <vt:variant>
        <vt:lpwstr/>
      </vt:variant>
      <vt:variant>
        <vt:lpwstr>_Toc403567925</vt:lpwstr>
      </vt:variant>
      <vt:variant>
        <vt:i4>1507384</vt:i4>
      </vt:variant>
      <vt:variant>
        <vt:i4>626</vt:i4>
      </vt:variant>
      <vt:variant>
        <vt:i4>0</vt:i4>
      </vt:variant>
      <vt:variant>
        <vt:i4>5</vt:i4>
      </vt:variant>
      <vt:variant>
        <vt:lpwstr/>
      </vt:variant>
      <vt:variant>
        <vt:lpwstr>_Toc403567924</vt:lpwstr>
      </vt:variant>
      <vt:variant>
        <vt:i4>1507384</vt:i4>
      </vt:variant>
      <vt:variant>
        <vt:i4>620</vt:i4>
      </vt:variant>
      <vt:variant>
        <vt:i4>0</vt:i4>
      </vt:variant>
      <vt:variant>
        <vt:i4>5</vt:i4>
      </vt:variant>
      <vt:variant>
        <vt:lpwstr/>
      </vt:variant>
      <vt:variant>
        <vt:lpwstr>_Toc403567923</vt:lpwstr>
      </vt:variant>
      <vt:variant>
        <vt:i4>1507384</vt:i4>
      </vt:variant>
      <vt:variant>
        <vt:i4>614</vt:i4>
      </vt:variant>
      <vt:variant>
        <vt:i4>0</vt:i4>
      </vt:variant>
      <vt:variant>
        <vt:i4>5</vt:i4>
      </vt:variant>
      <vt:variant>
        <vt:lpwstr/>
      </vt:variant>
      <vt:variant>
        <vt:lpwstr>_Toc403567922</vt:lpwstr>
      </vt:variant>
      <vt:variant>
        <vt:i4>1507384</vt:i4>
      </vt:variant>
      <vt:variant>
        <vt:i4>608</vt:i4>
      </vt:variant>
      <vt:variant>
        <vt:i4>0</vt:i4>
      </vt:variant>
      <vt:variant>
        <vt:i4>5</vt:i4>
      </vt:variant>
      <vt:variant>
        <vt:lpwstr/>
      </vt:variant>
      <vt:variant>
        <vt:lpwstr>_Toc403567921</vt:lpwstr>
      </vt:variant>
      <vt:variant>
        <vt:i4>1507384</vt:i4>
      </vt:variant>
      <vt:variant>
        <vt:i4>602</vt:i4>
      </vt:variant>
      <vt:variant>
        <vt:i4>0</vt:i4>
      </vt:variant>
      <vt:variant>
        <vt:i4>5</vt:i4>
      </vt:variant>
      <vt:variant>
        <vt:lpwstr/>
      </vt:variant>
      <vt:variant>
        <vt:lpwstr>_Toc403567920</vt:lpwstr>
      </vt:variant>
      <vt:variant>
        <vt:i4>1310776</vt:i4>
      </vt:variant>
      <vt:variant>
        <vt:i4>596</vt:i4>
      </vt:variant>
      <vt:variant>
        <vt:i4>0</vt:i4>
      </vt:variant>
      <vt:variant>
        <vt:i4>5</vt:i4>
      </vt:variant>
      <vt:variant>
        <vt:lpwstr/>
      </vt:variant>
      <vt:variant>
        <vt:lpwstr>_Toc403567919</vt:lpwstr>
      </vt:variant>
      <vt:variant>
        <vt:i4>1310776</vt:i4>
      </vt:variant>
      <vt:variant>
        <vt:i4>590</vt:i4>
      </vt:variant>
      <vt:variant>
        <vt:i4>0</vt:i4>
      </vt:variant>
      <vt:variant>
        <vt:i4>5</vt:i4>
      </vt:variant>
      <vt:variant>
        <vt:lpwstr/>
      </vt:variant>
      <vt:variant>
        <vt:lpwstr>_Toc403567918</vt:lpwstr>
      </vt:variant>
      <vt:variant>
        <vt:i4>1310776</vt:i4>
      </vt:variant>
      <vt:variant>
        <vt:i4>584</vt:i4>
      </vt:variant>
      <vt:variant>
        <vt:i4>0</vt:i4>
      </vt:variant>
      <vt:variant>
        <vt:i4>5</vt:i4>
      </vt:variant>
      <vt:variant>
        <vt:lpwstr/>
      </vt:variant>
      <vt:variant>
        <vt:lpwstr>_Toc403567917</vt:lpwstr>
      </vt:variant>
      <vt:variant>
        <vt:i4>1310776</vt:i4>
      </vt:variant>
      <vt:variant>
        <vt:i4>578</vt:i4>
      </vt:variant>
      <vt:variant>
        <vt:i4>0</vt:i4>
      </vt:variant>
      <vt:variant>
        <vt:i4>5</vt:i4>
      </vt:variant>
      <vt:variant>
        <vt:lpwstr/>
      </vt:variant>
      <vt:variant>
        <vt:lpwstr>_Toc403567916</vt:lpwstr>
      </vt:variant>
      <vt:variant>
        <vt:i4>1310776</vt:i4>
      </vt:variant>
      <vt:variant>
        <vt:i4>572</vt:i4>
      </vt:variant>
      <vt:variant>
        <vt:i4>0</vt:i4>
      </vt:variant>
      <vt:variant>
        <vt:i4>5</vt:i4>
      </vt:variant>
      <vt:variant>
        <vt:lpwstr/>
      </vt:variant>
      <vt:variant>
        <vt:lpwstr>_Toc403567915</vt:lpwstr>
      </vt:variant>
      <vt:variant>
        <vt:i4>1310776</vt:i4>
      </vt:variant>
      <vt:variant>
        <vt:i4>566</vt:i4>
      </vt:variant>
      <vt:variant>
        <vt:i4>0</vt:i4>
      </vt:variant>
      <vt:variant>
        <vt:i4>5</vt:i4>
      </vt:variant>
      <vt:variant>
        <vt:lpwstr/>
      </vt:variant>
      <vt:variant>
        <vt:lpwstr>_Toc403567914</vt:lpwstr>
      </vt:variant>
      <vt:variant>
        <vt:i4>1310776</vt:i4>
      </vt:variant>
      <vt:variant>
        <vt:i4>560</vt:i4>
      </vt:variant>
      <vt:variant>
        <vt:i4>0</vt:i4>
      </vt:variant>
      <vt:variant>
        <vt:i4>5</vt:i4>
      </vt:variant>
      <vt:variant>
        <vt:lpwstr/>
      </vt:variant>
      <vt:variant>
        <vt:lpwstr>_Toc403567913</vt:lpwstr>
      </vt:variant>
      <vt:variant>
        <vt:i4>1310776</vt:i4>
      </vt:variant>
      <vt:variant>
        <vt:i4>554</vt:i4>
      </vt:variant>
      <vt:variant>
        <vt:i4>0</vt:i4>
      </vt:variant>
      <vt:variant>
        <vt:i4>5</vt:i4>
      </vt:variant>
      <vt:variant>
        <vt:lpwstr/>
      </vt:variant>
      <vt:variant>
        <vt:lpwstr>_Toc403567912</vt:lpwstr>
      </vt:variant>
      <vt:variant>
        <vt:i4>1310776</vt:i4>
      </vt:variant>
      <vt:variant>
        <vt:i4>548</vt:i4>
      </vt:variant>
      <vt:variant>
        <vt:i4>0</vt:i4>
      </vt:variant>
      <vt:variant>
        <vt:i4>5</vt:i4>
      </vt:variant>
      <vt:variant>
        <vt:lpwstr/>
      </vt:variant>
      <vt:variant>
        <vt:lpwstr>_Toc403567911</vt:lpwstr>
      </vt:variant>
      <vt:variant>
        <vt:i4>1310776</vt:i4>
      </vt:variant>
      <vt:variant>
        <vt:i4>542</vt:i4>
      </vt:variant>
      <vt:variant>
        <vt:i4>0</vt:i4>
      </vt:variant>
      <vt:variant>
        <vt:i4>5</vt:i4>
      </vt:variant>
      <vt:variant>
        <vt:lpwstr/>
      </vt:variant>
      <vt:variant>
        <vt:lpwstr>_Toc403567910</vt:lpwstr>
      </vt:variant>
      <vt:variant>
        <vt:i4>1376312</vt:i4>
      </vt:variant>
      <vt:variant>
        <vt:i4>536</vt:i4>
      </vt:variant>
      <vt:variant>
        <vt:i4>0</vt:i4>
      </vt:variant>
      <vt:variant>
        <vt:i4>5</vt:i4>
      </vt:variant>
      <vt:variant>
        <vt:lpwstr/>
      </vt:variant>
      <vt:variant>
        <vt:lpwstr>_Toc403567909</vt:lpwstr>
      </vt:variant>
      <vt:variant>
        <vt:i4>1376312</vt:i4>
      </vt:variant>
      <vt:variant>
        <vt:i4>530</vt:i4>
      </vt:variant>
      <vt:variant>
        <vt:i4>0</vt:i4>
      </vt:variant>
      <vt:variant>
        <vt:i4>5</vt:i4>
      </vt:variant>
      <vt:variant>
        <vt:lpwstr/>
      </vt:variant>
      <vt:variant>
        <vt:lpwstr>_Toc403567908</vt:lpwstr>
      </vt:variant>
      <vt:variant>
        <vt:i4>1376312</vt:i4>
      </vt:variant>
      <vt:variant>
        <vt:i4>524</vt:i4>
      </vt:variant>
      <vt:variant>
        <vt:i4>0</vt:i4>
      </vt:variant>
      <vt:variant>
        <vt:i4>5</vt:i4>
      </vt:variant>
      <vt:variant>
        <vt:lpwstr/>
      </vt:variant>
      <vt:variant>
        <vt:lpwstr>_Toc403567907</vt:lpwstr>
      </vt:variant>
      <vt:variant>
        <vt:i4>1376312</vt:i4>
      </vt:variant>
      <vt:variant>
        <vt:i4>518</vt:i4>
      </vt:variant>
      <vt:variant>
        <vt:i4>0</vt:i4>
      </vt:variant>
      <vt:variant>
        <vt:i4>5</vt:i4>
      </vt:variant>
      <vt:variant>
        <vt:lpwstr/>
      </vt:variant>
      <vt:variant>
        <vt:lpwstr>_Toc403567906</vt:lpwstr>
      </vt:variant>
      <vt:variant>
        <vt:i4>1376312</vt:i4>
      </vt:variant>
      <vt:variant>
        <vt:i4>512</vt:i4>
      </vt:variant>
      <vt:variant>
        <vt:i4>0</vt:i4>
      </vt:variant>
      <vt:variant>
        <vt:i4>5</vt:i4>
      </vt:variant>
      <vt:variant>
        <vt:lpwstr/>
      </vt:variant>
      <vt:variant>
        <vt:lpwstr>_Toc403567905</vt:lpwstr>
      </vt:variant>
      <vt:variant>
        <vt:i4>1376312</vt:i4>
      </vt:variant>
      <vt:variant>
        <vt:i4>506</vt:i4>
      </vt:variant>
      <vt:variant>
        <vt:i4>0</vt:i4>
      </vt:variant>
      <vt:variant>
        <vt:i4>5</vt:i4>
      </vt:variant>
      <vt:variant>
        <vt:lpwstr/>
      </vt:variant>
      <vt:variant>
        <vt:lpwstr>_Toc403567904</vt:lpwstr>
      </vt:variant>
      <vt:variant>
        <vt:i4>1376312</vt:i4>
      </vt:variant>
      <vt:variant>
        <vt:i4>500</vt:i4>
      </vt:variant>
      <vt:variant>
        <vt:i4>0</vt:i4>
      </vt:variant>
      <vt:variant>
        <vt:i4>5</vt:i4>
      </vt:variant>
      <vt:variant>
        <vt:lpwstr/>
      </vt:variant>
      <vt:variant>
        <vt:lpwstr>_Toc403567903</vt:lpwstr>
      </vt:variant>
      <vt:variant>
        <vt:i4>1376312</vt:i4>
      </vt:variant>
      <vt:variant>
        <vt:i4>494</vt:i4>
      </vt:variant>
      <vt:variant>
        <vt:i4>0</vt:i4>
      </vt:variant>
      <vt:variant>
        <vt:i4>5</vt:i4>
      </vt:variant>
      <vt:variant>
        <vt:lpwstr/>
      </vt:variant>
      <vt:variant>
        <vt:lpwstr>_Toc403567902</vt:lpwstr>
      </vt:variant>
      <vt:variant>
        <vt:i4>1376312</vt:i4>
      </vt:variant>
      <vt:variant>
        <vt:i4>488</vt:i4>
      </vt:variant>
      <vt:variant>
        <vt:i4>0</vt:i4>
      </vt:variant>
      <vt:variant>
        <vt:i4>5</vt:i4>
      </vt:variant>
      <vt:variant>
        <vt:lpwstr/>
      </vt:variant>
      <vt:variant>
        <vt:lpwstr>_Toc403567901</vt:lpwstr>
      </vt:variant>
      <vt:variant>
        <vt:i4>1376312</vt:i4>
      </vt:variant>
      <vt:variant>
        <vt:i4>482</vt:i4>
      </vt:variant>
      <vt:variant>
        <vt:i4>0</vt:i4>
      </vt:variant>
      <vt:variant>
        <vt:i4>5</vt:i4>
      </vt:variant>
      <vt:variant>
        <vt:lpwstr/>
      </vt:variant>
      <vt:variant>
        <vt:lpwstr>_Toc403567900</vt:lpwstr>
      </vt:variant>
      <vt:variant>
        <vt:i4>1835065</vt:i4>
      </vt:variant>
      <vt:variant>
        <vt:i4>476</vt:i4>
      </vt:variant>
      <vt:variant>
        <vt:i4>0</vt:i4>
      </vt:variant>
      <vt:variant>
        <vt:i4>5</vt:i4>
      </vt:variant>
      <vt:variant>
        <vt:lpwstr/>
      </vt:variant>
      <vt:variant>
        <vt:lpwstr>_Toc403567899</vt:lpwstr>
      </vt:variant>
      <vt:variant>
        <vt:i4>1835065</vt:i4>
      </vt:variant>
      <vt:variant>
        <vt:i4>470</vt:i4>
      </vt:variant>
      <vt:variant>
        <vt:i4>0</vt:i4>
      </vt:variant>
      <vt:variant>
        <vt:i4>5</vt:i4>
      </vt:variant>
      <vt:variant>
        <vt:lpwstr/>
      </vt:variant>
      <vt:variant>
        <vt:lpwstr>_Toc403567898</vt:lpwstr>
      </vt:variant>
      <vt:variant>
        <vt:i4>1835065</vt:i4>
      </vt:variant>
      <vt:variant>
        <vt:i4>464</vt:i4>
      </vt:variant>
      <vt:variant>
        <vt:i4>0</vt:i4>
      </vt:variant>
      <vt:variant>
        <vt:i4>5</vt:i4>
      </vt:variant>
      <vt:variant>
        <vt:lpwstr/>
      </vt:variant>
      <vt:variant>
        <vt:lpwstr>_Toc403567897</vt:lpwstr>
      </vt:variant>
      <vt:variant>
        <vt:i4>1835065</vt:i4>
      </vt:variant>
      <vt:variant>
        <vt:i4>458</vt:i4>
      </vt:variant>
      <vt:variant>
        <vt:i4>0</vt:i4>
      </vt:variant>
      <vt:variant>
        <vt:i4>5</vt:i4>
      </vt:variant>
      <vt:variant>
        <vt:lpwstr/>
      </vt:variant>
      <vt:variant>
        <vt:lpwstr>_Toc403567896</vt:lpwstr>
      </vt:variant>
      <vt:variant>
        <vt:i4>1835065</vt:i4>
      </vt:variant>
      <vt:variant>
        <vt:i4>452</vt:i4>
      </vt:variant>
      <vt:variant>
        <vt:i4>0</vt:i4>
      </vt:variant>
      <vt:variant>
        <vt:i4>5</vt:i4>
      </vt:variant>
      <vt:variant>
        <vt:lpwstr/>
      </vt:variant>
      <vt:variant>
        <vt:lpwstr>_Toc403567895</vt:lpwstr>
      </vt:variant>
      <vt:variant>
        <vt:i4>1835065</vt:i4>
      </vt:variant>
      <vt:variant>
        <vt:i4>446</vt:i4>
      </vt:variant>
      <vt:variant>
        <vt:i4>0</vt:i4>
      </vt:variant>
      <vt:variant>
        <vt:i4>5</vt:i4>
      </vt:variant>
      <vt:variant>
        <vt:lpwstr/>
      </vt:variant>
      <vt:variant>
        <vt:lpwstr>_Toc403567894</vt:lpwstr>
      </vt:variant>
      <vt:variant>
        <vt:i4>1835065</vt:i4>
      </vt:variant>
      <vt:variant>
        <vt:i4>440</vt:i4>
      </vt:variant>
      <vt:variant>
        <vt:i4>0</vt:i4>
      </vt:variant>
      <vt:variant>
        <vt:i4>5</vt:i4>
      </vt:variant>
      <vt:variant>
        <vt:lpwstr/>
      </vt:variant>
      <vt:variant>
        <vt:lpwstr>_Toc403567893</vt:lpwstr>
      </vt:variant>
      <vt:variant>
        <vt:i4>1835065</vt:i4>
      </vt:variant>
      <vt:variant>
        <vt:i4>434</vt:i4>
      </vt:variant>
      <vt:variant>
        <vt:i4>0</vt:i4>
      </vt:variant>
      <vt:variant>
        <vt:i4>5</vt:i4>
      </vt:variant>
      <vt:variant>
        <vt:lpwstr/>
      </vt:variant>
      <vt:variant>
        <vt:lpwstr>_Toc403567892</vt:lpwstr>
      </vt:variant>
      <vt:variant>
        <vt:i4>1835065</vt:i4>
      </vt:variant>
      <vt:variant>
        <vt:i4>428</vt:i4>
      </vt:variant>
      <vt:variant>
        <vt:i4>0</vt:i4>
      </vt:variant>
      <vt:variant>
        <vt:i4>5</vt:i4>
      </vt:variant>
      <vt:variant>
        <vt:lpwstr/>
      </vt:variant>
      <vt:variant>
        <vt:lpwstr>_Toc403567891</vt:lpwstr>
      </vt:variant>
      <vt:variant>
        <vt:i4>1835065</vt:i4>
      </vt:variant>
      <vt:variant>
        <vt:i4>422</vt:i4>
      </vt:variant>
      <vt:variant>
        <vt:i4>0</vt:i4>
      </vt:variant>
      <vt:variant>
        <vt:i4>5</vt:i4>
      </vt:variant>
      <vt:variant>
        <vt:lpwstr/>
      </vt:variant>
      <vt:variant>
        <vt:lpwstr>_Toc403567890</vt:lpwstr>
      </vt:variant>
      <vt:variant>
        <vt:i4>1900601</vt:i4>
      </vt:variant>
      <vt:variant>
        <vt:i4>416</vt:i4>
      </vt:variant>
      <vt:variant>
        <vt:i4>0</vt:i4>
      </vt:variant>
      <vt:variant>
        <vt:i4>5</vt:i4>
      </vt:variant>
      <vt:variant>
        <vt:lpwstr/>
      </vt:variant>
      <vt:variant>
        <vt:lpwstr>_Toc403567889</vt:lpwstr>
      </vt:variant>
      <vt:variant>
        <vt:i4>1900601</vt:i4>
      </vt:variant>
      <vt:variant>
        <vt:i4>410</vt:i4>
      </vt:variant>
      <vt:variant>
        <vt:i4>0</vt:i4>
      </vt:variant>
      <vt:variant>
        <vt:i4>5</vt:i4>
      </vt:variant>
      <vt:variant>
        <vt:lpwstr/>
      </vt:variant>
      <vt:variant>
        <vt:lpwstr>_Toc403567888</vt:lpwstr>
      </vt:variant>
      <vt:variant>
        <vt:i4>1900601</vt:i4>
      </vt:variant>
      <vt:variant>
        <vt:i4>404</vt:i4>
      </vt:variant>
      <vt:variant>
        <vt:i4>0</vt:i4>
      </vt:variant>
      <vt:variant>
        <vt:i4>5</vt:i4>
      </vt:variant>
      <vt:variant>
        <vt:lpwstr/>
      </vt:variant>
      <vt:variant>
        <vt:lpwstr>_Toc403567887</vt:lpwstr>
      </vt:variant>
      <vt:variant>
        <vt:i4>1900601</vt:i4>
      </vt:variant>
      <vt:variant>
        <vt:i4>398</vt:i4>
      </vt:variant>
      <vt:variant>
        <vt:i4>0</vt:i4>
      </vt:variant>
      <vt:variant>
        <vt:i4>5</vt:i4>
      </vt:variant>
      <vt:variant>
        <vt:lpwstr/>
      </vt:variant>
      <vt:variant>
        <vt:lpwstr>_Toc403567886</vt:lpwstr>
      </vt:variant>
      <vt:variant>
        <vt:i4>1900601</vt:i4>
      </vt:variant>
      <vt:variant>
        <vt:i4>392</vt:i4>
      </vt:variant>
      <vt:variant>
        <vt:i4>0</vt:i4>
      </vt:variant>
      <vt:variant>
        <vt:i4>5</vt:i4>
      </vt:variant>
      <vt:variant>
        <vt:lpwstr/>
      </vt:variant>
      <vt:variant>
        <vt:lpwstr>_Toc403567885</vt:lpwstr>
      </vt:variant>
      <vt:variant>
        <vt:i4>1900601</vt:i4>
      </vt:variant>
      <vt:variant>
        <vt:i4>386</vt:i4>
      </vt:variant>
      <vt:variant>
        <vt:i4>0</vt:i4>
      </vt:variant>
      <vt:variant>
        <vt:i4>5</vt:i4>
      </vt:variant>
      <vt:variant>
        <vt:lpwstr/>
      </vt:variant>
      <vt:variant>
        <vt:lpwstr>_Toc403567884</vt:lpwstr>
      </vt:variant>
      <vt:variant>
        <vt:i4>1900601</vt:i4>
      </vt:variant>
      <vt:variant>
        <vt:i4>380</vt:i4>
      </vt:variant>
      <vt:variant>
        <vt:i4>0</vt:i4>
      </vt:variant>
      <vt:variant>
        <vt:i4>5</vt:i4>
      </vt:variant>
      <vt:variant>
        <vt:lpwstr/>
      </vt:variant>
      <vt:variant>
        <vt:lpwstr>_Toc403567883</vt:lpwstr>
      </vt:variant>
      <vt:variant>
        <vt:i4>1900601</vt:i4>
      </vt:variant>
      <vt:variant>
        <vt:i4>374</vt:i4>
      </vt:variant>
      <vt:variant>
        <vt:i4>0</vt:i4>
      </vt:variant>
      <vt:variant>
        <vt:i4>5</vt:i4>
      </vt:variant>
      <vt:variant>
        <vt:lpwstr/>
      </vt:variant>
      <vt:variant>
        <vt:lpwstr>_Toc403567882</vt:lpwstr>
      </vt:variant>
      <vt:variant>
        <vt:i4>1900601</vt:i4>
      </vt:variant>
      <vt:variant>
        <vt:i4>368</vt:i4>
      </vt:variant>
      <vt:variant>
        <vt:i4>0</vt:i4>
      </vt:variant>
      <vt:variant>
        <vt:i4>5</vt:i4>
      </vt:variant>
      <vt:variant>
        <vt:lpwstr/>
      </vt:variant>
      <vt:variant>
        <vt:lpwstr>_Toc403567881</vt:lpwstr>
      </vt:variant>
      <vt:variant>
        <vt:i4>1900601</vt:i4>
      </vt:variant>
      <vt:variant>
        <vt:i4>362</vt:i4>
      </vt:variant>
      <vt:variant>
        <vt:i4>0</vt:i4>
      </vt:variant>
      <vt:variant>
        <vt:i4>5</vt:i4>
      </vt:variant>
      <vt:variant>
        <vt:lpwstr/>
      </vt:variant>
      <vt:variant>
        <vt:lpwstr>_Toc403567880</vt:lpwstr>
      </vt:variant>
      <vt:variant>
        <vt:i4>1179705</vt:i4>
      </vt:variant>
      <vt:variant>
        <vt:i4>356</vt:i4>
      </vt:variant>
      <vt:variant>
        <vt:i4>0</vt:i4>
      </vt:variant>
      <vt:variant>
        <vt:i4>5</vt:i4>
      </vt:variant>
      <vt:variant>
        <vt:lpwstr/>
      </vt:variant>
      <vt:variant>
        <vt:lpwstr>_Toc403567879</vt:lpwstr>
      </vt:variant>
      <vt:variant>
        <vt:i4>1179705</vt:i4>
      </vt:variant>
      <vt:variant>
        <vt:i4>350</vt:i4>
      </vt:variant>
      <vt:variant>
        <vt:i4>0</vt:i4>
      </vt:variant>
      <vt:variant>
        <vt:i4>5</vt:i4>
      </vt:variant>
      <vt:variant>
        <vt:lpwstr/>
      </vt:variant>
      <vt:variant>
        <vt:lpwstr>_Toc403567878</vt:lpwstr>
      </vt:variant>
      <vt:variant>
        <vt:i4>1179705</vt:i4>
      </vt:variant>
      <vt:variant>
        <vt:i4>344</vt:i4>
      </vt:variant>
      <vt:variant>
        <vt:i4>0</vt:i4>
      </vt:variant>
      <vt:variant>
        <vt:i4>5</vt:i4>
      </vt:variant>
      <vt:variant>
        <vt:lpwstr/>
      </vt:variant>
      <vt:variant>
        <vt:lpwstr>_Toc403567877</vt:lpwstr>
      </vt:variant>
      <vt:variant>
        <vt:i4>1179705</vt:i4>
      </vt:variant>
      <vt:variant>
        <vt:i4>338</vt:i4>
      </vt:variant>
      <vt:variant>
        <vt:i4>0</vt:i4>
      </vt:variant>
      <vt:variant>
        <vt:i4>5</vt:i4>
      </vt:variant>
      <vt:variant>
        <vt:lpwstr/>
      </vt:variant>
      <vt:variant>
        <vt:lpwstr>_Toc403567876</vt:lpwstr>
      </vt:variant>
      <vt:variant>
        <vt:i4>1179705</vt:i4>
      </vt:variant>
      <vt:variant>
        <vt:i4>332</vt:i4>
      </vt:variant>
      <vt:variant>
        <vt:i4>0</vt:i4>
      </vt:variant>
      <vt:variant>
        <vt:i4>5</vt:i4>
      </vt:variant>
      <vt:variant>
        <vt:lpwstr/>
      </vt:variant>
      <vt:variant>
        <vt:lpwstr>_Toc403567875</vt:lpwstr>
      </vt:variant>
      <vt:variant>
        <vt:i4>1179705</vt:i4>
      </vt:variant>
      <vt:variant>
        <vt:i4>326</vt:i4>
      </vt:variant>
      <vt:variant>
        <vt:i4>0</vt:i4>
      </vt:variant>
      <vt:variant>
        <vt:i4>5</vt:i4>
      </vt:variant>
      <vt:variant>
        <vt:lpwstr/>
      </vt:variant>
      <vt:variant>
        <vt:lpwstr>_Toc403567874</vt:lpwstr>
      </vt:variant>
      <vt:variant>
        <vt:i4>1179705</vt:i4>
      </vt:variant>
      <vt:variant>
        <vt:i4>320</vt:i4>
      </vt:variant>
      <vt:variant>
        <vt:i4>0</vt:i4>
      </vt:variant>
      <vt:variant>
        <vt:i4>5</vt:i4>
      </vt:variant>
      <vt:variant>
        <vt:lpwstr/>
      </vt:variant>
      <vt:variant>
        <vt:lpwstr>_Toc403567873</vt:lpwstr>
      </vt:variant>
      <vt:variant>
        <vt:i4>1179705</vt:i4>
      </vt:variant>
      <vt:variant>
        <vt:i4>314</vt:i4>
      </vt:variant>
      <vt:variant>
        <vt:i4>0</vt:i4>
      </vt:variant>
      <vt:variant>
        <vt:i4>5</vt:i4>
      </vt:variant>
      <vt:variant>
        <vt:lpwstr/>
      </vt:variant>
      <vt:variant>
        <vt:lpwstr>_Toc403567872</vt:lpwstr>
      </vt:variant>
      <vt:variant>
        <vt:i4>1179705</vt:i4>
      </vt:variant>
      <vt:variant>
        <vt:i4>308</vt:i4>
      </vt:variant>
      <vt:variant>
        <vt:i4>0</vt:i4>
      </vt:variant>
      <vt:variant>
        <vt:i4>5</vt:i4>
      </vt:variant>
      <vt:variant>
        <vt:lpwstr/>
      </vt:variant>
      <vt:variant>
        <vt:lpwstr>_Toc403567871</vt:lpwstr>
      </vt:variant>
      <vt:variant>
        <vt:i4>1179705</vt:i4>
      </vt:variant>
      <vt:variant>
        <vt:i4>302</vt:i4>
      </vt:variant>
      <vt:variant>
        <vt:i4>0</vt:i4>
      </vt:variant>
      <vt:variant>
        <vt:i4>5</vt:i4>
      </vt:variant>
      <vt:variant>
        <vt:lpwstr/>
      </vt:variant>
      <vt:variant>
        <vt:lpwstr>_Toc403567870</vt:lpwstr>
      </vt:variant>
      <vt:variant>
        <vt:i4>1245241</vt:i4>
      </vt:variant>
      <vt:variant>
        <vt:i4>296</vt:i4>
      </vt:variant>
      <vt:variant>
        <vt:i4>0</vt:i4>
      </vt:variant>
      <vt:variant>
        <vt:i4>5</vt:i4>
      </vt:variant>
      <vt:variant>
        <vt:lpwstr/>
      </vt:variant>
      <vt:variant>
        <vt:lpwstr>_Toc403567869</vt:lpwstr>
      </vt:variant>
      <vt:variant>
        <vt:i4>1245241</vt:i4>
      </vt:variant>
      <vt:variant>
        <vt:i4>290</vt:i4>
      </vt:variant>
      <vt:variant>
        <vt:i4>0</vt:i4>
      </vt:variant>
      <vt:variant>
        <vt:i4>5</vt:i4>
      </vt:variant>
      <vt:variant>
        <vt:lpwstr/>
      </vt:variant>
      <vt:variant>
        <vt:lpwstr>_Toc403567868</vt:lpwstr>
      </vt:variant>
      <vt:variant>
        <vt:i4>1245241</vt:i4>
      </vt:variant>
      <vt:variant>
        <vt:i4>284</vt:i4>
      </vt:variant>
      <vt:variant>
        <vt:i4>0</vt:i4>
      </vt:variant>
      <vt:variant>
        <vt:i4>5</vt:i4>
      </vt:variant>
      <vt:variant>
        <vt:lpwstr/>
      </vt:variant>
      <vt:variant>
        <vt:lpwstr>_Toc403567867</vt:lpwstr>
      </vt:variant>
      <vt:variant>
        <vt:i4>1245241</vt:i4>
      </vt:variant>
      <vt:variant>
        <vt:i4>278</vt:i4>
      </vt:variant>
      <vt:variant>
        <vt:i4>0</vt:i4>
      </vt:variant>
      <vt:variant>
        <vt:i4>5</vt:i4>
      </vt:variant>
      <vt:variant>
        <vt:lpwstr/>
      </vt:variant>
      <vt:variant>
        <vt:lpwstr>_Toc403567866</vt:lpwstr>
      </vt:variant>
      <vt:variant>
        <vt:i4>1245241</vt:i4>
      </vt:variant>
      <vt:variant>
        <vt:i4>272</vt:i4>
      </vt:variant>
      <vt:variant>
        <vt:i4>0</vt:i4>
      </vt:variant>
      <vt:variant>
        <vt:i4>5</vt:i4>
      </vt:variant>
      <vt:variant>
        <vt:lpwstr/>
      </vt:variant>
      <vt:variant>
        <vt:lpwstr>_Toc403567865</vt:lpwstr>
      </vt:variant>
      <vt:variant>
        <vt:i4>1245241</vt:i4>
      </vt:variant>
      <vt:variant>
        <vt:i4>266</vt:i4>
      </vt:variant>
      <vt:variant>
        <vt:i4>0</vt:i4>
      </vt:variant>
      <vt:variant>
        <vt:i4>5</vt:i4>
      </vt:variant>
      <vt:variant>
        <vt:lpwstr/>
      </vt:variant>
      <vt:variant>
        <vt:lpwstr>_Toc403567864</vt:lpwstr>
      </vt:variant>
      <vt:variant>
        <vt:i4>1245241</vt:i4>
      </vt:variant>
      <vt:variant>
        <vt:i4>260</vt:i4>
      </vt:variant>
      <vt:variant>
        <vt:i4>0</vt:i4>
      </vt:variant>
      <vt:variant>
        <vt:i4>5</vt:i4>
      </vt:variant>
      <vt:variant>
        <vt:lpwstr/>
      </vt:variant>
      <vt:variant>
        <vt:lpwstr>_Toc403567863</vt:lpwstr>
      </vt:variant>
      <vt:variant>
        <vt:i4>1245241</vt:i4>
      </vt:variant>
      <vt:variant>
        <vt:i4>254</vt:i4>
      </vt:variant>
      <vt:variant>
        <vt:i4>0</vt:i4>
      </vt:variant>
      <vt:variant>
        <vt:i4>5</vt:i4>
      </vt:variant>
      <vt:variant>
        <vt:lpwstr/>
      </vt:variant>
      <vt:variant>
        <vt:lpwstr>_Toc403567862</vt:lpwstr>
      </vt:variant>
      <vt:variant>
        <vt:i4>1245241</vt:i4>
      </vt:variant>
      <vt:variant>
        <vt:i4>248</vt:i4>
      </vt:variant>
      <vt:variant>
        <vt:i4>0</vt:i4>
      </vt:variant>
      <vt:variant>
        <vt:i4>5</vt:i4>
      </vt:variant>
      <vt:variant>
        <vt:lpwstr/>
      </vt:variant>
      <vt:variant>
        <vt:lpwstr>_Toc403567861</vt:lpwstr>
      </vt:variant>
      <vt:variant>
        <vt:i4>1245241</vt:i4>
      </vt:variant>
      <vt:variant>
        <vt:i4>242</vt:i4>
      </vt:variant>
      <vt:variant>
        <vt:i4>0</vt:i4>
      </vt:variant>
      <vt:variant>
        <vt:i4>5</vt:i4>
      </vt:variant>
      <vt:variant>
        <vt:lpwstr/>
      </vt:variant>
      <vt:variant>
        <vt:lpwstr>_Toc403567860</vt:lpwstr>
      </vt:variant>
      <vt:variant>
        <vt:i4>1048633</vt:i4>
      </vt:variant>
      <vt:variant>
        <vt:i4>236</vt:i4>
      </vt:variant>
      <vt:variant>
        <vt:i4>0</vt:i4>
      </vt:variant>
      <vt:variant>
        <vt:i4>5</vt:i4>
      </vt:variant>
      <vt:variant>
        <vt:lpwstr/>
      </vt:variant>
      <vt:variant>
        <vt:lpwstr>_Toc403567859</vt:lpwstr>
      </vt:variant>
      <vt:variant>
        <vt:i4>1048633</vt:i4>
      </vt:variant>
      <vt:variant>
        <vt:i4>230</vt:i4>
      </vt:variant>
      <vt:variant>
        <vt:i4>0</vt:i4>
      </vt:variant>
      <vt:variant>
        <vt:i4>5</vt:i4>
      </vt:variant>
      <vt:variant>
        <vt:lpwstr/>
      </vt:variant>
      <vt:variant>
        <vt:lpwstr>_Toc403567858</vt:lpwstr>
      </vt:variant>
      <vt:variant>
        <vt:i4>1048633</vt:i4>
      </vt:variant>
      <vt:variant>
        <vt:i4>224</vt:i4>
      </vt:variant>
      <vt:variant>
        <vt:i4>0</vt:i4>
      </vt:variant>
      <vt:variant>
        <vt:i4>5</vt:i4>
      </vt:variant>
      <vt:variant>
        <vt:lpwstr/>
      </vt:variant>
      <vt:variant>
        <vt:lpwstr>_Toc403567857</vt:lpwstr>
      </vt:variant>
      <vt:variant>
        <vt:i4>1048633</vt:i4>
      </vt:variant>
      <vt:variant>
        <vt:i4>218</vt:i4>
      </vt:variant>
      <vt:variant>
        <vt:i4>0</vt:i4>
      </vt:variant>
      <vt:variant>
        <vt:i4>5</vt:i4>
      </vt:variant>
      <vt:variant>
        <vt:lpwstr/>
      </vt:variant>
      <vt:variant>
        <vt:lpwstr>_Toc403567856</vt:lpwstr>
      </vt:variant>
      <vt:variant>
        <vt:i4>1048633</vt:i4>
      </vt:variant>
      <vt:variant>
        <vt:i4>212</vt:i4>
      </vt:variant>
      <vt:variant>
        <vt:i4>0</vt:i4>
      </vt:variant>
      <vt:variant>
        <vt:i4>5</vt:i4>
      </vt:variant>
      <vt:variant>
        <vt:lpwstr/>
      </vt:variant>
      <vt:variant>
        <vt:lpwstr>_Toc403567855</vt:lpwstr>
      </vt:variant>
      <vt:variant>
        <vt:i4>1048633</vt:i4>
      </vt:variant>
      <vt:variant>
        <vt:i4>206</vt:i4>
      </vt:variant>
      <vt:variant>
        <vt:i4>0</vt:i4>
      </vt:variant>
      <vt:variant>
        <vt:i4>5</vt:i4>
      </vt:variant>
      <vt:variant>
        <vt:lpwstr/>
      </vt:variant>
      <vt:variant>
        <vt:lpwstr>_Toc403567854</vt:lpwstr>
      </vt:variant>
      <vt:variant>
        <vt:i4>1048633</vt:i4>
      </vt:variant>
      <vt:variant>
        <vt:i4>200</vt:i4>
      </vt:variant>
      <vt:variant>
        <vt:i4>0</vt:i4>
      </vt:variant>
      <vt:variant>
        <vt:i4>5</vt:i4>
      </vt:variant>
      <vt:variant>
        <vt:lpwstr/>
      </vt:variant>
      <vt:variant>
        <vt:lpwstr>_Toc403567853</vt:lpwstr>
      </vt:variant>
      <vt:variant>
        <vt:i4>1048633</vt:i4>
      </vt:variant>
      <vt:variant>
        <vt:i4>194</vt:i4>
      </vt:variant>
      <vt:variant>
        <vt:i4>0</vt:i4>
      </vt:variant>
      <vt:variant>
        <vt:i4>5</vt:i4>
      </vt:variant>
      <vt:variant>
        <vt:lpwstr/>
      </vt:variant>
      <vt:variant>
        <vt:lpwstr>_Toc403567852</vt:lpwstr>
      </vt:variant>
      <vt:variant>
        <vt:i4>1048633</vt:i4>
      </vt:variant>
      <vt:variant>
        <vt:i4>188</vt:i4>
      </vt:variant>
      <vt:variant>
        <vt:i4>0</vt:i4>
      </vt:variant>
      <vt:variant>
        <vt:i4>5</vt:i4>
      </vt:variant>
      <vt:variant>
        <vt:lpwstr/>
      </vt:variant>
      <vt:variant>
        <vt:lpwstr>_Toc403567851</vt:lpwstr>
      </vt:variant>
      <vt:variant>
        <vt:i4>1048633</vt:i4>
      </vt:variant>
      <vt:variant>
        <vt:i4>182</vt:i4>
      </vt:variant>
      <vt:variant>
        <vt:i4>0</vt:i4>
      </vt:variant>
      <vt:variant>
        <vt:i4>5</vt:i4>
      </vt:variant>
      <vt:variant>
        <vt:lpwstr/>
      </vt:variant>
      <vt:variant>
        <vt:lpwstr>_Toc403567850</vt:lpwstr>
      </vt:variant>
      <vt:variant>
        <vt:i4>1114169</vt:i4>
      </vt:variant>
      <vt:variant>
        <vt:i4>176</vt:i4>
      </vt:variant>
      <vt:variant>
        <vt:i4>0</vt:i4>
      </vt:variant>
      <vt:variant>
        <vt:i4>5</vt:i4>
      </vt:variant>
      <vt:variant>
        <vt:lpwstr/>
      </vt:variant>
      <vt:variant>
        <vt:lpwstr>_Toc403567849</vt:lpwstr>
      </vt:variant>
      <vt:variant>
        <vt:i4>1114169</vt:i4>
      </vt:variant>
      <vt:variant>
        <vt:i4>170</vt:i4>
      </vt:variant>
      <vt:variant>
        <vt:i4>0</vt:i4>
      </vt:variant>
      <vt:variant>
        <vt:i4>5</vt:i4>
      </vt:variant>
      <vt:variant>
        <vt:lpwstr/>
      </vt:variant>
      <vt:variant>
        <vt:lpwstr>_Toc403567848</vt:lpwstr>
      </vt:variant>
      <vt:variant>
        <vt:i4>1114169</vt:i4>
      </vt:variant>
      <vt:variant>
        <vt:i4>164</vt:i4>
      </vt:variant>
      <vt:variant>
        <vt:i4>0</vt:i4>
      </vt:variant>
      <vt:variant>
        <vt:i4>5</vt:i4>
      </vt:variant>
      <vt:variant>
        <vt:lpwstr/>
      </vt:variant>
      <vt:variant>
        <vt:lpwstr>_Toc403567847</vt:lpwstr>
      </vt:variant>
      <vt:variant>
        <vt:i4>1114169</vt:i4>
      </vt:variant>
      <vt:variant>
        <vt:i4>158</vt:i4>
      </vt:variant>
      <vt:variant>
        <vt:i4>0</vt:i4>
      </vt:variant>
      <vt:variant>
        <vt:i4>5</vt:i4>
      </vt:variant>
      <vt:variant>
        <vt:lpwstr/>
      </vt:variant>
      <vt:variant>
        <vt:lpwstr>_Toc403567846</vt:lpwstr>
      </vt:variant>
      <vt:variant>
        <vt:i4>1114169</vt:i4>
      </vt:variant>
      <vt:variant>
        <vt:i4>152</vt:i4>
      </vt:variant>
      <vt:variant>
        <vt:i4>0</vt:i4>
      </vt:variant>
      <vt:variant>
        <vt:i4>5</vt:i4>
      </vt:variant>
      <vt:variant>
        <vt:lpwstr/>
      </vt:variant>
      <vt:variant>
        <vt:lpwstr>_Toc403567845</vt:lpwstr>
      </vt:variant>
      <vt:variant>
        <vt:i4>1114169</vt:i4>
      </vt:variant>
      <vt:variant>
        <vt:i4>146</vt:i4>
      </vt:variant>
      <vt:variant>
        <vt:i4>0</vt:i4>
      </vt:variant>
      <vt:variant>
        <vt:i4>5</vt:i4>
      </vt:variant>
      <vt:variant>
        <vt:lpwstr/>
      </vt:variant>
      <vt:variant>
        <vt:lpwstr>_Toc403567844</vt:lpwstr>
      </vt:variant>
      <vt:variant>
        <vt:i4>1114169</vt:i4>
      </vt:variant>
      <vt:variant>
        <vt:i4>140</vt:i4>
      </vt:variant>
      <vt:variant>
        <vt:i4>0</vt:i4>
      </vt:variant>
      <vt:variant>
        <vt:i4>5</vt:i4>
      </vt:variant>
      <vt:variant>
        <vt:lpwstr/>
      </vt:variant>
      <vt:variant>
        <vt:lpwstr>_Toc403567843</vt:lpwstr>
      </vt:variant>
      <vt:variant>
        <vt:i4>1114169</vt:i4>
      </vt:variant>
      <vt:variant>
        <vt:i4>134</vt:i4>
      </vt:variant>
      <vt:variant>
        <vt:i4>0</vt:i4>
      </vt:variant>
      <vt:variant>
        <vt:i4>5</vt:i4>
      </vt:variant>
      <vt:variant>
        <vt:lpwstr/>
      </vt:variant>
      <vt:variant>
        <vt:lpwstr>_Toc403567842</vt:lpwstr>
      </vt:variant>
      <vt:variant>
        <vt:i4>1114169</vt:i4>
      </vt:variant>
      <vt:variant>
        <vt:i4>128</vt:i4>
      </vt:variant>
      <vt:variant>
        <vt:i4>0</vt:i4>
      </vt:variant>
      <vt:variant>
        <vt:i4>5</vt:i4>
      </vt:variant>
      <vt:variant>
        <vt:lpwstr/>
      </vt:variant>
      <vt:variant>
        <vt:lpwstr>_Toc403567841</vt:lpwstr>
      </vt:variant>
      <vt:variant>
        <vt:i4>1114169</vt:i4>
      </vt:variant>
      <vt:variant>
        <vt:i4>122</vt:i4>
      </vt:variant>
      <vt:variant>
        <vt:i4>0</vt:i4>
      </vt:variant>
      <vt:variant>
        <vt:i4>5</vt:i4>
      </vt:variant>
      <vt:variant>
        <vt:lpwstr/>
      </vt:variant>
      <vt:variant>
        <vt:lpwstr>_Toc403567840</vt:lpwstr>
      </vt:variant>
      <vt:variant>
        <vt:i4>1441849</vt:i4>
      </vt:variant>
      <vt:variant>
        <vt:i4>116</vt:i4>
      </vt:variant>
      <vt:variant>
        <vt:i4>0</vt:i4>
      </vt:variant>
      <vt:variant>
        <vt:i4>5</vt:i4>
      </vt:variant>
      <vt:variant>
        <vt:lpwstr/>
      </vt:variant>
      <vt:variant>
        <vt:lpwstr>_Toc403567839</vt:lpwstr>
      </vt:variant>
      <vt:variant>
        <vt:i4>1441849</vt:i4>
      </vt:variant>
      <vt:variant>
        <vt:i4>110</vt:i4>
      </vt:variant>
      <vt:variant>
        <vt:i4>0</vt:i4>
      </vt:variant>
      <vt:variant>
        <vt:i4>5</vt:i4>
      </vt:variant>
      <vt:variant>
        <vt:lpwstr/>
      </vt:variant>
      <vt:variant>
        <vt:lpwstr>_Toc403567838</vt:lpwstr>
      </vt:variant>
      <vt:variant>
        <vt:i4>1441849</vt:i4>
      </vt:variant>
      <vt:variant>
        <vt:i4>104</vt:i4>
      </vt:variant>
      <vt:variant>
        <vt:i4>0</vt:i4>
      </vt:variant>
      <vt:variant>
        <vt:i4>5</vt:i4>
      </vt:variant>
      <vt:variant>
        <vt:lpwstr/>
      </vt:variant>
      <vt:variant>
        <vt:lpwstr>_Toc403567837</vt:lpwstr>
      </vt:variant>
      <vt:variant>
        <vt:i4>1441849</vt:i4>
      </vt:variant>
      <vt:variant>
        <vt:i4>98</vt:i4>
      </vt:variant>
      <vt:variant>
        <vt:i4>0</vt:i4>
      </vt:variant>
      <vt:variant>
        <vt:i4>5</vt:i4>
      </vt:variant>
      <vt:variant>
        <vt:lpwstr/>
      </vt:variant>
      <vt:variant>
        <vt:lpwstr>_Toc403567836</vt:lpwstr>
      </vt:variant>
      <vt:variant>
        <vt:i4>1441849</vt:i4>
      </vt:variant>
      <vt:variant>
        <vt:i4>92</vt:i4>
      </vt:variant>
      <vt:variant>
        <vt:i4>0</vt:i4>
      </vt:variant>
      <vt:variant>
        <vt:i4>5</vt:i4>
      </vt:variant>
      <vt:variant>
        <vt:lpwstr/>
      </vt:variant>
      <vt:variant>
        <vt:lpwstr>_Toc403567835</vt:lpwstr>
      </vt:variant>
      <vt:variant>
        <vt:i4>1441849</vt:i4>
      </vt:variant>
      <vt:variant>
        <vt:i4>86</vt:i4>
      </vt:variant>
      <vt:variant>
        <vt:i4>0</vt:i4>
      </vt:variant>
      <vt:variant>
        <vt:i4>5</vt:i4>
      </vt:variant>
      <vt:variant>
        <vt:lpwstr/>
      </vt:variant>
      <vt:variant>
        <vt:lpwstr>_Toc403567834</vt:lpwstr>
      </vt:variant>
      <vt:variant>
        <vt:i4>1441849</vt:i4>
      </vt:variant>
      <vt:variant>
        <vt:i4>80</vt:i4>
      </vt:variant>
      <vt:variant>
        <vt:i4>0</vt:i4>
      </vt:variant>
      <vt:variant>
        <vt:i4>5</vt:i4>
      </vt:variant>
      <vt:variant>
        <vt:lpwstr/>
      </vt:variant>
      <vt:variant>
        <vt:lpwstr>_Toc403567833</vt:lpwstr>
      </vt:variant>
      <vt:variant>
        <vt:i4>1441849</vt:i4>
      </vt:variant>
      <vt:variant>
        <vt:i4>74</vt:i4>
      </vt:variant>
      <vt:variant>
        <vt:i4>0</vt:i4>
      </vt:variant>
      <vt:variant>
        <vt:i4>5</vt:i4>
      </vt:variant>
      <vt:variant>
        <vt:lpwstr/>
      </vt:variant>
      <vt:variant>
        <vt:lpwstr>_Toc403567832</vt:lpwstr>
      </vt:variant>
      <vt:variant>
        <vt:i4>1441849</vt:i4>
      </vt:variant>
      <vt:variant>
        <vt:i4>68</vt:i4>
      </vt:variant>
      <vt:variant>
        <vt:i4>0</vt:i4>
      </vt:variant>
      <vt:variant>
        <vt:i4>5</vt:i4>
      </vt:variant>
      <vt:variant>
        <vt:lpwstr/>
      </vt:variant>
      <vt:variant>
        <vt:lpwstr>_Toc403567831</vt:lpwstr>
      </vt:variant>
      <vt:variant>
        <vt:i4>1441849</vt:i4>
      </vt:variant>
      <vt:variant>
        <vt:i4>62</vt:i4>
      </vt:variant>
      <vt:variant>
        <vt:i4>0</vt:i4>
      </vt:variant>
      <vt:variant>
        <vt:i4>5</vt:i4>
      </vt:variant>
      <vt:variant>
        <vt:lpwstr/>
      </vt:variant>
      <vt:variant>
        <vt:lpwstr>_Toc403567830</vt:lpwstr>
      </vt:variant>
      <vt:variant>
        <vt:i4>1507385</vt:i4>
      </vt:variant>
      <vt:variant>
        <vt:i4>56</vt:i4>
      </vt:variant>
      <vt:variant>
        <vt:i4>0</vt:i4>
      </vt:variant>
      <vt:variant>
        <vt:i4>5</vt:i4>
      </vt:variant>
      <vt:variant>
        <vt:lpwstr/>
      </vt:variant>
      <vt:variant>
        <vt:lpwstr>_Toc403567829</vt:lpwstr>
      </vt:variant>
      <vt:variant>
        <vt:i4>1507385</vt:i4>
      </vt:variant>
      <vt:variant>
        <vt:i4>50</vt:i4>
      </vt:variant>
      <vt:variant>
        <vt:i4>0</vt:i4>
      </vt:variant>
      <vt:variant>
        <vt:i4>5</vt:i4>
      </vt:variant>
      <vt:variant>
        <vt:lpwstr/>
      </vt:variant>
      <vt:variant>
        <vt:lpwstr>_Toc403567828</vt:lpwstr>
      </vt:variant>
      <vt:variant>
        <vt:i4>1507385</vt:i4>
      </vt:variant>
      <vt:variant>
        <vt:i4>44</vt:i4>
      </vt:variant>
      <vt:variant>
        <vt:i4>0</vt:i4>
      </vt:variant>
      <vt:variant>
        <vt:i4>5</vt:i4>
      </vt:variant>
      <vt:variant>
        <vt:lpwstr/>
      </vt:variant>
      <vt:variant>
        <vt:lpwstr>_Toc403567827</vt:lpwstr>
      </vt:variant>
      <vt:variant>
        <vt:i4>1507385</vt:i4>
      </vt:variant>
      <vt:variant>
        <vt:i4>38</vt:i4>
      </vt:variant>
      <vt:variant>
        <vt:i4>0</vt:i4>
      </vt:variant>
      <vt:variant>
        <vt:i4>5</vt:i4>
      </vt:variant>
      <vt:variant>
        <vt:lpwstr/>
      </vt:variant>
      <vt:variant>
        <vt:lpwstr>_Toc403567826</vt:lpwstr>
      </vt:variant>
      <vt:variant>
        <vt:i4>1507385</vt:i4>
      </vt:variant>
      <vt:variant>
        <vt:i4>32</vt:i4>
      </vt:variant>
      <vt:variant>
        <vt:i4>0</vt:i4>
      </vt:variant>
      <vt:variant>
        <vt:i4>5</vt:i4>
      </vt:variant>
      <vt:variant>
        <vt:lpwstr/>
      </vt:variant>
      <vt:variant>
        <vt:lpwstr>_Toc403567825</vt:lpwstr>
      </vt:variant>
      <vt:variant>
        <vt:i4>1507385</vt:i4>
      </vt:variant>
      <vt:variant>
        <vt:i4>26</vt:i4>
      </vt:variant>
      <vt:variant>
        <vt:i4>0</vt:i4>
      </vt:variant>
      <vt:variant>
        <vt:i4>5</vt:i4>
      </vt:variant>
      <vt:variant>
        <vt:lpwstr/>
      </vt:variant>
      <vt:variant>
        <vt:lpwstr>_Toc403567824</vt:lpwstr>
      </vt:variant>
      <vt:variant>
        <vt:i4>1507385</vt:i4>
      </vt:variant>
      <vt:variant>
        <vt:i4>20</vt:i4>
      </vt:variant>
      <vt:variant>
        <vt:i4>0</vt:i4>
      </vt:variant>
      <vt:variant>
        <vt:i4>5</vt:i4>
      </vt:variant>
      <vt:variant>
        <vt:lpwstr/>
      </vt:variant>
      <vt:variant>
        <vt:lpwstr>_Toc403567823</vt:lpwstr>
      </vt:variant>
      <vt:variant>
        <vt:i4>1507385</vt:i4>
      </vt:variant>
      <vt:variant>
        <vt:i4>14</vt:i4>
      </vt:variant>
      <vt:variant>
        <vt:i4>0</vt:i4>
      </vt:variant>
      <vt:variant>
        <vt:i4>5</vt:i4>
      </vt:variant>
      <vt:variant>
        <vt:lpwstr/>
      </vt:variant>
      <vt:variant>
        <vt:lpwstr>_Toc403567822</vt:lpwstr>
      </vt:variant>
      <vt:variant>
        <vt:i4>1507385</vt:i4>
      </vt:variant>
      <vt:variant>
        <vt:i4>8</vt:i4>
      </vt:variant>
      <vt:variant>
        <vt:i4>0</vt:i4>
      </vt:variant>
      <vt:variant>
        <vt:i4>5</vt:i4>
      </vt:variant>
      <vt:variant>
        <vt:lpwstr/>
      </vt:variant>
      <vt:variant>
        <vt:lpwstr>_Toc403567821</vt:lpwstr>
      </vt:variant>
      <vt:variant>
        <vt:i4>1507385</vt:i4>
      </vt:variant>
      <vt:variant>
        <vt:i4>2</vt:i4>
      </vt:variant>
      <vt:variant>
        <vt:i4>0</vt:i4>
      </vt:variant>
      <vt:variant>
        <vt:i4>5</vt:i4>
      </vt:variant>
      <vt:variant>
        <vt:lpwstr/>
      </vt:variant>
      <vt:variant>
        <vt:lpwstr>_Toc403567820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Pier</dc:creator>
  <cp:lastModifiedBy>Utilisateur</cp:lastModifiedBy>
  <cp:revision>2</cp:revision>
  <cp:lastPrinted>2014-11-30T18:18:00Z</cp:lastPrinted>
  <dcterms:created xsi:type="dcterms:W3CDTF">2014-12-01T17:35:00Z</dcterms:created>
  <dcterms:modified xsi:type="dcterms:W3CDTF">2014-12-01T17:35:00Z</dcterms:modified>
</cp:coreProperties>
</file>