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ED" w:rsidRPr="005F39ED" w:rsidRDefault="00783B1F" w:rsidP="005F39ED">
      <w:pPr>
        <w:pStyle w:val="ListParagraph"/>
        <w:numPr>
          <w:ilvl w:val="0"/>
          <w:numId w:val="12"/>
        </w:numPr>
        <w:jc w:val="both"/>
        <w:rPr>
          <w:b/>
          <w:sz w:val="26"/>
          <w:szCs w:val="26"/>
          <w:u w:val="single"/>
        </w:rPr>
      </w:pPr>
      <w:r w:rsidRPr="005F39ED">
        <w:rPr>
          <w:b/>
          <w:sz w:val="26"/>
          <w:szCs w:val="26"/>
          <w:u w:val="single"/>
        </w:rPr>
        <w:t>Définition et enjeux du recyclage</w:t>
      </w:r>
    </w:p>
    <w:p w:rsidR="009067EC" w:rsidRPr="00DC6C8B" w:rsidRDefault="000D4809" w:rsidP="005F39ED">
      <w:pPr>
        <w:jc w:val="both"/>
      </w:pPr>
      <w:r>
        <w:t>Le recyclage</w:t>
      </w:r>
      <w:r w:rsidR="00115E7F">
        <w:t>,</w:t>
      </w:r>
      <w:r>
        <w:t xml:space="preserve"> contrairement au réemploie ou </w:t>
      </w:r>
      <w:r w:rsidR="009067EC">
        <w:t xml:space="preserve">à </w:t>
      </w:r>
      <w:r>
        <w:t xml:space="preserve">la réparation, </w:t>
      </w:r>
      <w:r w:rsidR="00E81B4E">
        <w:t>consiste à utiliser la matière composant un</w:t>
      </w:r>
      <w:r>
        <w:t xml:space="preserve"> déchet comme une ressource</w:t>
      </w:r>
      <w:r w:rsidR="009067EC">
        <w:t xml:space="preserve"> nouvelle</w:t>
      </w:r>
      <w:r>
        <w:t xml:space="preserve">. </w:t>
      </w:r>
      <w:r w:rsidR="007006CC">
        <w:t xml:space="preserve">En théorie, </w:t>
      </w:r>
      <w:r w:rsidR="00AF112F">
        <w:t>il</w:t>
      </w:r>
      <w:r w:rsidR="009067EC">
        <w:t xml:space="preserve"> permet</w:t>
      </w:r>
      <w:r w:rsidR="00D92409">
        <w:t xml:space="preserve"> donc</w:t>
      </w:r>
      <w:r w:rsidR="009067EC">
        <w:t xml:space="preserve"> de redonner de la valeur à </w:t>
      </w:r>
      <w:r w:rsidR="00C17666">
        <w:t>nos déchets</w:t>
      </w:r>
      <w:r w:rsidR="009067EC">
        <w:t xml:space="preserve">. </w:t>
      </w:r>
      <w:r w:rsidR="00497197">
        <w:t xml:space="preserve">En </w:t>
      </w:r>
      <w:r w:rsidR="00115E7F">
        <w:t>créant</w:t>
      </w:r>
      <w:r w:rsidR="00F37EC0">
        <w:t xml:space="preserve"> de</w:t>
      </w:r>
      <w:r w:rsidR="00115E7F">
        <w:t xml:space="preserve"> la</w:t>
      </w:r>
      <w:r w:rsidR="00F37EC0">
        <w:t xml:space="preserve"> richesse</w:t>
      </w:r>
      <w:r w:rsidR="00497197">
        <w:t>,</w:t>
      </w:r>
      <w:r w:rsidR="00F37EC0">
        <w:t xml:space="preserve"> </w:t>
      </w:r>
      <w:r w:rsidR="00497197">
        <w:t>il</w:t>
      </w:r>
      <w:r w:rsidR="00F37EC0">
        <w:t xml:space="preserve"> apparait comme une solution </w:t>
      </w:r>
      <w:r w:rsidR="00497197">
        <w:t xml:space="preserve">sur le long terme </w:t>
      </w:r>
      <w:r w:rsidR="00BC6A64">
        <w:t>pour</w:t>
      </w:r>
      <w:r w:rsidR="00497197">
        <w:t xml:space="preserve"> nos société</w:t>
      </w:r>
      <w:r w:rsidR="00BC6A64">
        <w:t>s</w:t>
      </w:r>
      <w:r w:rsidR="00497197">
        <w:t xml:space="preserve"> en recherche de croissance</w:t>
      </w:r>
      <w:r w:rsidR="00115E7F">
        <w:t>.</w:t>
      </w:r>
      <w:r w:rsidR="00F37EC0">
        <w:t xml:space="preserve"> </w:t>
      </w:r>
      <w:r w:rsidR="00115E7F">
        <w:t>R</w:t>
      </w:r>
      <w:r w:rsidR="009067EC">
        <w:t>éalisable autant par le secte</w:t>
      </w:r>
      <w:r w:rsidR="00BC6A64">
        <w:t>ur privé que le secteur public</w:t>
      </w:r>
      <w:r w:rsidR="00115E7F">
        <w:t xml:space="preserve">  </w:t>
      </w:r>
      <w:r w:rsidR="00F37EC0">
        <w:t>cette activité est</w:t>
      </w:r>
      <w:r w:rsidR="00115E7F">
        <w:t xml:space="preserve"> aujourd’hui</w:t>
      </w:r>
      <w:r w:rsidR="00F37EC0">
        <w:t xml:space="preserve"> fortement subventionné par les gouvernement</w:t>
      </w:r>
      <w:r w:rsidR="00497197">
        <w:t>s</w:t>
      </w:r>
      <w:r w:rsidR="00F37EC0">
        <w:t xml:space="preserve"> et poussé</w:t>
      </w:r>
      <w:r w:rsidR="00BC6A64">
        <w:t>e</w:t>
      </w:r>
      <w:r w:rsidR="00F37EC0">
        <w:t xml:space="preserve"> par des lobby environnementaux (ex : l’</w:t>
      </w:r>
      <w:r w:rsidR="00F37EC0">
        <w:rPr>
          <w:rStyle w:val="Emphasis"/>
        </w:rPr>
        <w:t xml:space="preserve">Institute of </w:t>
      </w:r>
      <w:proofErr w:type="spellStart"/>
      <w:r w:rsidR="00F37EC0">
        <w:rPr>
          <w:rStyle w:val="Emphasis"/>
        </w:rPr>
        <w:t>Scrap</w:t>
      </w:r>
      <w:proofErr w:type="spellEnd"/>
      <w:r w:rsidR="00F37EC0">
        <w:rPr>
          <w:rStyle w:val="Emphasis"/>
        </w:rPr>
        <w:t xml:space="preserve"> </w:t>
      </w:r>
      <w:proofErr w:type="spellStart"/>
      <w:r w:rsidR="00F37EC0">
        <w:rPr>
          <w:rStyle w:val="Emphasis"/>
        </w:rPr>
        <w:t>Recycling</w:t>
      </w:r>
      <w:proofErr w:type="spellEnd"/>
      <w:r w:rsidR="00F37EC0">
        <w:rPr>
          <w:rStyle w:val="Emphasis"/>
        </w:rPr>
        <w:t xml:space="preserve"> </w:t>
      </w:r>
      <w:proofErr w:type="gramStart"/>
      <w:r w:rsidR="00F37EC0">
        <w:rPr>
          <w:rStyle w:val="Emphasis"/>
        </w:rPr>
        <w:t>Industries ..</w:t>
      </w:r>
      <w:proofErr w:type="gramEnd"/>
      <w:r w:rsidR="00F37EC0">
        <w:rPr>
          <w:rStyle w:val="Emphasis"/>
        </w:rPr>
        <w:t xml:space="preserve"> ).</w:t>
      </w:r>
      <w:r w:rsidR="009F6D79">
        <w:rPr>
          <w:rStyle w:val="Emphasis"/>
        </w:rPr>
        <w:t xml:space="preserve"> </w:t>
      </w:r>
      <w:r w:rsidR="00115E7F">
        <w:rPr>
          <w:rStyle w:val="Emphasis"/>
          <w:i w:val="0"/>
        </w:rPr>
        <w:t>Le</w:t>
      </w:r>
      <w:r w:rsidR="009F6D79" w:rsidRPr="009F6D79">
        <w:rPr>
          <w:rStyle w:val="Emphasis"/>
          <w:i w:val="0"/>
        </w:rPr>
        <w:t xml:space="preserve"> secteur est porté par un contexte qui lui</w:t>
      </w:r>
      <w:r w:rsidR="00497197">
        <w:rPr>
          <w:rStyle w:val="Emphasis"/>
          <w:i w:val="0"/>
        </w:rPr>
        <w:t xml:space="preserve"> est </w:t>
      </w:r>
      <w:r w:rsidR="009F6D79" w:rsidRPr="009F6D79">
        <w:rPr>
          <w:rStyle w:val="Emphasis"/>
          <w:i w:val="0"/>
        </w:rPr>
        <w:t>favorable, comme en témoigne</w:t>
      </w:r>
      <w:r w:rsidR="009F6D79">
        <w:rPr>
          <w:rStyle w:val="Emphasis"/>
          <w:i w:val="0"/>
        </w:rPr>
        <w:t xml:space="preserve"> </w:t>
      </w:r>
      <w:r w:rsidR="00FE2B3A">
        <w:rPr>
          <w:rStyle w:val="Emphasis"/>
          <w:i w:val="0"/>
        </w:rPr>
        <w:t xml:space="preserve">la </w:t>
      </w:r>
      <w:r w:rsidR="009F6D79" w:rsidRPr="00DC6C8B">
        <w:t>«so</w:t>
      </w:r>
      <w:r w:rsidR="009F6D79">
        <w:t xml:space="preserve">ciété européenne du recyclage» </w:t>
      </w:r>
      <w:r w:rsidR="00FE2B3A">
        <w:t>répondant à la législation européenn</w:t>
      </w:r>
      <w:r w:rsidR="00FE2B3A" w:rsidRPr="00DC6C8B">
        <w:t>e</w:t>
      </w:r>
      <w:r w:rsidR="009F6D79" w:rsidRPr="00DC6C8B">
        <w:t xml:space="preserve"> </w:t>
      </w:r>
      <w:r w:rsidR="00BC6A64">
        <w:t>fixant</w:t>
      </w:r>
      <w:r w:rsidR="009F6D79" w:rsidRPr="00DC6C8B">
        <w:t xml:space="preserve"> des objectifs de réutilisation et de recyclage des déchets à atteindre d’ici 2020</w:t>
      </w:r>
      <w:r w:rsidR="00673B2E">
        <w:rPr>
          <w:rStyle w:val="FootnoteReference"/>
        </w:rPr>
        <w:footnoteReference w:id="1"/>
      </w:r>
      <w:r w:rsidR="009F6D79" w:rsidRPr="00DC6C8B">
        <w:t>.</w:t>
      </w:r>
      <w:r w:rsidR="00497197">
        <w:t xml:space="preserve"> </w:t>
      </w:r>
    </w:p>
    <w:p w:rsidR="00F32AFE" w:rsidRDefault="009F6D79" w:rsidP="005F39ED">
      <w:pPr>
        <w:jc w:val="both"/>
      </w:pPr>
      <w:r>
        <w:t>Le recyclage, est la dernière solution</w:t>
      </w:r>
      <w:r w:rsidR="00BC6A64">
        <w:t xml:space="preserve"> à la fin du</w:t>
      </w:r>
      <w:r w:rsidR="00F37EC0">
        <w:t xml:space="preserve"> cycle </w:t>
      </w:r>
      <w:r w:rsidR="00BC6A64">
        <w:t xml:space="preserve">de vie </w:t>
      </w:r>
      <w:r w:rsidR="00F37EC0">
        <w:t>d’un produit.</w:t>
      </w:r>
      <w:r w:rsidR="00850152">
        <w:t xml:space="preserve"> Et s</w:t>
      </w:r>
      <w:r w:rsidR="00D12CBB">
        <w:t xml:space="preserve">i il présente des </w:t>
      </w:r>
      <w:r w:rsidR="00850152">
        <w:t>intérêts</w:t>
      </w:r>
      <w:r w:rsidR="00D12CBB">
        <w:t xml:space="preserve"> économiques, </w:t>
      </w:r>
      <w:r w:rsidR="00AF112F">
        <w:t xml:space="preserve">il </w:t>
      </w:r>
      <w:r w:rsidR="00BE500F">
        <w:t>sert à</w:t>
      </w:r>
      <w:r w:rsidR="00F32AFE">
        <w:t xml:space="preserve"> sauver des ressources naturelles présentent sur la terre en quantité fini</w:t>
      </w:r>
      <w:r w:rsidR="00A43781">
        <w:t xml:space="preserve"> en les </w:t>
      </w:r>
      <w:r w:rsidR="00850152">
        <w:t>réinjectant dans le circuit économique (principe de d’économie circulaire) au lieu que celles-ci soient brulées ou enterrées.</w:t>
      </w:r>
    </w:p>
    <w:p w:rsidR="00F32AFE" w:rsidRDefault="00F32AFE" w:rsidP="005F39ED">
      <w:pPr>
        <w:jc w:val="both"/>
      </w:pPr>
      <w:r>
        <w:t>Selon un rapport parlementaire français publié en 2000, le recyclage se doit d’avoir 4 utilités :</w:t>
      </w:r>
    </w:p>
    <w:p w:rsidR="00F32AFE" w:rsidRPr="000D4809" w:rsidRDefault="00F32AFE" w:rsidP="005F39ED">
      <w:pPr>
        <w:pStyle w:val="ListParagraph"/>
        <w:numPr>
          <w:ilvl w:val="0"/>
          <w:numId w:val="6"/>
        </w:numPr>
        <w:jc w:val="both"/>
        <w:rPr>
          <w:bCs/>
        </w:rPr>
      </w:pPr>
      <w:r w:rsidRPr="000D4809">
        <w:rPr>
          <w:bCs/>
        </w:rPr>
        <w:t>Préserver les ressources naturelles</w:t>
      </w:r>
      <w:r w:rsidRPr="000D4809">
        <w:t xml:space="preserve"> pour les </w:t>
      </w:r>
      <w:r w:rsidRPr="000D4809">
        <w:rPr>
          <w:bCs/>
        </w:rPr>
        <w:t>générations futures</w:t>
      </w:r>
    </w:p>
    <w:p w:rsidR="00F32AFE" w:rsidRPr="000D4809" w:rsidRDefault="00F32AFE" w:rsidP="005F39ED">
      <w:pPr>
        <w:pStyle w:val="ListParagraph"/>
        <w:numPr>
          <w:ilvl w:val="0"/>
          <w:numId w:val="6"/>
        </w:numPr>
        <w:jc w:val="both"/>
        <w:rPr>
          <w:bCs/>
        </w:rPr>
      </w:pPr>
      <w:r w:rsidRPr="000D4809">
        <w:rPr>
          <w:bCs/>
        </w:rPr>
        <w:t>Faire œuvre utile</w:t>
      </w:r>
      <w:r w:rsidRPr="000D4809">
        <w:t xml:space="preserve"> pour l'</w:t>
      </w:r>
      <w:r w:rsidRPr="000D4809">
        <w:rPr>
          <w:bCs/>
        </w:rPr>
        <w:t>environnement</w:t>
      </w:r>
      <w:r>
        <w:t>,</w:t>
      </w:r>
    </w:p>
    <w:p w:rsidR="00F32AFE" w:rsidRPr="000D4809" w:rsidRDefault="00F32AFE" w:rsidP="005F39ED">
      <w:pPr>
        <w:pStyle w:val="ListParagraph"/>
        <w:numPr>
          <w:ilvl w:val="0"/>
          <w:numId w:val="6"/>
        </w:numPr>
        <w:jc w:val="both"/>
        <w:rPr>
          <w:bCs/>
        </w:rPr>
      </w:pPr>
      <w:r w:rsidRPr="000D4809">
        <w:rPr>
          <w:bCs/>
        </w:rPr>
        <w:t xml:space="preserve">Créer </w:t>
      </w:r>
      <w:r w:rsidRPr="000D4809">
        <w:t>de</w:t>
      </w:r>
      <w:r w:rsidRPr="000D4809">
        <w:rPr>
          <w:bCs/>
        </w:rPr>
        <w:t xml:space="preserve"> </w:t>
      </w:r>
      <w:r w:rsidRPr="000D4809">
        <w:t>l'</w:t>
      </w:r>
      <w:r w:rsidRPr="000D4809">
        <w:rPr>
          <w:bCs/>
        </w:rPr>
        <w:t xml:space="preserve">activité économique </w:t>
      </w:r>
      <w:r w:rsidRPr="000D4809">
        <w:t>et de</w:t>
      </w:r>
      <w:r w:rsidRPr="000D4809">
        <w:rPr>
          <w:bCs/>
        </w:rPr>
        <w:t xml:space="preserve"> </w:t>
      </w:r>
      <w:r w:rsidRPr="000D4809">
        <w:t>l'</w:t>
      </w:r>
      <w:r w:rsidRPr="000D4809">
        <w:rPr>
          <w:bCs/>
        </w:rPr>
        <w:t>emploi</w:t>
      </w:r>
      <w:r>
        <w:t>,</w:t>
      </w:r>
    </w:p>
    <w:p w:rsidR="00783B1F" w:rsidRPr="00F32AFE" w:rsidRDefault="00F32AFE" w:rsidP="005F39ED">
      <w:pPr>
        <w:pStyle w:val="ListParagraph"/>
        <w:numPr>
          <w:ilvl w:val="0"/>
          <w:numId w:val="6"/>
        </w:numPr>
        <w:jc w:val="both"/>
      </w:pPr>
      <w:r w:rsidRPr="000D4809">
        <w:rPr>
          <w:bCs/>
        </w:rPr>
        <w:t>Faire participer nos concitoyens</w:t>
      </w:r>
      <w:r w:rsidRPr="000D4809">
        <w:t xml:space="preserve"> </w:t>
      </w:r>
      <w:r w:rsidRPr="000D4809">
        <w:rPr>
          <w:bCs/>
        </w:rPr>
        <w:t>à l'action collective mobilisatrice</w:t>
      </w:r>
    </w:p>
    <w:p w:rsidR="00F32AFE" w:rsidRDefault="00BE500F" w:rsidP="005F39ED">
      <w:pPr>
        <w:jc w:val="both"/>
      </w:pPr>
      <w:r>
        <w:t>L</w:t>
      </w:r>
      <w:r w:rsidR="00F32AFE" w:rsidRPr="00F32AFE">
        <w:t>e recyclage</w:t>
      </w:r>
      <w:r>
        <w:t xml:space="preserve"> apparait </w:t>
      </w:r>
      <w:r w:rsidRPr="005E758D">
        <w:t>ainsi</w:t>
      </w:r>
      <w:r>
        <w:t xml:space="preserve"> comme</w:t>
      </w:r>
      <w:r w:rsidR="00F32AFE" w:rsidRPr="00F32AFE">
        <w:t xml:space="preserve"> viable s’il ne coute pas plus en ressources économiques et environnementales</w:t>
      </w:r>
      <w:r w:rsidR="00E1265C">
        <w:t xml:space="preserve"> qu’il n’en rapporte. </w:t>
      </w:r>
      <w:r>
        <w:t xml:space="preserve">Il </w:t>
      </w:r>
      <w:r w:rsidR="00F32AFE" w:rsidRPr="00F32AFE">
        <w:t>est contre-productif d’utiliser plus de ressource</w:t>
      </w:r>
      <w:r w:rsidR="00DF53B0">
        <w:t>s</w:t>
      </w:r>
      <w:r w:rsidR="00F32AFE" w:rsidRPr="00F32AFE">
        <w:t xml:space="preserve"> </w:t>
      </w:r>
      <w:r w:rsidR="000F2026">
        <w:t>en</w:t>
      </w:r>
      <w:r w:rsidR="00F32AFE" w:rsidRPr="00F32AFE">
        <w:t xml:space="preserve"> recyclan</w:t>
      </w:r>
      <w:r w:rsidR="00451913">
        <w:t>t un produit que celles apportées</w:t>
      </w:r>
      <w:r w:rsidR="00F32AFE" w:rsidRPr="00F32AFE">
        <w:t xml:space="preserve"> par le nouveau produit.</w:t>
      </w:r>
    </w:p>
    <w:p w:rsidR="005F39ED" w:rsidRDefault="00B33DE6" w:rsidP="000B1D0F">
      <w:pPr>
        <w:pStyle w:val="ListParagraph"/>
        <w:ind w:left="709" w:hanging="1702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fr-FR"/>
        </w:rPr>
        <w:drawing>
          <wp:inline distT="0" distB="0" distL="0" distR="0">
            <wp:extent cx="4076700" cy="3248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540" cy="324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D0F" w:rsidRPr="000B1D0F" w:rsidRDefault="000B1D0F" w:rsidP="000B1D0F">
      <w:pPr>
        <w:pStyle w:val="ListParagraph"/>
        <w:ind w:left="709" w:hanging="1702"/>
        <w:jc w:val="center"/>
        <w:rPr>
          <w:b/>
          <w:sz w:val="26"/>
          <w:szCs w:val="26"/>
        </w:rPr>
      </w:pPr>
    </w:p>
    <w:p w:rsidR="00783B1F" w:rsidRPr="00783B1F" w:rsidRDefault="00783B1F" w:rsidP="005F39ED">
      <w:pPr>
        <w:pStyle w:val="ListParagraph"/>
        <w:numPr>
          <w:ilvl w:val="0"/>
          <w:numId w:val="11"/>
        </w:numPr>
        <w:jc w:val="both"/>
        <w:rPr>
          <w:b/>
          <w:sz w:val="26"/>
          <w:szCs w:val="26"/>
          <w:u w:val="single"/>
        </w:rPr>
      </w:pPr>
      <w:r w:rsidRPr="00783B1F">
        <w:rPr>
          <w:b/>
          <w:sz w:val="26"/>
          <w:szCs w:val="26"/>
          <w:u w:val="single"/>
        </w:rPr>
        <w:t>Une réponse</w:t>
      </w:r>
      <w:r>
        <w:rPr>
          <w:b/>
          <w:sz w:val="26"/>
          <w:szCs w:val="26"/>
          <w:u w:val="single"/>
        </w:rPr>
        <w:t xml:space="preserve"> apportée</w:t>
      </w:r>
      <w:r w:rsidRPr="00783B1F">
        <w:rPr>
          <w:b/>
          <w:sz w:val="26"/>
          <w:szCs w:val="26"/>
          <w:u w:val="single"/>
        </w:rPr>
        <w:t xml:space="preserve"> à l’échelle des territoires</w:t>
      </w:r>
    </w:p>
    <w:p w:rsidR="00FD3C11" w:rsidRPr="008D78C4" w:rsidRDefault="00FA5786" w:rsidP="00FD3C11">
      <w:pPr>
        <w:jc w:val="both"/>
      </w:pPr>
      <w:r>
        <w:rPr>
          <w:rStyle w:val="Emphasis"/>
          <w:i w:val="0"/>
        </w:rPr>
        <w:t>Or cette logique nécessite</w:t>
      </w:r>
      <w:r w:rsidR="00451913">
        <w:rPr>
          <w:rStyle w:val="Emphasis"/>
          <w:i w:val="0"/>
        </w:rPr>
        <w:t xml:space="preserve"> une réflexion globale</w:t>
      </w:r>
      <w:r>
        <w:rPr>
          <w:rStyle w:val="Emphasis"/>
          <w:i w:val="0"/>
        </w:rPr>
        <w:t xml:space="preserve"> car les</w:t>
      </w:r>
      <w:r w:rsidR="00451913">
        <w:rPr>
          <w:rStyle w:val="Emphasis"/>
          <w:i w:val="0"/>
        </w:rPr>
        <w:t xml:space="preserve"> méthodes de calcul du cout du recyclage sont complexes et de nombreux facteurs rentrent</w:t>
      </w:r>
      <w:r w:rsidR="00752BF2">
        <w:rPr>
          <w:rStyle w:val="Emphasis"/>
          <w:i w:val="0"/>
        </w:rPr>
        <w:t xml:space="preserve"> en compte</w:t>
      </w:r>
      <w:r w:rsidR="00451913">
        <w:rPr>
          <w:rStyle w:val="Emphasis"/>
          <w:i w:val="0"/>
        </w:rPr>
        <w:t>.</w:t>
      </w:r>
      <w:r w:rsidR="00FD3C11" w:rsidRPr="00FD3C11">
        <w:t xml:space="preserve"> </w:t>
      </w:r>
      <w:r w:rsidR="00FD3C11">
        <w:t xml:space="preserve">Les principales matières recyclables aujourd’hui sont le papier, le verre, le plastique, le métal ainsi que </w:t>
      </w:r>
      <w:r w:rsidR="004A4D9D">
        <w:t>certain</w:t>
      </w:r>
      <w:r w:rsidR="00FD3C11">
        <w:t xml:space="preserve"> métaux rares.</w:t>
      </w:r>
    </w:p>
    <w:p w:rsidR="005F39ED" w:rsidRDefault="00FD3C11" w:rsidP="003A2C0B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Le</w:t>
      </w:r>
      <w:r w:rsidR="00451913">
        <w:rPr>
          <w:rStyle w:val="Emphasis"/>
          <w:i w:val="0"/>
        </w:rPr>
        <w:t xml:space="preserve"> recyclage du papier</w:t>
      </w:r>
      <w:r w:rsidR="00752BF2">
        <w:rPr>
          <w:rStyle w:val="Emphasis"/>
          <w:i w:val="0"/>
        </w:rPr>
        <w:t xml:space="preserve"> </w:t>
      </w:r>
      <w:r w:rsidR="004A4D9D">
        <w:rPr>
          <w:rStyle w:val="Emphasis"/>
          <w:i w:val="0"/>
        </w:rPr>
        <w:t>représente</w:t>
      </w:r>
      <w:r w:rsidR="00752BF2">
        <w:rPr>
          <w:rStyle w:val="Emphasis"/>
          <w:i w:val="0"/>
        </w:rPr>
        <w:t xml:space="preserve"> 80% des déchets </w:t>
      </w:r>
      <w:r w:rsidR="003A2C0B">
        <w:rPr>
          <w:rStyle w:val="Emphasis"/>
          <w:i w:val="0"/>
        </w:rPr>
        <w:t>produit</w:t>
      </w:r>
      <w:r w:rsidR="00752BF2">
        <w:rPr>
          <w:rStyle w:val="Emphasis"/>
          <w:i w:val="0"/>
        </w:rPr>
        <w:t xml:space="preserve"> par le secteur tertiaire</w:t>
      </w:r>
      <w:r w:rsidR="003A2C0B">
        <w:rPr>
          <w:rStyle w:val="Emphasis"/>
          <w:i w:val="0"/>
        </w:rPr>
        <w:t xml:space="preserve">, </w:t>
      </w:r>
      <w:r w:rsidR="004A4D9D">
        <w:rPr>
          <w:rStyle w:val="Emphasis"/>
          <w:i w:val="0"/>
        </w:rPr>
        <w:t>et les</w:t>
      </w:r>
      <w:r w:rsidR="003A2C0B">
        <w:rPr>
          <w:rStyle w:val="Emphasis"/>
          <w:i w:val="0"/>
        </w:rPr>
        <w:t xml:space="preserve"> effets positifs</w:t>
      </w:r>
      <w:r w:rsidR="004A4D9D">
        <w:rPr>
          <w:rStyle w:val="Emphasis"/>
          <w:i w:val="0"/>
        </w:rPr>
        <w:t xml:space="preserve"> de </w:t>
      </w:r>
      <w:r w:rsidR="00F92846">
        <w:rPr>
          <w:rStyle w:val="Emphasis"/>
          <w:i w:val="0"/>
        </w:rPr>
        <w:t>celui-ci</w:t>
      </w:r>
      <w:r w:rsidR="004A4D9D">
        <w:rPr>
          <w:rStyle w:val="Emphasis"/>
          <w:i w:val="0"/>
        </w:rPr>
        <w:t xml:space="preserve"> sont</w:t>
      </w:r>
      <w:r w:rsidR="003A2C0B">
        <w:rPr>
          <w:rStyle w:val="Emphasis"/>
          <w:i w:val="0"/>
        </w:rPr>
        <w:t xml:space="preserve"> importants</w:t>
      </w:r>
      <w:r w:rsidR="00451913">
        <w:rPr>
          <w:rStyle w:val="Emphasis"/>
          <w:i w:val="0"/>
        </w:rPr>
        <w:t>.</w:t>
      </w:r>
      <w:r w:rsidR="000F2026">
        <w:rPr>
          <w:iCs/>
        </w:rPr>
        <w:t xml:space="preserve"> </w:t>
      </w:r>
      <w:r w:rsidR="003A2C0B">
        <w:rPr>
          <w:iCs/>
        </w:rPr>
        <w:t>C</w:t>
      </w:r>
      <w:r w:rsidR="00752BF2">
        <w:rPr>
          <w:iCs/>
        </w:rPr>
        <w:t>ertaines</w:t>
      </w:r>
      <w:r w:rsidR="000F2026">
        <w:rPr>
          <w:iCs/>
        </w:rPr>
        <w:t xml:space="preserve"> </w:t>
      </w:r>
      <w:r w:rsidR="00752BF2">
        <w:rPr>
          <w:iCs/>
        </w:rPr>
        <w:t>études</w:t>
      </w:r>
      <w:r w:rsidR="003A2C0B">
        <w:rPr>
          <w:iCs/>
        </w:rPr>
        <w:t xml:space="preserve"> (rapport </w:t>
      </w:r>
      <w:proofErr w:type="spellStart"/>
      <w:r w:rsidR="00B33DE6">
        <w:rPr>
          <w:i/>
          <w:iCs/>
        </w:rPr>
        <w:t>Bardy</w:t>
      </w:r>
      <w:proofErr w:type="spellEnd"/>
      <w:r w:rsidR="00B33DE6">
        <w:rPr>
          <w:i/>
          <w:iCs/>
        </w:rPr>
        <w:t>, 2014</w:t>
      </w:r>
      <w:r w:rsidR="003A2C0B">
        <w:rPr>
          <w:iCs/>
        </w:rPr>
        <w:t>)</w:t>
      </w:r>
      <w:r w:rsidR="000F2026">
        <w:rPr>
          <w:iCs/>
        </w:rPr>
        <w:t xml:space="preserve"> </w:t>
      </w:r>
      <w:r w:rsidR="000F2026" w:rsidRPr="000F2026">
        <w:rPr>
          <w:iCs/>
        </w:rPr>
        <w:t>montrent que</w:t>
      </w:r>
      <w:r w:rsidR="00752BF2">
        <w:rPr>
          <w:iCs/>
        </w:rPr>
        <w:t xml:space="preserve"> fabriquer du papier recyclé nécessite moins d’eau, moins d’électricité et moins de bois</w:t>
      </w:r>
      <w:r w:rsidR="00752BF2">
        <w:rPr>
          <w:rStyle w:val="Emphasis"/>
          <w:i w:val="0"/>
        </w:rPr>
        <w:t>.</w:t>
      </w:r>
      <w:r w:rsidR="00451913">
        <w:rPr>
          <w:rStyle w:val="Emphasis"/>
          <w:i w:val="0"/>
        </w:rPr>
        <w:t xml:space="preserve"> </w:t>
      </w:r>
      <w:r w:rsidR="00752BF2">
        <w:rPr>
          <w:rStyle w:val="Emphasis"/>
          <w:i w:val="0"/>
        </w:rPr>
        <w:t>L</w:t>
      </w:r>
      <w:r w:rsidR="00451913" w:rsidRPr="00DC392C">
        <w:rPr>
          <w:rStyle w:val="Emphasis"/>
          <w:i w:val="0"/>
        </w:rPr>
        <w:t>e recyclage de tous les journaux usagés sur un an pourrait sauver plus de 250 millions d’arbres par an.</w:t>
      </w:r>
    </w:p>
    <w:p w:rsidR="00F32AFE" w:rsidRPr="00DC392C" w:rsidRDefault="00F32AFE" w:rsidP="005F39ED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Néanmoins c’est une activité qui va générer de la pollution</w:t>
      </w:r>
      <w:r w:rsidR="00752BF2">
        <w:rPr>
          <w:rStyle w:val="Emphasis"/>
          <w:i w:val="0"/>
        </w:rPr>
        <w:t xml:space="preserve"> et consommer de l’énergie.</w:t>
      </w:r>
      <w:r>
        <w:rPr>
          <w:rStyle w:val="Emphasis"/>
          <w:i w:val="0"/>
        </w:rPr>
        <w:t xml:space="preserve"> </w:t>
      </w:r>
      <w:r w:rsidR="00752BF2">
        <w:rPr>
          <w:rStyle w:val="Emphasis"/>
          <w:i w:val="0"/>
        </w:rPr>
        <w:t xml:space="preserve">Voici les  </w:t>
      </w:r>
      <w:r>
        <w:rPr>
          <w:rStyle w:val="Emphasis"/>
          <w:i w:val="0"/>
        </w:rPr>
        <w:t>étapes nécessaires au recyclage du papier</w:t>
      </w:r>
      <w:r w:rsidR="005D58BB">
        <w:rPr>
          <w:rStyle w:val="FootnoteReference"/>
          <w:iCs/>
        </w:rPr>
        <w:footnoteReference w:id="2"/>
      </w:r>
      <w:r w:rsidR="00FE3225">
        <w:rPr>
          <w:rStyle w:val="Emphasis"/>
          <w:i w:val="0"/>
        </w:rPr>
        <w:t xml:space="preserve"> : </w:t>
      </w:r>
    </w:p>
    <w:p w:rsidR="00F32AFE" w:rsidRPr="00DC392C" w:rsidRDefault="00F32AFE" w:rsidP="005F39ED">
      <w:pPr>
        <w:pStyle w:val="ListParagraph"/>
        <w:numPr>
          <w:ilvl w:val="0"/>
          <w:numId w:val="8"/>
        </w:numPr>
        <w:jc w:val="both"/>
        <w:rPr>
          <w:rStyle w:val="Emphasis"/>
          <w:i w:val="0"/>
        </w:rPr>
      </w:pPr>
      <w:r w:rsidRPr="00DC392C">
        <w:rPr>
          <w:rStyle w:val="Emphasis"/>
          <w:i w:val="0"/>
        </w:rPr>
        <w:t>traitement de blanchiment (pollution chimique)</w:t>
      </w:r>
    </w:p>
    <w:p w:rsidR="00F32AFE" w:rsidRPr="00DC392C" w:rsidRDefault="00F32AFE" w:rsidP="005F39ED">
      <w:pPr>
        <w:pStyle w:val="ListParagraph"/>
        <w:numPr>
          <w:ilvl w:val="0"/>
          <w:numId w:val="8"/>
        </w:numPr>
        <w:jc w:val="both"/>
        <w:rPr>
          <w:rStyle w:val="Emphasis"/>
          <w:i w:val="0"/>
        </w:rPr>
      </w:pPr>
      <w:r w:rsidRPr="00DC392C">
        <w:rPr>
          <w:rStyle w:val="Emphasis"/>
          <w:i w:val="0"/>
        </w:rPr>
        <w:t>eau (froide et chaude)</w:t>
      </w:r>
    </w:p>
    <w:p w:rsidR="00F32AFE" w:rsidRPr="00DC392C" w:rsidRDefault="00F32AFE" w:rsidP="005F39ED">
      <w:pPr>
        <w:pStyle w:val="ListParagraph"/>
        <w:numPr>
          <w:ilvl w:val="0"/>
          <w:numId w:val="8"/>
        </w:numPr>
        <w:jc w:val="both"/>
        <w:rPr>
          <w:rStyle w:val="Emphasis"/>
          <w:i w:val="0"/>
        </w:rPr>
      </w:pPr>
      <w:r w:rsidRPr="00DC392C">
        <w:rPr>
          <w:rStyle w:val="Emphasis"/>
          <w:i w:val="0"/>
        </w:rPr>
        <w:t>savon (plus souvent qu’autrement non biodégradable)</w:t>
      </w:r>
    </w:p>
    <w:p w:rsidR="00F32AFE" w:rsidRPr="00DC392C" w:rsidRDefault="00F32AFE" w:rsidP="005F39ED">
      <w:pPr>
        <w:pStyle w:val="ListParagraph"/>
        <w:numPr>
          <w:ilvl w:val="0"/>
          <w:numId w:val="8"/>
        </w:numPr>
        <w:jc w:val="both"/>
        <w:rPr>
          <w:rStyle w:val="Emphasis"/>
          <w:i w:val="0"/>
        </w:rPr>
      </w:pPr>
      <w:r w:rsidRPr="00DC392C">
        <w:rPr>
          <w:rStyle w:val="Emphasis"/>
          <w:i w:val="0"/>
        </w:rPr>
        <w:t>traitement des eaux usées</w:t>
      </w:r>
    </w:p>
    <w:p w:rsidR="00F32AFE" w:rsidRPr="00DC392C" w:rsidRDefault="00F32AFE" w:rsidP="005F39ED">
      <w:pPr>
        <w:pStyle w:val="ListParagraph"/>
        <w:numPr>
          <w:ilvl w:val="0"/>
          <w:numId w:val="8"/>
        </w:numPr>
        <w:jc w:val="both"/>
        <w:rPr>
          <w:rStyle w:val="Emphasis"/>
          <w:i w:val="0"/>
        </w:rPr>
      </w:pPr>
      <w:r w:rsidRPr="00DC392C">
        <w:rPr>
          <w:rStyle w:val="Emphasis"/>
          <w:i w:val="0"/>
        </w:rPr>
        <w:t>coût d’opération</w:t>
      </w:r>
    </w:p>
    <w:p w:rsidR="00F32AFE" w:rsidRPr="00DC392C" w:rsidRDefault="00F32AFE" w:rsidP="005F39ED">
      <w:pPr>
        <w:pStyle w:val="ListParagraph"/>
        <w:numPr>
          <w:ilvl w:val="0"/>
          <w:numId w:val="8"/>
        </w:numPr>
        <w:jc w:val="both"/>
        <w:rPr>
          <w:rStyle w:val="Emphasis"/>
          <w:i w:val="0"/>
        </w:rPr>
      </w:pPr>
      <w:r w:rsidRPr="00DC392C">
        <w:rPr>
          <w:rStyle w:val="Emphasis"/>
          <w:i w:val="0"/>
        </w:rPr>
        <w:t>produits chimiques relâchés dans l’environnement</w:t>
      </w:r>
    </w:p>
    <w:p w:rsidR="00F32AFE" w:rsidRPr="00DC392C" w:rsidRDefault="00F32AFE" w:rsidP="005F39ED">
      <w:pPr>
        <w:pStyle w:val="ListParagraph"/>
        <w:numPr>
          <w:ilvl w:val="0"/>
          <w:numId w:val="8"/>
        </w:numPr>
        <w:jc w:val="both"/>
        <w:rPr>
          <w:rStyle w:val="Emphasis"/>
          <w:i w:val="0"/>
        </w:rPr>
      </w:pPr>
      <w:r w:rsidRPr="00DC392C">
        <w:rPr>
          <w:rStyle w:val="Emphasis"/>
          <w:i w:val="0"/>
        </w:rPr>
        <w:t>chauffage de l’eau (consommation d’électricité ou d’huile à chauffage ou de propane)</w:t>
      </w:r>
    </w:p>
    <w:p w:rsidR="00F32AFE" w:rsidRDefault="00F32AFE" w:rsidP="005F39ED">
      <w:pPr>
        <w:pStyle w:val="ListParagraph"/>
        <w:numPr>
          <w:ilvl w:val="0"/>
          <w:numId w:val="8"/>
        </w:numPr>
        <w:jc w:val="both"/>
        <w:rPr>
          <w:rStyle w:val="Emphasis"/>
          <w:i w:val="0"/>
        </w:rPr>
      </w:pPr>
      <w:r w:rsidRPr="00DC392C">
        <w:rPr>
          <w:rStyle w:val="Emphasis"/>
          <w:i w:val="0"/>
        </w:rPr>
        <w:t>entreposage</w:t>
      </w:r>
    </w:p>
    <w:p w:rsidR="00752BF2" w:rsidRPr="00752BF2" w:rsidRDefault="00FE3225" w:rsidP="005F39ED">
      <w:pPr>
        <w:jc w:val="both"/>
        <w:rPr>
          <w:iCs/>
        </w:rPr>
      </w:pPr>
      <w:r>
        <w:rPr>
          <w:rStyle w:val="Emphasis"/>
          <w:i w:val="0"/>
        </w:rPr>
        <w:t xml:space="preserve">Pour obtenir un produit </w:t>
      </w:r>
      <w:r>
        <w:rPr>
          <w:iCs/>
        </w:rPr>
        <w:t xml:space="preserve">dont </w:t>
      </w:r>
      <w:r w:rsidRPr="00752BF2">
        <w:rPr>
          <w:iCs/>
        </w:rPr>
        <w:t xml:space="preserve">la qualité </w:t>
      </w:r>
      <w:r>
        <w:rPr>
          <w:iCs/>
        </w:rPr>
        <w:t>sera</w:t>
      </w:r>
      <w:r w:rsidRPr="00752BF2">
        <w:rPr>
          <w:iCs/>
        </w:rPr>
        <w:t xml:space="preserve"> différente et le prix </w:t>
      </w:r>
      <w:r>
        <w:rPr>
          <w:iCs/>
        </w:rPr>
        <w:t>légèrement</w:t>
      </w:r>
      <w:r w:rsidRPr="00752BF2">
        <w:rPr>
          <w:iCs/>
        </w:rPr>
        <w:t xml:space="preserve"> supérieur</w:t>
      </w:r>
      <w:r>
        <w:rPr>
          <w:rStyle w:val="FootnoteReference"/>
          <w:iCs/>
        </w:rPr>
        <w:footnoteReference w:id="3"/>
      </w:r>
      <w:r>
        <w:rPr>
          <w:iCs/>
        </w:rPr>
        <w:t xml:space="preserve"> au papier </w:t>
      </w:r>
      <w:r w:rsidR="00FC4BC6">
        <w:rPr>
          <w:iCs/>
        </w:rPr>
        <w:t xml:space="preserve">normal. </w:t>
      </w:r>
      <w:r w:rsidR="003602B9">
        <w:rPr>
          <w:iCs/>
        </w:rPr>
        <w:t>Et s</w:t>
      </w:r>
      <w:r w:rsidR="00752BF2" w:rsidRPr="00752BF2">
        <w:rPr>
          <w:iCs/>
        </w:rPr>
        <w:t>a fabrication requiert une part de papier neuf (une même fibre</w:t>
      </w:r>
      <w:r w:rsidR="000F2026">
        <w:rPr>
          <w:iCs/>
        </w:rPr>
        <w:t xml:space="preserve"> ne</w:t>
      </w:r>
      <w:r w:rsidR="00752BF2" w:rsidRPr="00752BF2">
        <w:rPr>
          <w:iCs/>
        </w:rPr>
        <w:t xml:space="preserve"> peut être utilisé</w:t>
      </w:r>
      <w:r w:rsidR="000F2026">
        <w:rPr>
          <w:iCs/>
        </w:rPr>
        <w:t xml:space="preserve"> que</w:t>
      </w:r>
      <w:r w:rsidR="00752BF2" w:rsidRPr="00752BF2">
        <w:rPr>
          <w:iCs/>
        </w:rPr>
        <w:t xml:space="preserve"> 4 à 5 fois)</w:t>
      </w:r>
      <w:r w:rsidR="0005426F">
        <w:rPr>
          <w:iCs/>
        </w:rPr>
        <w:t xml:space="preserve">, </w:t>
      </w:r>
      <w:r w:rsidR="00DF53B0">
        <w:rPr>
          <w:iCs/>
        </w:rPr>
        <w:t>rompant</w:t>
      </w:r>
      <w:r w:rsidR="0005426F">
        <w:rPr>
          <w:iCs/>
        </w:rPr>
        <w:t xml:space="preserve"> le principe d</w:t>
      </w:r>
      <w:r w:rsidR="00DF53B0">
        <w:rPr>
          <w:iCs/>
        </w:rPr>
        <w:t>e l’</w:t>
      </w:r>
      <w:r w:rsidR="0005426F">
        <w:rPr>
          <w:iCs/>
        </w:rPr>
        <w:t>économie circulaire</w:t>
      </w:r>
      <w:r w:rsidR="00752BF2">
        <w:rPr>
          <w:iCs/>
        </w:rPr>
        <w:t>.</w:t>
      </w:r>
    </w:p>
    <w:p w:rsidR="00DA6695" w:rsidRPr="00505FFD" w:rsidRDefault="00DB4136" w:rsidP="005F39ED">
      <w:pPr>
        <w:jc w:val="both"/>
      </w:pPr>
      <w:r>
        <w:t xml:space="preserve">Le nombre important de variables impliquées </w:t>
      </w:r>
      <w:r w:rsidR="00074415">
        <w:t>montre</w:t>
      </w:r>
      <w:r>
        <w:t xml:space="preserve"> que </w:t>
      </w:r>
      <w:r w:rsidR="004F41E6">
        <w:t>le recyclage</w:t>
      </w:r>
      <w:r w:rsidR="001C59B5">
        <w:t xml:space="preserve"> </w:t>
      </w:r>
      <w:r>
        <w:t>semble</w:t>
      </w:r>
      <w:r w:rsidR="0084514D">
        <w:t xml:space="preserve"> plus profitable quand il est pratiqué</w:t>
      </w:r>
      <w:r w:rsidR="001C59B5">
        <w:t xml:space="preserve"> à l’échelle des territoires</w:t>
      </w:r>
      <w:r w:rsidR="0084514D">
        <w:t xml:space="preserve"> </w:t>
      </w:r>
      <w:r w:rsidR="00074415">
        <w:t xml:space="preserve">car </w:t>
      </w:r>
      <w:r w:rsidR="0033466B">
        <w:t>cela va</w:t>
      </w:r>
      <w:r w:rsidR="00074415">
        <w:t xml:space="preserve"> limite</w:t>
      </w:r>
      <w:r w:rsidR="0033466B">
        <w:t>r l’énergie consommée et</w:t>
      </w:r>
      <w:r>
        <w:t xml:space="preserve"> </w:t>
      </w:r>
      <w:r w:rsidR="0033466B">
        <w:t>le risque lié au transport</w:t>
      </w:r>
      <w:r>
        <w:t xml:space="preserve">. </w:t>
      </w:r>
      <w:r w:rsidR="0033466B">
        <w:t>En France cela s’est traduit</w:t>
      </w:r>
      <w:r>
        <w:t xml:space="preserve"> par</w:t>
      </w:r>
      <w:r w:rsidR="00DA6695">
        <w:t xml:space="preserve"> le principe de proximité (article L. 541-1) </w:t>
      </w:r>
      <w:r w:rsidR="00074415">
        <w:t>qui rapproche</w:t>
      </w:r>
      <w:r w:rsidR="00DA6695">
        <w:t xml:space="preserve"> les entreprises de recyclage des points de production</w:t>
      </w:r>
      <w:r w:rsidR="00DA6695" w:rsidRPr="00CC5E65">
        <w:t xml:space="preserve">. </w:t>
      </w:r>
      <w:r w:rsidR="00074415">
        <w:t>Dans ce cadre, l</w:t>
      </w:r>
      <w:r w:rsidR="002A4128" w:rsidRPr="00CC5E65">
        <w:t xml:space="preserve">a </w:t>
      </w:r>
      <w:r w:rsidR="00CF43D3" w:rsidRPr="00CC5E65">
        <w:t>gestion</w:t>
      </w:r>
      <w:r w:rsidR="002A4128" w:rsidRPr="00CC5E65">
        <w:t xml:space="preserve"> de</w:t>
      </w:r>
      <w:r w:rsidR="004D7E4A" w:rsidRPr="00CC5E65">
        <w:t>s</w:t>
      </w:r>
      <w:r w:rsidR="002A4128" w:rsidRPr="00CC5E65">
        <w:t xml:space="preserve"> </w:t>
      </w:r>
      <w:r w:rsidR="002A4128" w:rsidRPr="00074415">
        <w:t xml:space="preserve">déchets </w:t>
      </w:r>
      <w:r w:rsidR="00074415" w:rsidRPr="00074415">
        <w:t>doit</w:t>
      </w:r>
      <w:r w:rsidR="004D7E4A" w:rsidRPr="00074415">
        <w:t xml:space="preserve"> </w:t>
      </w:r>
      <w:r w:rsidR="00310D4A" w:rsidRPr="00074415">
        <w:t>être</w:t>
      </w:r>
      <w:r w:rsidR="004D7E4A" w:rsidRPr="00CC5E65">
        <w:t xml:space="preserve"> un des leviers </w:t>
      </w:r>
      <w:r w:rsidR="00AF419A">
        <w:t>dans</w:t>
      </w:r>
      <w:r w:rsidR="002A4128" w:rsidRPr="00CC5E65">
        <w:t xml:space="preserve"> la création d’un </w:t>
      </w:r>
      <w:r w:rsidR="00074415" w:rsidRPr="00CC5E65">
        <w:t>tissu</w:t>
      </w:r>
      <w:r w:rsidR="002A4128" w:rsidRPr="00CC5E65">
        <w:t xml:space="preserve"> économique local.</w:t>
      </w:r>
      <w:r w:rsidR="00CF43D3" w:rsidRPr="00CC5E65">
        <w:t xml:space="preserve"> Une gouvernance efficace </w:t>
      </w:r>
      <w:r w:rsidR="00310D4A" w:rsidRPr="00CC5E65">
        <w:t>est</w:t>
      </w:r>
      <w:r w:rsidR="00CF43D3" w:rsidRPr="00CC5E65">
        <w:t xml:space="preserve"> nécessai</w:t>
      </w:r>
      <w:r w:rsidR="00074415">
        <w:t xml:space="preserve">re pour une politique </w:t>
      </w:r>
      <w:r w:rsidR="00505FFD">
        <w:t xml:space="preserve">efficace (Ex : </w:t>
      </w:r>
      <w:r w:rsidR="00505FFD" w:rsidRPr="00505FFD">
        <w:rPr>
          <w:rFonts w:eastAsia="Times New Roman" w:cs="Arial"/>
          <w:lang w:eastAsia="fr-FR"/>
        </w:rPr>
        <w:t>M</w:t>
      </w:r>
      <w:r w:rsidR="00CF43D3" w:rsidRPr="00505FFD">
        <w:rPr>
          <w:rFonts w:eastAsia="Times New Roman" w:cs="Arial"/>
          <w:lang w:eastAsia="fr-FR"/>
        </w:rPr>
        <w:t>utualisation des moyens de collecte des déchets, réutilisation de flux perdus, sensibilisation et information sur les bon</w:t>
      </w:r>
      <w:r w:rsidR="00074415" w:rsidRPr="00505FFD">
        <w:rPr>
          <w:rFonts w:eastAsia="Times New Roman" w:cs="Arial"/>
          <w:lang w:eastAsia="fr-FR"/>
        </w:rPr>
        <w:t>nes pratiques environnementales</w:t>
      </w:r>
      <w:r w:rsidR="00505FFD" w:rsidRPr="00505FFD">
        <w:rPr>
          <w:rFonts w:eastAsia="Times New Roman" w:cs="Arial"/>
          <w:lang w:eastAsia="fr-FR"/>
        </w:rPr>
        <w:t>...</w:t>
      </w:r>
      <w:r w:rsidR="00505FFD">
        <w:rPr>
          <w:rFonts w:eastAsia="Times New Roman" w:cs="Arial"/>
          <w:i/>
          <w:lang w:eastAsia="fr-FR"/>
        </w:rPr>
        <w:t xml:space="preserve"> (</w:t>
      </w:r>
      <w:r w:rsidR="00074415">
        <w:rPr>
          <w:rFonts w:eastAsia="Times New Roman" w:cs="Arial"/>
          <w:i/>
          <w:lang w:eastAsia="fr-FR"/>
        </w:rPr>
        <w:t xml:space="preserve">Livre blanc </w:t>
      </w:r>
      <w:proofErr w:type="spellStart"/>
      <w:r w:rsidR="00074415">
        <w:rPr>
          <w:rFonts w:eastAsia="Times New Roman" w:cs="Arial"/>
          <w:i/>
          <w:lang w:eastAsia="fr-FR"/>
        </w:rPr>
        <w:t>Federec</w:t>
      </w:r>
      <w:proofErr w:type="spellEnd"/>
      <w:r w:rsidR="00074415">
        <w:rPr>
          <w:rFonts w:eastAsia="Times New Roman" w:cs="Arial"/>
          <w:i/>
          <w:lang w:eastAsia="fr-FR"/>
        </w:rPr>
        <w:t>, 2014</w:t>
      </w:r>
      <w:r w:rsidR="00505FFD">
        <w:rPr>
          <w:rFonts w:eastAsia="Times New Roman" w:cs="Arial"/>
          <w:i/>
          <w:lang w:eastAsia="fr-FR"/>
        </w:rPr>
        <w:t>)</w:t>
      </w:r>
      <w:r w:rsidR="00074415">
        <w:rPr>
          <w:rFonts w:eastAsia="Times New Roman" w:cs="Arial"/>
          <w:i/>
          <w:lang w:eastAsia="fr-FR"/>
        </w:rPr>
        <w:t>).</w:t>
      </w:r>
      <w:r w:rsidR="003D01A0" w:rsidRPr="00CC5E65">
        <w:rPr>
          <w:rFonts w:eastAsia="Times New Roman" w:cs="Arial"/>
          <w:i/>
          <w:lang w:eastAsia="fr-FR"/>
        </w:rPr>
        <w:t xml:space="preserve"> </w:t>
      </w:r>
      <w:r w:rsidR="00F13F85" w:rsidRPr="00F13F85">
        <w:rPr>
          <w:rFonts w:eastAsia="Times New Roman" w:cs="Arial"/>
          <w:lang w:eastAsia="fr-FR"/>
        </w:rPr>
        <w:t xml:space="preserve">Rendant </w:t>
      </w:r>
      <w:r w:rsidR="00F13F85">
        <w:t>l</w:t>
      </w:r>
      <w:r w:rsidR="00505FFD">
        <w:t>es solutions</w:t>
      </w:r>
      <w:r w:rsidR="00AF419A">
        <w:t xml:space="preserve"> à apporter</w:t>
      </w:r>
      <w:r w:rsidR="003D01A0" w:rsidRPr="00CC5E65">
        <w:t xml:space="preserve"> en matière de recyclage </w:t>
      </w:r>
      <w:r w:rsidR="00310D4A" w:rsidRPr="00CC5E65">
        <w:t>différent</w:t>
      </w:r>
      <w:r w:rsidR="00505FFD">
        <w:t>e</w:t>
      </w:r>
      <w:r w:rsidR="003D01A0" w:rsidRPr="00CC5E65">
        <w:t xml:space="preserve">s d'une </w:t>
      </w:r>
      <w:r w:rsidR="00310D4A" w:rsidRPr="00CC5E65">
        <w:t>ville</w:t>
      </w:r>
      <w:r w:rsidR="003D01A0" w:rsidRPr="00CC5E65">
        <w:t xml:space="preserve"> à une autre. Elles vont être </w:t>
      </w:r>
      <w:r w:rsidR="00C56278" w:rsidRPr="00CC5E65">
        <w:t>liées</w:t>
      </w:r>
      <w:r w:rsidR="003D01A0" w:rsidRPr="00CC5E65">
        <w:t xml:space="preserve"> à la quantité de déchets produits, la nature de ceux-ci, </w:t>
      </w:r>
      <w:r w:rsidR="00F13F85">
        <w:t>aux acteurs disponibles</w:t>
      </w:r>
      <w:r w:rsidR="00C56278" w:rsidRPr="00505FFD">
        <w:t>...</w:t>
      </w:r>
    </w:p>
    <w:p w:rsidR="003D01A0" w:rsidRDefault="003D01A0" w:rsidP="005F39ED">
      <w:p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</w:p>
    <w:p w:rsidR="00324850" w:rsidRDefault="00324850" w:rsidP="005F39ED">
      <w:p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</w:p>
    <w:p w:rsidR="00B3006E" w:rsidRPr="00B3006E" w:rsidRDefault="00B3006E" w:rsidP="00B3006E">
      <w:pPr>
        <w:spacing w:after="0" w:line="240" w:lineRule="auto"/>
        <w:jc w:val="both"/>
        <w:rPr>
          <w:rFonts w:ascii="Calibri" w:eastAsia="Times New Roman" w:hAnsi="Calibri" w:cs="Arial"/>
          <w:b/>
          <w:sz w:val="26"/>
          <w:szCs w:val="26"/>
          <w:u w:val="single"/>
          <w:lang w:eastAsia="fr-FR"/>
        </w:rPr>
      </w:pPr>
    </w:p>
    <w:p w:rsidR="005D58BB" w:rsidRPr="005D58BB" w:rsidRDefault="005D58BB" w:rsidP="005D58BB">
      <w:pPr>
        <w:spacing w:after="0" w:line="240" w:lineRule="auto"/>
        <w:jc w:val="both"/>
        <w:rPr>
          <w:rFonts w:ascii="Calibri" w:eastAsia="Times New Roman" w:hAnsi="Calibri" w:cs="Arial"/>
          <w:b/>
          <w:sz w:val="26"/>
          <w:szCs w:val="26"/>
          <w:u w:val="single"/>
          <w:lang w:eastAsia="fr-FR"/>
        </w:rPr>
      </w:pPr>
    </w:p>
    <w:p w:rsidR="00324850" w:rsidRPr="005F39ED" w:rsidRDefault="00B3006E" w:rsidP="005F39E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Arial"/>
          <w:b/>
          <w:sz w:val="26"/>
          <w:szCs w:val="26"/>
          <w:u w:val="single"/>
          <w:lang w:eastAsia="fr-FR"/>
        </w:rPr>
      </w:pPr>
      <w:r>
        <w:rPr>
          <w:rFonts w:ascii="Calibri" w:eastAsia="Times New Roman" w:hAnsi="Calibri" w:cs="Arial"/>
          <w:b/>
          <w:sz w:val="26"/>
          <w:szCs w:val="26"/>
          <w:u w:val="single"/>
          <w:lang w:eastAsia="fr-FR"/>
        </w:rPr>
        <w:lastRenderedPageBreak/>
        <w:t xml:space="preserve">Le </w:t>
      </w:r>
      <w:r w:rsidR="00324850" w:rsidRPr="005F39ED">
        <w:rPr>
          <w:rFonts w:ascii="Calibri" w:eastAsia="Times New Roman" w:hAnsi="Calibri" w:cs="Arial"/>
          <w:b/>
          <w:sz w:val="26"/>
          <w:szCs w:val="26"/>
          <w:u w:val="single"/>
          <w:lang w:eastAsia="fr-FR"/>
        </w:rPr>
        <w:t>cas français</w:t>
      </w:r>
    </w:p>
    <w:p w:rsidR="00324850" w:rsidRPr="00DD66F0" w:rsidRDefault="00324850" w:rsidP="005F39ED">
      <w:p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</w:p>
    <w:p w:rsidR="00783B1F" w:rsidRDefault="00324850" w:rsidP="005F39ED">
      <w:pPr>
        <w:jc w:val="both"/>
      </w:pPr>
      <w:r>
        <w:t>« </w:t>
      </w:r>
      <w:r w:rsidRPr="001C59B5">
        <w:rPr>
          <w:i/>
        </w:rPr>
        <w:t>L’objectif consiste donc à faire du recyclage et de la valorisation des déchets le levier d’un développement sociétal associant la préservation de l’environnement à la croissance économique. </w:t>
      </w:r>
      <w:r>
        <w:t>»</w:t>
      </w:r>
      <w:r>
        <w:rPr>
          <w:rStyle w:val="FootnoteReference"/>
        </w:rPr>
        <w:footnoteReference w:id="4"/>
      </w:r>
    </w:p>
    <w:p w:rsidR="00324850" w:rsidRPr="00DD66F0" w:rsidRDefault="00C00555" w:rsidP="005F39ED">
      <w:p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t>En Europe la</w:t>
      </w:r>
      <w:r w:rsidR="00324850" w:rsidRPr="00DD66F0">
        <w:rPr>
          <w:rFonts w:ascii="Calibri" w:eastAsia="Times New Roman" w:hAnsi="Calibri" w:cs="Arial"/>
          <w:lang w:eastAsia="fr-FR"/>
        </w:rPr>
        <w:t xml:space="preserve"> </w:t>
      </w:r>
      <w:r>
        <w:rPr>
          <w:rFonts w:ascii="Calibri" w:eastAsia="Times New Roman" w:hAnsi="Calibri" w:cs="Arial"/>
          <w:lang w:eastAsia="fr-FR"/>
        </w:rPr>
        <w:t xml:space="preserve">France n’est pas un pays </w:t>
      </w:r>
      <w:r w:rsidR="004F329A">
        <w:rPr>
          <w:rFonts w:ascii="Calibri" w:eastAsia="Times New Roman" w:hAnsi="Calibri" w:cs="Arial"/>
          <w:lang w:eastAsia="fr-FR"/>
        </w:rPr>
        <w:t>leader</w:t>
      </w:r>
      <w:r>
        <w:rPr>
          <w:rFonts w:ascii="Calibri" w:eastAsia="Times New Roman" w:hAnsi="Calibri" w:cs="Arial"/>
          <w:lang w:eastAsia="fr-FR"/>
        </w:rPr>
        <w:t xml:space="preserve"> </w:t>
      </w:r>
      <w:r w:rsidR="00115E7F">
        <w:rPr>
          <w:rFonts w:ascii="Calibri" w:eastAsia="Times New Roman" w:hAnsi="Calibri" w:cs="Arial"/>
          <w:lang w:eastAsia="fr-FR"/>
        </w:rPr>
        <w:t xml:space="preserve">en matière de recyclage </w:t>
      </w:r>
      <w:r>
        <w:rPr>
          <w:rFonts w:ascii="Calibri" w:eastAsia="Times New Roman" w:hAnsi="Calibri" w:cs="Arial"/>
          <w:lang w:eastAsia="fr-FR"/>
        </w:rPr>
        <w:t>(Allemagne, Autriche, Belgique)</w:t>
      </w:r>
      <w:r w:rsidR="00324850" w:rsidRPr="00DD66F0">
        <w:rPr>
          <w:rFonts w:ascii="Calibri" w:eastAsia="Times New Roman" w:hAnsi="Calibri" w:cs="Arial"/>
          <w:lang w:eastAsia="fr-FR"/>
        </w:rPr>
        <w:t xml:space="preserve">, </w:t>
      </w:r>
      <w:r w:rsidR="00115E7F">
        <w:rPr>
          <w:rFonts w:ascii="Calibri" w:eastAsia="Times New Roman" w:hAnsi="Calibri" w:cs="Arial"/>
          <w:lang w:eastAsia="fr-FR"/>
        </w:rPr>
        <w:t>mais encadrée par la politique européenne le secteur se modernise</w:t>
      </w:r>
      <w:r w:rsidR="00324850" w:rsidRPr="00DD66F0">
        <w:rPr>
          <w:rFonts w:ascii="Calibri" w:eastAsia="Times New Roman" w:hAnsi="Calibri" w:cs="Arial"/>
          <w:lang w:eastAsia="fr-FR"/>
        </w:rPr>
        <w:t xml:space="preserve"> :</w:t>
      </w:r>
    </w:p>
    <w:p w:rsidR="00B1226A" w:rsidRPr="00B1226A" w:rsidRDefault="00115E7F" w:rsidP="00B1226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t>A</w:t>
      </w:r>
      <w:r w:rsidR="00324850" w:rsidRPr="00B1226A">
        <w:rPr>
          <w:rFonts w:ascii="Calibri" w:eastAsia="Times New Roman" w:hAnsi="Calibri" w:cs="Arial"/>
          <w:lang w:eastAsia="fr-FR"/>
        </w:rPr>
        <w:t>rrivée de nouvelles réglementations,</w:t>
      </w:r>
    </w:p>
    <w:p w:rsidR="00324850" w:rsidRPr="00B1226A" w:rsidRDefault="00115E7F" w:rsidP="00B1226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t>O</w:t>
      </w:r>
      <w:r w:rsidR="00324850" w:rsidRPr="00B1226A">
        <w:rPr>
          <w:rFonts w:ascii="Calibri" w:eastAsia="Times New Roman" w:hAnsi="Calibri" w:cs="Arial"/>
          <w:lang w:eastAsia="fr-FR"/>
        </w:rPr>
        <w:t>uverture des marchés,</w:t>
      </w:r>
    </w:p>
    <w:p w:rsidR="00DD66F0" w:rsidRPr="00B1226A" w:rsidRDefault="00115E7F" w:rsidP="00B1226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t>P</w:t>
      </w:r>
      <w:r w:rsidR="00324850" w:rsidRPr="00B1226A">
        <w:rPr>
          <w:rFonts w:ascii="Calibri" w:eastAsia="Times New Roman" w:hAnsi="Calibri" w:cs="Arial"/>
          <w:lang w:eastAsia="fr-FR"/>
        </w:rPr>
        <w:t xml:space="preserve">olitique d’investissement menée depuis plusieurs années par </w:t>
      </w:r>
      <w:r w:rsidR="00B1226A" w:rsidRPr="00B1226A">
        <w:rPr>
          <w:rFonts w:ascii="Calibri" w:eastAsia="Times New Roman" w:hAnsi="Calibri" w:cs="Arial"/>
          <w:lang w:eastAsia="fr-FR"/>
        </w:rPr>
        <w:t>l’industrie</w:t>
      </w:r>
      <w:r w:rsidR="00324850" w:rsidRPr="00B1226A">
        <w:rPr>
          <w:rFonts w:ascii="Calibri" w:eastAsia="Times New Roman" w:hAnsi="Calibri" w:cs="Arial"/>
          <w:lang w:eastAsia="fr-FR"/>
        </w:rPr>
        <w:t xml:space="preserve"> du recyclage.</w:t>
      </w:r>
    </w:p>
    <w:p w:rsidR="00F662A8" w:rsidRPr="00B1226A" w:rsidRDefault="003D01A0" w:rsidP="00B1226A">
      <w:pPr>
        <w:jc w:val="both"/>
        <w:rPr>
          <w:iCs/>
        </w:rPr>
      </w:pPr>
      <w:r w:rsidRPr="00DD66F0">
        <w:rPr>
          <w:rFonts w:ascii="Calibri" w:eastAsia="Times New Roman" w:hAnsi="Calibri" w:cs="Arial"/>
          <w:lang w:eastAsia="fr-FR"/>
        </w:rPr>
        <w:t>Dans ce contexte, les 1300 entreprises français</w:t>
      </w:r>
      <w:r w:rsidR="004F329A">
        <w:rPr>
          <w:rFonts w:ascii="Calibri" w:eastAsia="Times New Roman" w:hAnsi="Calibri" w:cs="Arial"/>
          <w:lang w:eastAsia="fr-FR"/>
        </w:rPr>
        <w:t>es</w:t>
      </w:r>
      <w:r w:rsidRPr="00DD66F0">
        <w:rPr>
          <w:rFonts w:ascii="Calibri" w:eastAsia="Times New Roman" w:hAnsi="Calibri" w:cs="Arial"/>
          <w:lang w:eastAsia="fr-FR"/>
        </w:rPr>
        <w:t>, ont réalisé un chiffre d’affaires de près de 9,5 milliards d’euros en 2013, principalement grâce à la</w:t>
      </w:r>
      <w:r w:rsidR="00D655D4">
        <w:rPr>
          <w:rFonts w:ascii="Calibri" w:eastAsia="Times New Roman" w:hAnsi="Calibri" w:cs="Arial"/>
          <w:lang w:eastAsia="fr-FR"/>
        </w:rPr>
        <w:t xml:space="preserve"> revente des matières produites. </w:t>
      </w:r>
      <w:r w:rsidR="008A077A">
        <w:rPr>
          <w:rFonts w:ascii="Calibri" w:eastAsia="Times New Roman" w:hAnsi="Calibri" w:cs="Arial"/>
          <w:lang w:eastAsia="fr-FR"/>
        </w:rPr>
        <w:t xml:space="preserve">Néanmoins </w:t>
      </w:r>
      <w:r w:rsidR="00D655D4">
        <w:rPr>
          <w:rFonts w:ascii="Calibri" w:eastAsia="Times New Roman" w:hAnsi="Calibri" w:cs="Arial"/>
          <w:lang w:eastAsia="fr-FR"/>
        </w:rPr>
        <w:t xml:space="preserve"> Michel </w:t>
      </w:r>
      <w:proofErr w:type="spellStart"/>
      <w:r w:rsidR="00D655D4">
        <w:rPr>
          <w:rFonts w:ascii="Calibri" w:eastAsia="Times New Roman" w:hAnsi="Calibri" w:cs="Arial"/>
          <w:lang w:eastAsia="fr-FR"/>
        </w:rPr>
        <w:t>Valache</w:t>
      </w:r>
      <w:proofErr w:type="spellEnd"/>
      <w:r w:rsidR="00D655D4">
        <w:rPr>
          <w:rFonts w:ascii="Calibri" w:eastAsia="Times New Roman" w:hAnsi="Calibri" w:cs="Arial"/>
          <w:lang w:eastAsia="fr-FR"/>
        </w:rPr>
        <w:t>, président de la FNADE</w:t>
      </w:r>
      <w:r w:rsidR="00D655D4">
        <w:rPr>
          <w:rStyle w:val="FootnoteReference"/>
          <w:rFonts w:ascii="Calibri" w:eastAsia="Times New Roman" w:hAnsi="Calibri" w:cs="Arial"/>
          <w:lang w:eastAsia="fr-FR"/>
        </w:rPr>
        <w:footnoteReference w:id="5"/>
      </w:r>
      <w:r w:rsidR="008A077A">
        <w:rPr>
          <w:rFonts w:ascii="Calibri" w:eastAsia="Times New Roman" w:hAnsi="Calibri" w:cs="Arial"/>
          <w:lang w:eastAsia="fr-FR"/>
        </w:rPr>
        <w:t>,</w:t>
      </w:r>
      <w:r w:rsidR="00D655D4">
        <w:rPr>
          <w:rFonts w:ascii="Calibri" w:eastAsia="Times New Roman" w:hAnsi="Calibri" w:cs="Arial"/>
          <w:lang w:eastAsia="fr-FR"/>
        </w:rPr>
        <w:t xml:space="preserve"> </w:t>
      </w:r>
      <w:r w:rsidR="008A077A">
        <w:rPr>
          <w:rFonts w:ascii="Calibri" w:eastAsia="Times New Roman" w:hAnsi="Calibri" w:cs="Arial"/>
          <w:lang w:eastAsia="fr-FR"/>
        </w:rPr>
        <w:t>remarquait</w:t>
      </w:r>
      <w:r w:rsidR="00D655D4">
        <w:rPr>
          <w:rFonts w:ascii="Calibri" w:eastAsia="Times New Roman" w:hAnsi="Calibri" w:cs="Arial"/>
          <w:lang w:eastAsia="fr-FR"/>
        </w:rPr>
        <w:t xml:space="preserve"> en </w:t>
      </w:r>
      <w:r w:rsidR="00B1226A">
        <w:rPr>
          <w:rFonts w:ascii="Calibri" w:eastAsia="Times New Roman" w:hAnsi="Calibri" w:cs="Arial"/>
          <w:lang w:eastAsia="fr-FR"/>
        </w:rPr>
        <w:t>octobre</w:t>
      </w:r>
      <w:r w:rsidR="00D655D4">
        <w:rPr>
          <w:rFonts w:ascii="Calibri" w:eastAsia="Times New Roman" w:hAnsi="Calibri" w:cs="Arial"/>
          <w:lang w:eastAsia="fr-FR"/>
        </w:rPr>
        <w:t xml:space="preserve"> 2014 que</w:t>
      </w:r>
      <w:r w:rsidR="00115E7F">
        <w:rPr>
          <w:rFonts w:ascii="Calibri" w:eastAsia="Times New Roman" w:hAnsi="Calibri" w:cs="Arial"/>
          <w:lang w:eastAsia="fr-FR"/>
        </w:rPr>
        <w:t xml:space="preserve"> : </w:t>
      </w:r>
      <w:r w:rsidR="00D655D4">
        <w:rPr>
          <w:rFonts w:ascii="Calibri" w:eastAsia="Times New Roman" w:hAnsi="Calibri" w:cs="Arial"/>
          <w:lang w:eastAsia="fr-FR"/>
        </w:rPr>
        <w:t>« </w:t>
      </w:r>
      <w:r w:rsidR="00D655D4" w:rsidRPr="00D655D4">
        <w:rPr>
          <w:rFonts w:ascii="Calibri" w:eastAsia="Times New Roman" w:hAnsi="Calibri" w:cs="Arial"/>
          <w:i/>
          <w:lang w:eastAsia="fr-FR"/>
        </w:rPr>
        <w:t>la France exporte 10millions de tonne par an de matières premières secondaires faute de débouchés et de compétitivité de nos entreprises</w:t>
      </w:r>
      <w:r w:rsidR="00D655D4">
        <w:rPr>
          <w:rFonts w:ascii="Calibri" w:eastAsia="Times New Roman" w:hAnsi="Calibri" w:cs="Arial"/>
          <w:lang w:eastAsia="fr-FR"/>
        </w:rPr>
        <w:t xml:space="preserve"> ». </w:t>
      </w:r>
      <w:r w:rsidR="004F329A">
        <w:rPr>
          <w:rFonts w:ascii="Calibri" w:hAnsi="Calibri"/>
          <w:iCs/>
        </w:rPr>
        <w:t>L</w:t>
      </w:r>
      <w:r w:rsidRPr="00DD66F0">
        <w:rPr>
          <w:rFonts w:ascii="Calibri" w:hAnsi="Calibri"/>
          <w:iCs/>
        </w:rPr>
        <w:t>'industrie du recyclage en France occupe moins de trente-mille personnes à temps plein</w:t>
      </w:r>
      <w:r w:rsidR="00783B1F">
        <w:rPr>
          <w:rFonts w:ascii="Calibri" w:hAnsi="Calibri"/>
          <w:iCs/>
        </w:rPr>
        <w:t xml:space="preserve"> or le </w:t>
      </w:r>
      <w:r w:rsidR="00783B1F">
        <w:rPr>
          <w:iCs/>
        </w:rPr>
        <w:t>recyclage</w:t>
      </w:r>
      <w:r w:rsidR="00115E7F">
        <w:rPr>
          <w:iCs/>
        </w:rPr>
        <w:t xml:space="preserve"> est une activité qui</w:t>
      </w:r>
      <w:r w:rsidR="00783B1F">
        <w:rPr>
          <w:iCs/>
        </w:rPr>
        <w:t xml:space="preserve"> nécessite plus d’emploi que l’incinération ou l’enfouissement.</w:t>
      </w:r>
    </w:p>
    <w:p w:rsidR="00783B1F" w:rsidRPr="00AD1E38" w:rsidRDefault="00DD66F0" w:rsidP="005F39ED">
      <w:pPr>
        <w:jc w:val="both"/>
      </w:pPr>
      <w:r w:rsidRPr="00DD66F0">
        <w:rPr>
          <w:rFonts w:ascii="Calibri" w:hAnsi="Calibri"/>
        </w:rPr>
        <w:t>Ainsi, p</w:t>
      </w:r>
      <w:r w:rsidR="003D01A0" w:rsidRPr="00DD66F0">
        <w:rPr>
          <w:rFonts w:ascii="Calibri" w:hAnsi="Calibri"/>
        </w:rPr>
        <w:t>our créer plus d'emplois, un rap</w:t>
      </w:r>
      <w:r w:rsidR="00F662A8">
        <w:rPr>
          <w:rFonts w:ascii="Calibri" w:hAnsi="Calibri"/>
        </w:rPr>
        <w:t>port officiel</w:t>
      </w:r>
      <w:r w:rsidR="00783B1F">
        <w:rPr>
          <w:rFonts w:ascii="Calibri" w:hAnsi="Calibri"/>
        </w:rPr>
        <w:t xml:space="preserve"> datant du 6 janvier 2014</w:t>
      </w:r>
      <w:r w:rsidR="00F662A8">
        <w:rPr>
          <w:rFonts w:ascii="Calibri" w:hAnsi="Calibri"/>
        </w:rPr>
        <w:t xml:space="preserve"> suggérait</w:t>
      </w:r>
      <w:r w:rsidR="003D01A0" w:rsidRPr="00DD66F0">
        <w:rPr>
          <w:rFonts w:ascii="Calibri" w:hAnsi="Calibri"/>
        </w:rPr>
        <w:t xml:space="preserve"> de réduire l'enfouissement et l'incinération, de renforcer l'obligation de recyclage, d'augmenter l'incorporation de matières recyclées et de mieux encadrer l'exportation de déchets.</w:t>
      </w:r>
      <w:bookmarkStart w:id="0" w:name="_GoBack"/>
      <w:bookmarkEnd w:id="0"/>
      <w:r w:rsidR="00783B1F" w:rsidRPr="00783B1F">
        <w:t xml:space="preserve"> </w:t>
      </w:r>
      <w:r w:rsidR="00783B1F">
        <w:t xml:space="preserve">La mise en décharge </w:t>
      </w:r>
      <w:r w:rsidR="00783B1F">
        <w:rPr>
          <w:i/>
          <w:iCs/>
        </w:rPr>
        <w:t>"est encore trop peu coûteuse et forme donc dans bien des cas une solution de facilité économique" (Observatoire bourguignon des métiers de l’économie verte, 2014)</w:t>
      </w:r>
    </w:p>
    <w:p w:rsidR="00264009" w:rsidRPr="00C12EBF" w:rsidRDefault="00264009" w:rsidP="005F39ED">
      <w:pPr>
        <w:tabs>
          <w:tab w:val="left" w:pos="2010"/>
        </w:tabs>
        <w:jc w:val="both"/>
      </w:pPr>
    </w:p>
    <w:sectPr w:rsidR="00264009" w:rsidRPr="00C12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D16" w:rsidRDefault="009A5D16" w:rsidP="00323161">
      <w:pPr>
        <w:spacing w:after="0" w:line="240" w:lineRule="auto"/>
      </w:pPr>
      <w:r>
        <w:separator/>
      </w:r>
    </w:p>
  </w:endnote>
  <w:endnote w:type="continuationSeparator" w:id="0">
    <w:p w:rsidR="009A5D16" w:rsidRDefault="009A5D16" w:rsidP="0032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D16" w:rsidRDefault="009A5D16" w:rsidP="00323161">
      <w:pPr>
        <w:spacing w:after="0" w:line="240" w:lineRule="auto"/>
      </w:pPr>
      <w:r>
        <w:separator/>
      </w:r>
    </w:p>
  </w:footnote>
  <w:footnote w:type="continuationSeparator" w:id="0">
    <w:p w:rsidR="009A5D16" w:rsidRDefault="009A5D16" w:rsidP="00323161">
      <w:pPr>
        <w:spacing w:after="0" w:line="240" w:lineRule="auto"/>
      </w:pPr>
      <w:r>
        <w:continuationSeparator/>
      </w:r>
    </w:p>
  </w:footnote>
  <w:footnote w:id="1">
    <w:p w:rsidR="00673B2E" w:rsidRPr="00673B2E" w:rsidRDefault="00673B2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73B2E">
        <w:rPr>
          <w:lang w:val="en-US"/>
        </w:rPr>
        <w:t xml:space="preserve"> Directive 2008/98/EC on waste (Waste Framework Directive)</w:t>
      </w:r>
    </w:p>
  </w:footnote>
  <w:footnote w:id="2">
    <w:p w:rsidR="005D58BB" w:rsidRPr="005D58BB" w:rsidRDefault="005D58B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t>planeteecolo.com</w:t>
      </w:r>
      <w:proofErr w:type="gramEnd"/>
      <w:r>
        <w:t xml:space="preserve">. (2009). </w:t>
      </w:r>
      <w:r>
        <w:rPr>
          <w:i/>
          <w:iCs/>
        </w:rPr>
        <w:t>L’arnaque du recyclage.</w:t>
      </w:r>
      <w:r>
        <w:t xml:space="preserve"> </w:t>
      </w:r>
      <w:proofErr w:type="spellStart"/>
      <w:r>
        <w:t>Available</w:t>
      </w:r>
      <w:proofErr w:type="spellEnd"/>
      <w:r>
        <w:t xml:space="preserve">: http://planeteecolo.com/blogue/index.php/recyclage/l-arnaque-du-recyclage/. </w:t>
      </w:r>
      <w:r w:rsidRPr="005D58BB">
        <w:rPr>
          <w:lang w:val="en-US"/>
        </w:rPr>
        <w:t>Last accessed 20/11/2014.</w:t>
      </w:r>
    </w:p>
  </w:footnote>
  <w:footnote w:id="3">
    <w:p w:rsidR="00FE3225" w:rsidRPr="005D58BB" w:rsidRDefault="00FE3225" w:rsidP="00FE3225">
      <w:pPr>
        <w:pStyle w:val="FootnoteText"/>
      </w:pPr>
      <w:r>
        <w:rPr>
          <w:rStyle w:val="FootnoteReference"/>
        </w:rPr>
        <w:footnoteRef/>
      </w:r>
      <w:r w:rsidRPr="005D58BB">
        <w:t xml:space="preserve"> Jusqu’à 20%.</w:t>
      </w:r>
    </w:p>
  </w:footnote>
  <w:footnote w:id="4">
    <w:p w:rsidR="00324850" w:rsidRPr="005D58BB" w:rsidRDefault="00324850" w:rsidP="003248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5D58BB">
        <w:t xml:space="preserve">FEDEREC. (2014). </w:t>
      </w:r>
      <w:r w:rsidR="005D58BB">
        <w:rPr>
          <w:i/>
          <w:iCs/>
        </w:rPr>
        <w:t>L’économie circulaire : la vision des professionnels du recyclage.</w:t>
      </w:r>
      <w:r w:rsidR="005D58BB">
        <w:t xml:space="preserve"> </w:t>
      </w:r>
      <w:r w:rsidR="005D58BB" w:rsidRPr="005D58BB">
        <w:rPr>
          <w:lang w:val="en-US"/>
        </w:rPr>
        <w:t>Available: http://www.federec.org/sites/default/files/livre_blanc_2014_vf_1.pdf. Last accessed 20/11/2014.</w:t>
      </w:r>
    </w:p>
  </w:footnote>
  <w:footnote w:id="5">
    <w:p w:rsidR="00D655D4" w:rsidRDefault="00D655D4">
      <w:pPr>
        <w:pStyle w:val="FootnoteText"/>
      </w:pPr>
      <w:r>
        <w:rPr>
          <w:rStyle w:val="FootnoteReference"/>
        </w:rPr>
        <w:footnoteRef/>
      </w:r>
      <w:r>
        <w:t xml:space="preserve"> Fédération Nationale des Activités de la Dépollution et de l’Environnement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08A"/>
    <w:multiLevelType w:val="hybridMultilevel"/>
    <w:tmpl w:val="56EAE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B0536"/>
    <w:multiLevelType w:val="hybridMultilevel"/>
    <w:tmpl w:val="3B3E345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6C22291"/>
    <w:multiLevelType w:val="hybridMultilevel"/>
    <w:tmpl w:val="A9302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24622"/>
    <w:multiLevelType w:val="hybridMultilevel"/>
    <w:tmpl w:val="AFD2904E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AD034B3"/>
    <w:multiLevelType w:val="hybridMultilevel"/>
    <w:tmpl w:val="9DD8C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D165F"/>
    <w:multiLevelType w:val="hybridMultilevel"/>
    <w:tmpl w:val="08C02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40180"/>
    <w:multiLevelType w:val="hybridMultilevel"/>
    <w:tmpl w:val="5A6E7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61572"/>
    <w:multiLevelType w:val="hybridMultilevel"/>
    <w:tmpl w:val="BAB40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D6A8E"/>
    <w:multiLevelType w:val="hybridMultilevel"/>
    <w:tmpl w:val="5150D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50373"/>
    <w:multiLevelType w:val="hybridMultilevel"/>
    <w:tmpl w:val="F3BC0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061C2"/>
    <w:multiLevelType w:val="hybridMultilevel"/>
    <w:tmpl w:val="3556AC4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9EC33F4"/>
    <w:multiLevelType w:val="hybridMultilevel"/>
    <w:tmpl w:val="95B24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DD"/>
    <w:rsid w:val="0004356E"/>
    <w:rsid w:val="0005426F"/>
    <w:rsid w:val="00074415"/>
    <w:rsid w:val="000847D9"/>
    <w:rsid w:val="00087D87"/>
    <w:rsid w:val="00092933"/>
    <w:rsid w:val="000B1D0F"/>
    <w:rsid w:val="000D4809"/>
    <w:rsid w:val="000F2026"/>
    <w:rsid w:val="00115E7F"/>
    <w:rsid w:val="00140F5F"/>
    <w:rsid w:val="001615A3"/>
    <w:rsid w:val="00162997"/>
    <w:rsid w:val="001B55DA"/>
    <w:rsid w:val="001C59B5"/>
    <w:rsid w:val="0026210E"/>
    <w:rsid w:val="00264009"/>
    <w:rsid w:val="002A138B"/>
    <w:rsid w:val="002A4128"/>
    <w:rsid w:val="002D007A"/>
    <w:rsid w:val="002E2BD1"/>
    <w:rsid w:val="00310D4A"/>
    <w:rsid w:val="003159F1"/>
    <w:rsid w:val="00323161"/>
    <w:rsid w:val="00324850"/>
    <w:rsid w:val="00326DB4"/>
    <w:rsid w:val="0033466B"/>
    <w:rsid w:val="0035567E"/>
    <w:rsid w:val="003602B9"/>
    <w:rsid w:val="00362CD3"/>
    <w:rsid w:val="00394C7F"/>
    <w:rsid w:val="003979D0"/>
    <w:rsid w:val="003A2C0B"/>
    <w:rsid w:val="003B2DC7"/>
    <w:rsid w:val="003D01A0"/>
    <w:rsid w:val="003D6740"/>
    <w:rsid w:val="003E5034"/>
    <w:rsid w:val="00451913"/>
    <w:rsid w:val="004723AA"/>
    <w:rsid w:val="00497197"/>
    <w:rsid w:val="004A4D9D"/>
    <w:rsid w:val="004D7E4A"/>
    <w:rsid w:val="004F329A"/>
    <w:rsid w:val="004F41E6"/>
    <w:rsid w:val="00505FFD"/>
    <w:rsid w:val="005154B6"/>
    <w:rsid w:val="0052034D"/>
    <w:rsid w:val="005779D7"/>
    <w:rsid w:val="005D58BB"/>
    <w:rsid w:val="005E758D"/>
    <w:rsid w:val="005F06C4"/>
    <w:rsid w:val="005F0A02"/>
    <w:rsid w:val="005F39ED"/>
    <w:rsid w:val="005F7DBB"/>
    <w:rsid w:val="006477C4"/>
    <w:rsid w:val="00673B2E"/>
    <w:rsid w:val="00681A74"/>
    <w:rsid w:val="006E6DBA"/>
    <w:rsid w:val="006F0068"/>
    <w:rsid w:val="007006CC"/>
    <w:rsid w:val="0072138E"/>
    <w:rsid w:val="00752BF2"/>
    <w:rsid w:val="00755376"/>
    <w:rsid w:val="00783B1F"/>
    <w:rsid w:val="007D20EA"/>
    <w:rsid w:val="007D58E7"/>
    <w:rsid w:val="00803539"/>
    <w:rsid w:val="0081462B"/>
    <w:rsid w:val="0084514D"/>
    <w:rsid w:val="00850152"/>
    <w:rsid w:val="008723F6"/>
    <w:rsid w:val="008A077A"/>
    <w:rsid w:val="008D78C4"/>
    <w:rsid w:val="009041A2"/>
    <w:rsid w:val="009067EC"/>
    <w:rsid w:val="00927CDD"/>
    <w:rsid w:val="00986C6B"/>
    <w:rsid w:val="009922B0"/>
    <w:rsid w:val="009A2CA6"/>
    <w:rsid w:val="009A5D16"/>
    <w:rsid w:val="009B6EAE"/>
    <w:rsid w:val="009F6D79"/>
    <w:rsid w:val="00A05CCA"/>
    <w:rsid w:val="00A23CB0"/>
    <w:rsid w:val="00A43781"/>
    <w:rsid w:val="00AD1E38"/>
    <w:rsid w:val="00AE1ACD"/>
    <w:rsid w:val="00AF112F"/>
    <w:rsid w:val="00AF419A"/>
    <w:rsid w:val="00B1226A"/>
    <w:rsid w:val="00B14B88"/>
    <w:rsid w:val="00B2510C"/>
    <w:rsid w:val="00B3006E"/>
    <w:rsid w:val="00B33DE6"/>
    <w:rsid w:val="00B43EDE"/>
    <w:rsid w:val="00B75F81"/>
    <w:rsid w:val="00BC6A64"/>
    <w:rsid w:val="00BD03FA"/>
    <w:rsid w:val="00BE500F"/>
    <w:rsid w:val="00C00555"/>
    <w:rsid w:val="00C12EBF"/>
    <w:rsid w:val="00C17666"/>
    <w:rsid w:val="00C4257E"/>
    <w:rsid w:val="00C56278"/>
    <w:rsid w:val="00C85C80"/>
    <w:rsid w:val="00CA79A5"/>
    <w:rsid w:val="00CB29B7"/>
    <w:rsid w:val="00CC5E65"/>
    <w:rsid w:val="00CE0E46"/>
    <w:rsid w:val="00CF43D3"/>
    <w:rsid w:val="00D12CBB"/>
    <w:rsid w:val="00D43AEB"/>
    <w:rsid w:val="00D60834"/>
    <w:rsid w:val="00D624FB"/>
    <w:rsid w:val="00D62BFE"/>
    <w:rsid w:val="00D655D4"/>
    <w:rsid w:val="00D92409"/>
    <w:rsid w:val="00DA6695"/>
    <w:rsid w:val="00DB4136"/>
    <w:rsid w:val="00DC392C"/>
    <w:rsid w:val="00DC6C8B"/>
    <w:rsid w:val="00DD66F0"/>
    <w:rsid w:val="00DE53EA"/>
    <w:rsid w:val="00DE6A20"/>
    <w:rsid w:val="00DF53B0"/>
    <w:rsid w:val="00E1265C"/>
    <w:rsid w:val="00E41141"/>
    <w:rsid w:val="00E81B4E"/>
    <w:rsid w:val="00EF1EF8"/>
    <w:rsid w:val="00EF4B1F"/>
    <w:rsid w:val="00F13F85"/>
    <w:rsid w:val="00F32AFE"/>
    <w:rsid w:val="00F33727"/>
    <w:rsid w:val="00F37EC0"/>
    <w:rsid w:val="00F6255B"/>
    <w:rsid w:val="00F6362E"/>
    <w:rsid w:val="00F65D1C"/>
    <w:rsid w:val="00F662A8"/>
    <w:rsid w:val="00F92846"/>
    <w:rsid w:val="00FA5786"/>
    <w:rsid w:val="00FC4BC6"/>
    <w:rsid w:val="00FC4CA6"/>
    <w:rsid w:val="00FD3C11"/>
    <w:rsid w:val="00FE2B3A"/>
    <w:rsid w:val="00FE3225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31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1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31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9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9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29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480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F075D"/>
    <w:rPr>
      <w:i/>
      <w:iCs/>
    </w:rPr>
  </w:style>
  <w:style w:type="character" w:styleId="Hyperlink">
    <w:name w:val="Hyperlink"/>
    <w:basedOn w:val="DefaultParagraphFont"/>
    <w:uiPriority w:val="99"/>
    <w:unhideWhenUsed/>
    <w:rsid w:val="005F0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85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31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1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31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9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9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29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480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F075D"/>
    <w:rPr>
      <w:i/>
      <w:iCs/>
    </w:rPr>
  </w:style>
  <w:style w:type="character" w:styleId="Hyperlink">
    <w:name w:val="Hyperlink"/>
    <w:basedOn w:val="DefaultParagraphFont"/>
    <w:uiPriority w:val="99"/>
    <w:unhideWhenUsed/>
    <w:rsid w:val="005F0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85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29B1A-59E5-4595-B056-0A5D7AEC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64</cp:revision>
  <dcterms:created xsi:type="dcterms:W3CDTF">2014-11-27T13:37:00Z</dcterms:created>
  <dcterms:modified xsi:type="dcterms:W3CDTF">2014-12-01T13:11:00Z</dcterms:modified>
</cp:coreProperties>
</file>