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28B9" w:rsidRDefault="006228B9" w:rsidP="006228B9">
      <w:pPr>
        <w:pStyle w:val="normal0"/>
        <w:rPr>
          <w:rFonts w:ascii="Rokkitt" w:eastAsia="Rokkitt" w:hAnsi="Rokkitt" w:cs="Rokkitt"/>
          <w:b/>
          <w:i/>
          <w:sz w:val="22"/>
          <w:szCs w:val="22"/>
        </w:rPr>
      </w:pPr>
      <w:r w:rsidRPr="006228B9">
        <w:rPr>
          <w:rFonts w:ascii="Rokkitt" w:eastAsia="Rokkitt" w:hAnsi="Rokkitt" w:cs="Rokkitt"/>
          <w:b/>
          <w:i/>
          <w:color w:val="FF0000"/>
          <w:sz w:val="22"/>
          <w:szCs w:val="22"/>
        </w:rPr>
        <w:br/>
      </w:r>
      <w:r w:rsidRPr="006228B9">
        <w:rPr>
          <w:rFonts w:ascii="Rokkitt" w:eastAsia="Rokkitt" w:hAnsi="Rokkitt" w:cs="Rokkitt"/>
          <w:b/>
          <w:i/>
          <w:color w:val="FF0000"/>
          <w:sz w:val="22"/>
          <w:szCs w:val="22"/>
          <w:u w:val="single"/>
        </w:rPr>
        <w:t>Les conjonctions et les prépositions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Les conjonctions et les prépositions sont des mots essentiellement invariables.</w:t>
      </w:r>
      <w:r w:rsidRPr="006228B9">
        <w:rPr>
          <w:rFonts w:ascii="Rokkitt" w:eastAsia="Rokkitt" w:hAnsi="Rokkitt" w:cs="Rokkitt"/>
          <w:b/>
          <w:i/>
          <w:sz w:val="22"/>
          <w:szCs w:val="22"/>
          <w:u w:val="single"/>
        </w:rPr>
        <w:br/>
      </w:r>
      <w:r>
        <w:rPr>
          <w:rFonts w:ascii="Rokkitt" w:eastAsia="Rokkitt" w:hAnsi="Rokkitt" w:cs="Rokkitt"/>
          <w:b/>
          <w:i/>
          <w:color w:val="800080"/>
          <w:sz w:val="22"/>
          <w:szCs w:val="22"/>
          <w:u w:val="single"/>
        </w:rPr>
        <w:t>Les conjonctions</w:t>
      </w:r>
      <w:r w:rsidRPr="006228B9">
        <w:rPr>
          <w:rFonts w:ascii="Rokkitt" w:eastAsia="Rokkitt" w:hAnsi="Rokkitt" w:cs="Rokkitt"/>
          <w:b/>
          <w:i/>
          <w:color w:val="800080"/>
          <w:sz w:val="22"/>
          <w:szCs w:val="22"/>
          <w:u w:val="single"/>
        </w:rPr>
        <w:br/>
        <w:t>De coordination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Elles s</w:t>
      </w:r>
      <w:r>
        <w:rPr>
          <w:rFonts w:ascii="Rokkitt" w:eastAsia="Rokkitt" w:hAnsi="Rokkitt" w:cs="Rokkitt"/>
          <w:b/>
          <w:i/>
          <w:sz w:val="22"/>
          <w:szCs w:val="22"/>
        </w:rPr>
        <w:t>ervent à relier deux éléments :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* l</w:t>
      </w:r>
      <w:r>
        <w:rPr>
          <w:rFonts w:ascii="Rokkitt" w:eastAsia="Rokkitt" w:hAnsi="Rokkitt" w:cs="Rokkitt"/>
          <w:b/>
          <w:i/>
          <w:sz w:val="22"/>
          <w:szCs w:val="22"/>
        </w:rPr>
        <w:t>es unes sont des mots simples :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t>-      mais, ou, et, donc, or</w:t>
      </w:r>
      <w:r>
        <w:rPr>
          <w:rFonts w:ascii="Rokkitt" w:eastAsia="Rokkitt" w:hAnsi="Rokkitt" w:cs="Rokkitt"/>
          <w:b/>
          <w:i/>
          <w:sz w:val="22"/>
          <w:szCs w:val="22"/>
        </w:rPr>
        <w:t>, ni, car, toutefois, cependant</w:t>
      </w:r>
      <w:r>
        <w:rPr>
          <w:rFonts w:ascii="Rokkitt" w:eastAsia="Rokkitt" w:hAnsi="Rokkitt" w:cs="Rokkitt"/>
          <w:b/>
          <w:i/>
          <w:sz w:val="22"/>
          <w:szCs w:val="22"/>
        </w:rPr>
        <w:br/>
        <w:t>* d'autres sont composées :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-    </w:t>
      </w:r>
      <w:r>
        <w:rPr>
          <w:rFonts w:ascii="Rokkitt" w:eastAsia="Rokkitt" w:hAnsi="Rokkitt" w:cs="Rokkitt"/>
          <w:b/>
          <w:i/>
          <w:sz w:val="22"/>
          <w:szCs w:val="22"/>
        </w:rPr>
        <w:t>  par conséquent, d'ailleurs...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</w:r>
      <w:r w:rsidRPr="006228B9">
        <w:rPr>
          <w:rFonts w:ascii="Rokkitt" w:eastAsia="Rokkitt" w:hAnsi="Rokkitt" w:cs="Rokkitt"/>
          <w:b/>
          <w:i/>
          <w:color w:val="FF6600"/>
          <w:sz w:val="22"/>
          <w:szCs w:val="22"/>
          <w:u w:val="single"/>
        </w:rPr>
        <w:t>De subordination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Elles p</w:t>
      </w:r>
      <w:r>
        <w:rPr>
          <w:rFonts w:ascii="Rokkitt" w:eastAsia="Rokkitt" w:hAnsi="Rokkitt" w:cs="Rokkitt"/>
          <w:b/>
          <w:i/>
          <w:sz w:val="22"/>
          <w:szCs w:val="22"/>
        </w:rPr>
        <w:t>euvent également être simples :</w:t>
      </w:r>
      <w:r>
        <w:rPr>
          <w:rFonts w:ascii="Rokkitt" w:eastAsia="Rokkitt" w:hAnsi="Rokkitt" w:cs="Rokkitt"/>
          <w:b/>
          <w:i/>
          <w:sz w:val="22"/>
          <w:szCs w:val="22"/>
        </w:rPr>
        <w:br/>
        <w:t>-      quand, que, quoi...</w:t>
      </w:r>
      <w:r>
        <w:rPr>
          <w:rFonts w:ascii="Rokkitt" w:eastAsia="Rokkitt" w:hAnsi="Rokkitt" w:cs="Rokkitt"/>
          <w:b/>
          <w:i/>
          <w:sz w:val="22"/>
          <w:szCs w:val="22"/>
        </w:rPr>
        <w:br/>
        <w:t>ou composées :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-      afin que, dès que,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t xml:space="preserve"> parce que...</w:t>
      </w:r>
      <w:r w:rsidRPr="006228B9">
        <w:rPr>
          <w:rFonts w:ascii="Rokkitt" w:eastAsia="Rokkitt" w:hAnsi="Rokkitt" w:cs="Rokkitt"/>
          <w:b/>
          <w:i/>
          <w:color w:val="800000"/>
          <w:sz w:val="22"/>
          <w:szCs w:val="22"/>
          <w:u w:val="single"/>
        </w:rPr>
        <w:br/>
        <w:t>Les prépositions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Elles p</w:t>
      </w:r>
      <w:r>
        <w:rPr>
          <w:rFonts w:ascii="Rokkitt" w:eastAsia="Rokkitt" w:hAnsi="Rokkitt" w:cs="Rokkitt"/>
          <w:b/>
          <w:i/>
          <w:sz w:val="22"/>
          <w:szCs w:val="22"/>
        </w:rPr>
        <w:t>euvent également être simples :</w:t>
      </w:r>
      <w:r>
        <w:rPr>
          <w:rFonts w:ascii="Rokkitt" w:eastAsia="Rokkitt" w:hAnsi="Rokkitt" w:cs="Rokkitt"/>
          <w:b/>
          <w:i/>
          <w:sz w:val="22"/>
          <w:szCs w:val="22"/>
        </w:rPr>
        <w:br/>
        <w:t>-      de, par, sur...</w:t>
      </w:r>
      <w:r>
        <w:rPr>
          <w:rFonts w:ascii="Rokkitt" w:eastAsia="Rokkitt" w:hAnsi="Rokkitt" w:cs="Rokkitt"/>
          <w:b/>
          <w:i/>
          <w:sz w:val="22"/>
          <w:szCs w:val="22"/>
        </w:rPr>
        <w:br/>
        <w:t>ou composées :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-     </w:t>
      </w:r>
      <w:r>
        <w:rPr>
          <w:rFonts w:ascii="Rokkitt" w:eastAsia="Rokkitt" w:hAnsi="Rokkitt" w:cs="Rokkitt"/>
          <w:b/>
          <w:i/>
          <w:sz w:val="22"/>
          <w:szCs w:val="22"/>
        </w:rPr>
        <w:t xml:space="preserve"> au-dessus, en deçà, grâce à...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</w:r>
      <w:r w:rsidRPr="006228B9">
        <w:rPr>
          <w:rFonts w:ascii="Rokkitt" w:eastAsia="Rokkitt" w:hAnsi="Rokkitt" w:cs="Rokkitt"/>
          <w:b/>
          <w:i/>
          <w:color w:val="33CCCC"/>
          <w:sz w:val="22"/>
          <w:szCs w:val="22"/>
          <w:u w:val="single"/>
        </w:rPr>
        <w:t>Remarques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Les locutions construites avec « à » peuve</w:t>
      </w:r>
      <w:r>
        <w:rPr>
          <w:rFonts w:ascii="Rokkitt" w:eastAsia="Rokkitt" w:hAnsi="Rokkitt" w:cs="Rokkitt"/>
          <w:b/>
          <w:i/>
          <w:sz w:val="22"/>
          <w:szCs w:val="22"/>
        </w:rPr>
        <w:t>nt se contracter avec le, les :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-      grâce au...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</w:r>
      <w:r w:rsidRPr="006228B9">
        <w:rPr>
          <w:rFonts w:ascii="Rokkitt" w:eastAsia="Rokkitt" w:hAnsi="Rokkitt" w:cs="Rokkitt"/>
          <w:b/>
          <w:i/>
          <w:color w:val="993366"/>
          <w:sz w:val="22"/>
          <w:szCs w:val="22"/>
          <w:u w:val="single"/>
        </w:rPr>
        <w:t>N.B. 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t>Ne pas confondre la locution quant à (la, au, aux) avec la conjo</w:t>
      </w:r>
      <w:r>
        <w:rPr>
          <w:rFonts w:ascii="Rokkitt" w:eastAsia="Rokkitt" w:hAnsi="Rokkitt" w:cs="Rokkitt"/>
          <w:b/>
          <w:i/>
          <w:sz w:val="22"/>
          <w:szCs w:val="22"/>
        </w:rPr>
        <w:t>nction de subordination quand</w:t>
      </w:r>
      <w:r>
        <w:rPr>
          <w:rFonts w:ascii="Rokkitt" w:eastAsia="Rokkitt" w:hAnsi="Rokkitt" w:cs="Rokkitt"/>
          <w:b/>
          <w:i/>
          <w:sz w:val="22"/>
          <w:szCs w:val="22"/>
        </w:rPr>
        <w:br/>
        <w:t>Les chausse-trappes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Les conjonctions et les prépositions peuvent, comme les arti</w:t>
      </w:r>
      <w:r>
        <w:rPr>
          <w:rFonts w:ascii="Rokkitt" w:eastAsia="Rokkitt" w:hAnsi="Rokkitt" w:cs="Rokkitt"/>
          <w:b/>
          <w:i/>
          <w:sz w:val="22"/>
          <w:szCs w:val="22"/>
        </w:rPr>
        <w:t>cles, entraîner des confusions.</w:t>
      </w:r>
      <w:r>
        <w:rPr>
          <w:rFonts w:ascii="Rokkitt" w:eastAsia="Rokkitt" w:hAnsi="Rokkitt" w:cs="Rokkitt"/>
          <w:b/>
          <w:i/>
          <w:sz w:val="22"/>
          <w:szCs w:val="22"/>
        </w:rPr>
        <w:br/>
        <w:t>à et a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à (accent grave), préposition</w:t>
      </w:r>
      <w:proofErr w:type="gramStart"/>
      <w:r w:rsidRPr="006228B9">
        <w:rPr>
          <w:rFonts w:ascii="Rokkitt" w:eastAsia="Rokkitt" w:hAnsi="Rokkitt" w:cs="Rokkitt"/>
          <w:b/>
          <w:i/>
          <w:sz w:val="22"/>
          <w:szCs w:val="22"/>
        </w:rPr>
        <w:t>,</w:t>
      </w:r>
      <w:proofErr w:type="gramEnd"/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a (sans accent), verbe avoir. Il s'agit du verbe quand on peut remplacer le p</w:t>
      </w:r>
      <w:r>
        <w:rPr>
          <w:rFonts w:ascii="Rokkitt" w:eastAsia="Rokkitt" w:hAnsi="Rokkitt" w:cs="Rokkitt"/>
          <w:b/>
          <w:i/>
          <w:sz w:val="22"/>
          <w:szCs w:val="22"/>
        </w:rPr>
        <w:t>résent a par l'imparfait avait.</w:t>
      </w:r>
      <w:r>
        <w:rPr>
          <w:rFonts w:ascii="Rokkitt" w:eastAsia="Rokkitt" w:hAnsi="Rokkitt" w:cs="Rokkitt"/>
          <w:b/>
          <w:i/>
          <w:sz w:val="22"/>
          <w:szCs w:val="22"/>
        </w:rPr>
        <w:br/>
      </w:r>
      <w:proofErr w:type="gramStart"/>
      <w:r>
        <w:rPr>
          <w:rFonts w:ascii="Rokkitt" w:eastAsia="Rokkitt" w:hAnsi="Rokkitt" w:cs="Rokkitt"/>
          <w:b/>
          <w:i/>
          <w:sz w:val="22"/>
          <w:szCs w:val="22"/>
        </w:rPr>
        <w:t>après</w:t>
      </w:r>
      <w:proofErr w:type="gramEnd"/>
      <w:r>
        <w:rPr>
          <w:rFonts w:ascii="Rokkitt" w:eastAsia="Rokkitt" w:hAnsi="Rokkitt" w:cs="Rokkitt"/>
          <w:b/>
          <w:i/>
          <w:sz w:val="22"/>
          <w:szCs w:val="22"/>
        </w:rPr>
        <w:t xml:space="preserve"> que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 xml:space="preserve">après que est suivi de l'indicatif et non du subjonctif. En effet, cette locution indique nécessairement une action passée qui s'est 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t>donc réalisée (mode indicatif), alors que le subjonctif est le mode de l'action non r</w:t>
      </w:r>
      <w:r>
        <w:rPr>
          <w:rFonts w:ascii="Rokkitt" w:eastAsia="Rokkitt" w:hAnsi="Rokkitt" w:cs="Rokkitt"/>
          <w:b/>
          <w:i/>
          <w:sz w:val="22"/>
          <w:szCs w:val="22"/>
        </w:rPr>
        <w:t>éalisée. Il convient d'écrire :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-      après qu'il eut chant</w:t>
      </w:r>
      <w:r>
        <w:rPr>
          <w:rFonts w:ascii="Rokkitt" w:eastAsia="Rokkitt" w:hAnsi="Rokkitt" w:cs="Rokkitt"/>
          <w:b/>
          <w:i/>
          <w:sz w:val="22"/>
          <w:szCs w:val="22"/>
        </w:rPr>
        <w:t>é (passé antérieur), il partit.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-      et non pas: après qu'il eût</w:t>
      </w:r>
      <w:r>
        <w:rPr>
          <w:rFonts w:ascii="Rokkitt" w:eastAsia="Rokkitt" w:hAnsi="Rokkitt" w:cs="Rokkitt"/>
          <w:b/>
          <w:i/>
          <w:sz w:val="22"/>
          <w:szCs w:val="22"/>
        </w:rPr>
        <w:t xml:space="preserve"> chanté (subjonctif), il part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dans et d</w:t>
      </w:r>
      <w:r>
        <w:rPr>
          <w:rFonts w:ascii="Rokkitt" w:eastAsia="Rokkitt" w:hAnsi="Rokkitt" w:cs="Rokkitt"/>
          <w:b/>
          <w:i/>
          <w:sz w:val="22"/>
          <w:szCs w:val="22"/>
        </w:rPr>
        <w:t>'en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dans, prépositio</w:t>
      </w:r>
      <w:r>
        <w:rPr>
          <w:rFonts w:ascii="Rokkitt" w:eastAsia="Rokkitt" w:hAnsi="Rokkitt" w:cs="Rokkitt"/>
          <w:b/>
          <w:i/>
          <w:sz w:val="22"/>
          <w:szCs w:val="22"/>
        </w:rPr>
        <w:t>n, introduit un nom complément</w:t>
      </w:r>
      <w:proofErr w:type="gramStart"/>
      <w:r>
        <w:rPr>
          <w:rFonts w:ascii="Rokkitt" w:eastAsia="Rokkitt" w:hAnsi="Rokkitt" w:cs="Rokkitt"/>
          <w:b/>
          <w:i/>
          <w:sz w:val="22"/>
          <w:szCs w:val="22"/>
        </w:rPr>
        <w:t>,</w:t>
      </w:r>
      <w:proofErr w:type="gramEnd"/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 xml:space="preserve">d'en, préposition et pronom, est </w:t>
      </w:r>
      <w:r>
        <w:rPr>
          <w:rFonts w:ascii="Rokkitt" w:eastAsia="Rokkitt" w:hAnsi="Rokkitt" w:cs="Rokkitt"/>
          <w:b/>
          <w:i/>
          <w:sz w:val="22"/>
          <w:szCs w:val="22"/>
        </w:rPr>
        <w:t>toujours placé devant un verbe.</w:t>
      </w:r>
      <w:r>
        <w:rPr>
          <w:rFonts w:ascii="Rokkitt" w:eastAsia="Rokkitt" w:hAnsi="Rokkitt" w:cs="Rokkitt"/>
          <w:b/>
          <w:i/>
          <w:sz w:val="22"/>
          <w:szCs w:val="22"/>
        </w:rPr>
        <w:br/>
        <w:t>du et dû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</w:r>
      <w:r>
        <w:rPr>
          <w:rFonts w:ascii="Rokkitt" w:eastAsia="Rokkitt" w:hAnsi="Rokkitt" w:cs="Rokkitt"/>
          <w:b/>
          <w:i/>
          <w:sz w:val="22"/>
          <w:szCs w:val="22"/>
        </w:rPr>
        <w:t>du, article, contraction de le</w:t>
      </w:r>
      <w:proofErr w:type="gramStart"/>
      <w:r>
        <w:rPr>
          <w:rFonts w:ascii="Rokkitt" w:eastAsia="Rokkitt" w:hAnsi="Rokkitt" w:cs="Rokkitt"/>
          <w:b/>
          <w:i/>
          <w:sz w:val="22"/>
          <w:szCs w:val="22"/>
        </w:rPr>
        <w:t>,</w:t>
      </w:r>
      <w:proofErr w:type="gramEnd"/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dû, adjectif = que l'on doit ; ne prend l'accent circonflexe qu'au masculin singulier (due, d</w:t>
      </w:r>
      <w:r>
        <w:rPr>
          <w:rFonts w:ascii="Rokkitt" w:eastAsia="Rokkitt" w:hAnsi="Rokkitt" w:cs="Rokkitt"/>
          <w:b/>
          <w:i/>
          <w:sz w:val="22"/>
          <w:szCs w:val="22"/>
        </w:rPr>
        <w:t>ues et dus),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dû, forme du verbe devoir, au participe passé, au conditio</w:t>
      </w:r>
      <w:r>
        <w:rPr>
          <w:rFonts w:ascii="Rokkitt" w:eastAsia="Rokkitt" w:hAnsi="Rokkitt" w:cs="Rokkitt"/>
          <w:b/>
          <w:i/>
          <w:sz w:val="22"/>
          <w:szCs w:val="22"/>
        </w:rPr>
        <w:t>nnel (j'aurais dû, j'eusse dû).</w:t>
      </w:r>
      <w:r>
        <w:rPr>
          <w:rFonts w:ascii="Rokkitt" w:eastAsia="Rokkitt" w:hAnsi="Rokkitt" w:cs="Rokkitt"/>
          <w:b/>
          <w:i/>
          <w:sz w:val="22"/>
          <w:szCs w:val="22"/>
        </w:rPr>
        <w:br/>
        <w:t>hors et or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hors, prép</w:t>
      </w:r>
      <w:r>
        <w:rPr>
          <w:rFonts w:ascii="Rokkitt" w:eastAsia="Rokkitt" w:hAnsi="Rokkitt" w:cs="Rokkitt"/>
          <w:b/>
          <w:i/>
          <w:sz w:val="22"/>
          <w:szCs w:val="22"/>
        </w:rPr>
        <w:t>osition, signifie en dehors de</w:t>
      </w:r>
      <w:proofErr w:type="gramStart"/>
      <w:r>
        <w:rPr>
          <w:rFonts w:ascii="Rokkitt" w:eastAsia="Rokkitt" w:hAnsi="Rokkitt" w:cs="Rokkitt"/>
          <w:b/>
          <w:i/>
          <w:sz w:val="22"/>
          <w:szCs w:val="22"/>
        </w:rPr>
        <w:t>,</w:t>
      </w:r>
      <w:proofErr w:type="gramEnd"/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or, conjonction, p</w:t>
      </w:r>
      <w:r>
        <w:rPr>
          <w:rFonts w:ascii="Rokkitt" w:eastAsia="Rokkitt" w:hAnsi="Rokkitt" w:cs="Rokkitt"/>
          <w:b/>
          <w:i/>
          <w:sz w:val="22"/>
          <w:szCs w:val="22"/>
        </w:rPr>
        <w:t>eut être remplacé par et, puis,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 xml:space="preserve">Attention également à l'expression d'ores et </w:t>
      </w:r>
      <w:r>
        <w:rPr>
          <w:rFonts w:ascii="Rokkitt" w:eastAsia="Rokkitt" w:hAnsi="Rokkitt" w:cs="Rokkitt"/>
          <w:b/>
          <w:i/>
          <w:sz w:val="22"/>
          <w:szCs w:val="22"/>
        </w:rPr>
        <w:t>déjà (dès à présent</w:t>
      </w:r>
      <w:r>
        <w:rPr>
          <w:rFonts w:ascii="Rokkitt" w:eastAsia="Rokkitt" w:hAnsi="Rokkitt" w:cs="Rokkitt"/>
          <w:b/>
          <w:i/>
          <w:sz w:val="22"/>
          <w:szCs w:val="22"/>
        </w:rPr>
        <w:br/>
        <w:t>où et ou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où (accent grave), adverbe ou pronom relati</w:t>
      </w:r>
      <w:r>
        <w:rPr>
          <w:rFonts w:ascii="Rokkitt" w:eastAsia="Rokkitt" w:hAnsi="Rokkitt" w:cs="Rokkitt"/>
          <w:b/>
          <w:i/>
          <w:sz w:val="22"/>
          <w:szCs w:val="22"/>
        </w:rPr>
        <w:t>f ; peut être remplacé par ici,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 xml:space="preserve">ou (sans accent), conjonction ; </w:t>
      </w:r>
      <w:r>
        <w:rPr>
          <w:rFonts w:ascii="Rokkitt" w:eastAsia="Rokkitt" w:hAnsi="Rokkitt" w:cs="Rokkitt"/>
          <w:b/>
          <w:i/>
          <w:sz w:val="22"/>
          <w:szCs w:val="22"/>
        </w:rPr>
        <w:t>peut être remplacé par ou bien.</w:t>
      </w:r>
      <w:r>
        <w:rPr>
          <w:rFonts w:ascii="Rokkitt" w:eastAsia="Rokkitt" w:hAnsi="Rokkitt" w:cs="Rokkitt"/>
          <w:b/>
          <w:i/>
          <w:sz w:val="22"/>
          <w:szCs w:val="22"/>
        </w:rPr>
        <w:br/>
      </w:r>
      <w:proofErr w:type="gramStart"/>
      <w:r>
        <w:rPr>
          <w:rFonts w:ascii="Rokkitt" w:eastAsia="Rokkitt" w:hAnsi="Rokkitt" w:cs="Rokkitt"/>
          <w:b/>
          <w:i/>
          <w:sz w:val="22"/>
          <w:szCs w:val="22"/>
        </w:rPr>
        <w:t>parce</w:t>
      </w:r>
      <w:proofErr w:type="gramEnd"/>
      <w:r>
        <w:rPr>
          <w:rFonts w:ascii="Rokkitt" w:eastAsia="Rokkitt" w:hAnsi="Rokkitt" w:cs="Rokkitt"/>
          <w:b/>
          <w:i/>
          <w:sz w:val="22"/>
          <w:szCs w:val="22"/>
        </w:rPr>
        <w:t xml:space="preserve"> que et par ce que</w:t>
      </w:r>
    </w:p>
    <w:p w:rsidR="00032D60" w:rsidRPr="006228B9" w:rsidRDefault="006228B9" w:rsidP="006228B9">
      <w:pPr>
        <w:pStyle w:val="normal0"/>
        <w:rPr>
          <w:rFonts w:ascii="Rokkitt" w:eastAsia="Rokkitt" w:hAnsi="Rokkitt" w:cs="Rokkitt"/>
          <w:b/>
          <w:i/>
          <w:sz w:val="22"/>
          <w:szCs w:val="22"/>
        </w:rPr>
      </w:pPr>
      <w:r w:rsidRPr="006228B9">
        <w:rPr>
          <w:rFonts w:ascii="Rokkitt" w:eastAsia="Rokkitt" w:hAnsi="Rokkitt" w:cs="Rokkitt"/>
          <w:b/>
          <w:i/>
          <w:sz w:val="22"/>
          <w:szCs w:val="22"/>
        </w:rPr>
        <w:lastRenderedPageBreak/>
        <w:br/>
        <w:t>parce que est une locution qui introduit une notion de cau</w:t>
      </w:r>
      <w:r>
        <w:rPr>
          <w:rFonts w:ascii="Rokkitt" w:eastAsia="Rokkitt" w:hAnsi="Rokkitt" w:cs="Rokkitt"/>
          <w:b/>
          <w:i/>
          <w:sz w:val="22"/>
          <w:szCs w:val="22"/>
        </w:rPr>
        <w:t>se</w:t>
      </w:r>
      <w:proofErr w:type="gramStart"/>
      <w:r>
        <w:rPr>
          <w:rFonts w:ascii="Rokkitt" w:eastAsia="Rokkitt" w:hAnsi="Rokkitt" w:cs="Rokkitt"/>
          <w:b/>
          <w:i/>
          <w:sz w:val="22"/>
          <w:szCs w:val="22"/>
        </w:rPr>
        <w:t>,</w:t>
      </w:r>
      <w:proofErr w:type="gramEnd"/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par ce q</w:t>
      </w:r>
      <w:r>
        <w:rPr>
          <w:rFonts w:ascii="Rokkitt" w:eastAsia="Rokkitt" w:hAnsi="Rokkitt" w:cs="Rokkitt"/>
          <w:b/>
          <w:i/>
          <w:sz w:val="22"/>
          <w:szCs w:val="22"/>
        </w:rPr>
        <w:t>ue signifie par les choses que.</w:t>
      </w:r>
      <w:r>
        <w:rPr>
          <w:rFonts w:ascii="Rokkitt" w:eastAsia="Rokkitt" w:hAnsi="Rokkitt" w:cs="Rokkitt"/>
          <w:b/>
          <w:i/>
          <w:sz w:val="22"/>
          <w:szCs w:val="22"/>
        </w:rPr>
        <w:br/>
        <w:t>près et prêt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près, sui</w:t>
      </w:r>
      <w:r>
        <w:rPr>
          <w:rFonts w:ascii="Rokkitt" w:eastAsia="Rokkitt" w:hAnsi="Rokkitt" w:cs="Rokkitt"/>
          <w:b/>
          <w:i/>
          <w:sz w:val="22"/>
          <w:szCs w:val="22"/>
        </w:rPr>
        <w:t xml:space="preserve">vi de </w:t>
      </w:r>
      <w:proofErr w:type="spellStart"/>
      <w:r>
        <w:rPr>
          <w:rFonts w:ascii="Rokkitt" w:eastAsia="Rokkitt" w:hAnsi="Rokkitt" w:cs="Rokkitt"/>
          <w:b/>
          <w:i/>
          <w:sz w:val="22"/>
          <w:szCs w:val="22"/>
        </w:rPr>
        <w:t>de</w:t>
      </w:r>
      <w:proofErr w:type="spellEnd"/>
      <w:r>
        <w:rPr>
          <w:rFonts w:ascii="Rokkitt" w:eastAsia="Rokkitt" w:hAnsi="Rokkitt" w:cs="Rokkitt"/>
          <w:b/>
          <w:i/>
          <w:sz w:val="22"/>
          <w:szCs w:val="22"/>
        </w:rPr>
        <w:t>, indique la proximité</w:t>
      </w:r>
      <w:proofErr w:type="gramStart"/>
      <w:r>
        <w:rPr>
          <w:rFonts w:ascii="Rokkitt" w:eastAsia="Rokkitt" w:hAnsi="Rokkitt" w:cs="Rokkitt"/>
          <w:b/>
          <w:i/>
          <w:sz w:val="22"/>
          <w:szCs w:val="22"/>
        </w:rPr>
        <w:t>,</w:t>
      </w:r>
      <w:proofErr w:type="gramEnd"/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prêt, adjectif,</w:t>
      </w:r>
      <w:r>
        <w:rPr>
          <w:rFonts w:ascii="Rokkitt" w:eastAsia="Rokkitt" w:hAnsi="Rokkitt" w:cs="Rokkitt"/>
          <w:b/>
          <w:i/>
          <w:sz w:val="22"/>
          <w:szCs w:val="22"/>
        </w:rPr>
        <w:t xml:space="preserve"> est suivi de la préposition à.</w:t>
      </w:r>
      <w:r>
        <w:rPr>
          <w:rFonts w:ascii="Rokkitt" w:eastAsia="Rokkitt" w:hAnsi="Rokkitt" w:cs="Rokkitt"/>
          <w:b/>
          <w:i/>
          <w:sz w:val="22"/>
          <w:szCs w:val="22"/>
        </w:rPr>
        <w:br/>
        <w:t>quand et qu'en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quand</w:t>
      </w:r>
      <w:r>
        <w:rPr>
          <w:rFonts w:ascii="Rokkitt" w:eastAsia="Rokkitt" w:hAnsi="Rokkitt" w:cs="Rokkitt"/>
          <w:b/>
          <w:i/>
          <w:sz w:val="22"/>
          <w:szCs w:val="22"/>
        </w:rPr>
        <w:t xml:space="preserve"> est une conjonction (lorsque),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qu'en e</w:t>
      </w:r>
      <w:r>
        <w:rPr>
          <w:rFonts w:ascii="Rokkitt" w:eastAsia="Rokkitt" w:hAnsi="Rokkitt" w:cs="Rokkitt"/>
          <w:b/>
          <w:i/>
          <w:sz w:val="22"/>
          <w:szCs w:val="22"/>
        </w:rPr>
        <w:t>st la contraction de que et en.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quand et qua</w:t>
      </w:r>
      <w:r>
        <w:rPr>
          <w:rFonts w:ascii="Rokkitt" w:eastAsia="Rokkitt" w:hAnsi="Rokkitt" w:cs="Rokkitt"/>
          <w:b/>
          <w:i/>
          <w:sz w:val="22"/>
          <w:szCs w:val="22"/>
        </w:rPr>
        <w:t>nt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quand</w:t>
      </w:r>
      <w:r>
        <w:rPr>
          <w:rFonts w:ascii="Rokkitt" w:eastAsia="Rokkitt" w:hAnsi="Rokkitt" w:cs="Rokkitt"/>
          <w:b/>
          <w:i/>
          <w:sz w:val="22"/>
          <w:szCs w:val="22"/>
        </w:rPr>
        <w:t xml:space="preserve"> est une conjonction (lorsque)</w:t>
      </w:r>
      <w:proofErr w:type="gramStart"/>
      <w:r>
        <w:rPr>
          <w:rFonts w:ascii="Rokkitt" w:eastAsia="Rokkitt" w:hAnsi="Rokkitt" w:cs="Rokkitt"/>
          <w:b/>
          <w:i/>
          <w:sz w:val="22"/>
          <w:szCs w:val="22"/>
        </w:rPr>
        <w:t>,</w:t>
      </w:r>
      <w:proofErr w:type="gramEnd"/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quant est une locu</w:t>
      </w:r>
      <w:r>
        <w:rPr>
          <w:rFonts w:ascii="Rokkitt" w:eastAsia="Rokkitt" w:hAnsi="Rokkitt" w:cs="Rokkitt"/>
          <w:b/>
          <w:i/>
          <w:sz w:val="22"/>
          <w:szCs w:val="22"/>
        </w:rPr>
        <w:t>tion, suivi de à la, au ou aux.</w:t>
      </w:r>
      <w:r>
        <w:rPr>
          <w:rFonts w:ascii="Rokkitt" w:eastAsia="Rokkitt" w:hAnsi="Rokkitt" w:cs="Rokkitt"/>
          <w:b/>
          <w:i/>
          <w:sz w:val="22"/>
          <w:szCs w:val="22"/>
        </w:rPr>
        <w:br/>
        <w:t>quoi que et quoique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quoi, pronom relatif, suivi de que, introduit un verbe au subjonctif (sen</w:t>
      </w:r>
      <w:r>
        <w:rPr>
          <w:rFonts w:ascii="Rokkitt" w:eastAsia="Rokkitt" w:hAnsi="Rokkitt" w:cs="Rokkitt"/>
          <w:b/>
          <w:i/>
          <w:sz w:val="22"/>
          <w:szCs w:val="22"/>
        </w:rPr>
        <w:t>s de quelle que soit la chose)</w:t>
      </w:r>
      <w:proofErr w:type="gramStart"/>
      <w:r>
        <w:rPr>
          <w:rFonts w:ascii="Rokkitt" w:eastAsia="Rokkitt" w:hAnsi="Rokkitt" w:cs="Rokkitt"/>
          <w:b/>
          <w:i/>
          <w:sz w:val="22"/>
          <w:szCs w:val="22"/>
        </w:rPr>
        <w:t>,</w:t>
      </w:r>
      <w:proofErr w:type="gramEnd"/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 xml:space="preserve">quoique, conjonction, s'écrivant en 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t>un s</w:t>
      </w:r>
      <w:r>
        <w:rPr>
          <w:rFonts w:ascii="Rokkitt" w:eastAsia="Rokkitt" w:hAnsi="Rokkitt" w:cs="Rokkitt"/>
          <w:b/>
          <w:i/>
          <w:sz w:val="22"/>
          <w:szCs w:val="22"/>
        </w:rPr>
        <w:t>eul mot, a le sens de bien que.</w:t>
      </w:r>
      <w:r>
        <w:rPr>
          <w:rFonts w:ascii="Rokkitt" w:eastAsia="Rokkitt" w:hAnsi="Rokkitt" w:cs="Rokkitt"/>
          <w:b/>
          <w:i/>
          <w:sz w:val="22"/>
          <w:szCs w:val="22"/>
        </w:rPr>
        <w:br/>
        <w:t>sans et s'en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sans, pré</w:t>
      </w:r>
      <w:r>
        <w:rPr>
          <w:rFonts w:ascii="Rokkitt" w:eastAsia="Rokkitt" w:hAnsi="Rokkitt" w:cs="Rokkitt"/>
          <w:b/>
          <w:i/>
          <w:sz w:val="22"/>
          <w:szCs w:val="22"/>
        </w:rPr>
        <w:t>position ayant un sens négatif</w:t>
      </w:r>
      <w:proofErr w:type="gramStart"/>
      <w:r>
        <w:rPr>
          <w:rFonts w:ascii="Rokkitt" w:eastAsia="Rokkitt" w:hAnsi="Rokkitt" w:cs="Rokkitt"/>
          <w:b/>
          <w:i/>
          <w:sz w:val="22"/>
          <w:szCs w:val="22"/>
        </w:rPr>
        <w:t>,</w:t>
      </w:r>
      <w:proofErr w:type="gramEnd"/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s'en, pronom p</w:t>
      </w:r>
      <w:r>
        <w:rPr>
          <w:rFonts w:ascii="Rokkitt" w:eastAsia="Rokkitt" w:hAnsi="Rokkitt" w:cs="Rokkitt"/>
          <w:b/>
          <w:i/>
          <w:sz w:val="22"/>
          <w:szCs w:val="22"/>
        </w:rPr>
        <w:t>ersonnel se élidé, suivi de en.</w:t>
      </w:r>
      <w:r>
        <w:rPr>
          <w:rFonts w:ascii="Rokkitt" w:eastAsia="Rokkitt" w:hAnsi="Rokkitt" w:cs="Rokkitt"/>
          <w:b/>
          <w:i/>
          <w:sz w:val="22"/>
          <w:szCs w:val="22"/>
        </w:rPr>
        <w:br/>
        <w:t>s'il et si l'</w:t>
      </w:r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s'</w:t>
      </w:r>
      <w:r>
        <w:rPr>
          <w:rFonts w:ascii="Rokkitt" w:eastAsia="Rokkitt" w:hAnsi="Rokkitt" w:cs="Rokkitt"/>
          <w:b/>
          <w:i/>
          <w:sz w:val="22"/>
          <w:szCs w:val="22"/>
        </w:rPr>
        <w:t>il est la contraction de si il</w:t>
      </w:r>
      <w:proofErr w:type="gramStart"/>
      <w:r>
        <w:rPr>
          <w:rFonts w:ascii="Rokkitt" w:eastAsia="Rokkitt" w:hAnsi="Rokkitt" w:cs="Rokkitt"/>
          <w:b/>
          <w:i/>
          <w:sz w:val="22"/>
          <w:szCs w:val="22"/>
        </w:rPr>
        <w:t>,</w:t>
      </w:r>
      <w:proofErr w:type="gramEnd"/>
      <w:r w:rsidRPr="006228B9">
        <w:rPr>
          <w:rFonts w:ascii="Rokkitt" w:eastAsia="Rokkitt" w:hAnsi="Rokkitt" w:cs="Rokkitt"/>
          <w:b/>
          <w:i/>
          <w:sz w:val="22"/>
          <w:szCs w:val="22"/>
        </w:rPr>
        <w:br/>
        <w:t>si l' : le l est phonétique (si l'on veut, pour si on veut</w:t>
      </w:r>
      <w:r w:rsidRPr="006228B9">
        <w:rPr>
          <w:rFonts w:ascii="Rokkitt" w:eastAsia="Rokkitt" w:hAnsi="Rokkitt" w:cs="Rokkitt"/>
          <w:b/>
          <w:sz w:val="22"/>
          <w:szCs w:val="22"/>
        </w:rPr>
        <w:t>).</w:t>
      </w:r>
    </w:p>
    <w:p w:rsidR="00032D60" w:rsidRPr="006228B9" w:rsidRDefault="00032D60">
      <w:pPr>
        <w:pStyle w:val="normal0"/>
        <w:rPr>
          <w:sz w:val="22"/>
          <w:szCs w:val="22"/>
        </w:rPr>
      </w:pPr>
    </w:p>
    <w:p w:rsidR="00032D60" w:rsidRPr="006228B9" w:rsidRDefault="006228B9">
      <w:pPr>
        <w:pStyle w:val="normal0"/>
        <w:jc w:val="center"/>
        <w:rPr>
          <w:sz w:val="22"/>
          <w:szCs w:val="22"/>
        </w:rPr>
      </w:pPr>
      <w:r w:rsidRPr="006228B9">
        <w:rPr>
          <w:rFonts w:ascii="Rokkitt" w:eastAsia="Rokkitt" w:hAnsi="Rokkitt" w:cs="Rokkitt"/>
          <w:color w:val="346071"/>
          <w:sz w:val="22"/>
          <w:szCs w:val="22"/>
        </w:rPr>
        <w:t>........................................................................................</w:t>
      </w:r>
    </w:p>
    <w:p w:rsidR="00032D60" w:rsidRPr="006228B9" w:rsidRDefault="00032D60">
      <w:pPr>
        <w:pStyle w:val="normal0"/>
        <w:rPr>
          <w:sz w:val="22"/>
          <w:szCs w:val="22"/>
        </w:rPr>
      </w:pPr>
    </w:p>
    <w:sectPr w:rsidR="00032D60" w:rsidRPr="006228B9" w:rsidSect="00032D60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Rokki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032D60"/>
    <w:rsid w:val="00032D60"/>
    <w:rsid w:val="0062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rsid w:val="00032D6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itre2">
    <w:name w:val="heading 2"/>
    <w:basedOn w:val="normal0"/>
    <w:next w:val="normal0"/>
    <w:rsid w:val="00032D6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itre3">
    <w:name w:val="heading 3"/>
    <w:basedOn w:val="normal0"/>
    <w:next w:val="normal0"/>
    <w:rsid w:val="00032D6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itre4">
    <w:name w:val="heading 4"/>
    <w:basedOn w:val="normal0"/>
    <w:next w:val="normal0"/>
    <w:rsid w:val="00032D60"/>
    <w:pPr>
      <w:keepNext/>
      <w:keepLines/>
      <w:spacing w:before="240" w:after="40"/>
      <w:contextualSpacing/>
      <w:outlineLvl w:val="3"/>
    </w:pPr>
    <w:rPr>
      <w:b/>
    </w:rPr>
  </w:style>
  <w:style w:type="paragraph" w:styleId="Titre5">
    <w:name w:val="heading 5"/>
    <w:basedOn w:val="normal0"/>
    <w:next w:val="normal0"/>
    <w:rsid w:val="00032D6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itre6">
    <w:name w:val="heading 6"/>
    <w:basedOn w:val="normal0"/>
    <w:next w:val="normal0"/>
    <w:rsid w:val="00032D6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032D60"/>
  </w:style>
  <w:style w:type="table" w:customStyle="1" w:styleId="TableNormal">
    <w:name w:val="Table Normal"/>
    <w:rsid w:val="00032D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032D60"/>
    <w:pPr>
      <w:keepNext/>
      <w:keepLines/>
      <w:spacing w:before="480" w:after="120"/>
      <w:contextualSpacing/>
    </w:pPr>
    <w:rPr>
      <w:b/>
      <w:sz w:val="72"/>
    </w:rPr>
  </w:style>
  <w:style w:type="paragraph" w:styleId="Sous-titre">
    <w:name w:val="Subtitle"/>
    <w:basedOn w:val="normal0"/>
    <w:next w:val="normal0"/>
    <w:rsid w:val="00032D60"/>
    <w:pPr>
      <w:keepNext/>
      <w:keepLines/>
      <w:spacing w:after="60"/>
      <w:jc w:val="center"/>
    </w:pPr>
    <w:rPr>
      <w:rFonts w:ascii="Cambria" w:eastAsia="Cambria" w:hAnsi="Cambria" w:cs="Cambria"/>
      <w:i/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conjonctions et les prépositions.docx</dc:title>
  <cp:lastModifiedBy>kkkkk</cp:lastModifiedBy>
  <cp:revision>3</cp:revision>
  <dcterms:created xsi:type="dcterms:W3CDTF">2014-11-08T01:49:00Z</dcterms:created>
  <dcterms:modified xsi:type="dcterms:W3CDTF">2014-11-08T01:53:00Z</dcterms:modified>
</cp:coreProperties>
</file>