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0D" w:rsidRDefault="00D2080D" w:rsidP="00D2080D">
      <w:pPr>
        <w:jc w:val="right"/>
      </w:pPr>
      <w:r w:rsidRPr="00D2080D">
        <w:drawing>
          <wp:anchor distT="0" distB="0" distL="114300" distR="114300" simplePos="0" relativeHeight="251659264" behindDoc="0" locked="0" layoutInCell="1" allowOverlap="1">
            <wp:simplePos x="0" y="0"/>
            <wp:positionH relativeFrom="column">
              <wp:posOffset>-85090</wp:posOffset>
            </wp:positionH>
            <wp:positionV relativeFrom="paragraph">
              <wp:posOffset>39889</wp:posOffset>
            </wp:positionV>
            <wp:extent cx="2114550" cy="6953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114550" cy="695325"/>
                    </a:xfrm>
                    <a:prstGeom prst="rect">
                      <a:avLst/>
                    </a:prstGeom>
                    <a:noFill/>
                  </pic:spPr>
                </pic:pic>
              </a:graphicData>
            </a:graphic>
          </wp:anchor>
        </w:drawing>
      </w:r>
      <w:r w:rsidRPr="00D2080D">
        <w:drawing>
          <wp:inline distT="0" distB="0" distL="0" distR="0">
            <wp:extent cx="635586" cy="614498"/>
            <wp:effectExtent l="19050" t="0" r="0" b="0"/>
            <wp:docPr id="29" name="Image 29" descr="http://upload.wikimedia.org/wikipedia/fr/0/09/Logo_France_Bleu_Cre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fr/0/09/Logo_France_Bleu_Creuse.jpg"/>
                    <pic:cNvPicPr>
                      <a:picLocks noChangeAspect="1" noChangeArrowheads="1"/>
                    </pic:cNvPicPr>
                  </pic:nvPicPr>
                  <pic:blipFill>
                    <a:blip r:embed="rId7" cstate="print"/>
                    <a:srcRect/>
                    <a:stretch>
                      <a:fillRect/>
                    </a:stretch>
                  </pic:blipFill>
                  <pic:spPr bwMode="auto">
                    <a:xfrm>
                      <a:off x="0" y="0"/>
                      <a:ext cx="635697" cy="614606"/>
                    </a:xfrm>
                    <a:prstGeom prst="rect">
                      <a:avLst/>
                    </a:prstGeom>
                    <a:noFill/>
                    <a:ln w="9525">
                      <a:noFill/>
                      <a:miter lim="800000"/>
                      <a:headEnd/>
                      <a:tailEnd/>
                    </a:ln>
                  </pic:spPr>
                </pic:pic>
              </a:graphicData>
            </a:graphic>
          </wp:inline>
        </w:drawing>
      </w:r>
    </w:p>
    <w:p w:rsidR="00D2080D" w:rsidRDefault="00D2080D" w:rsidP="00D2080D"/>
    <w:p w:rsidR="00D2080D" w:rsidRPr="00D2080D" w:rsidRDefault="00D2080D" w:rsidP="00D2080D">
      <w:pPr>
        <w:ind w:left="-142"/>
        <w:jc w:val="center"/>
        <w:rPr>
          <w:rFonts w:ascii="Jokerman" w:hAnsi="Jokerman"/>
          <w:sz w:val="144"/>
          <w:szCs w:val="144"/>
          <w:highlight w:val="yellow"/>
        </w:rPr>
      </w:pPr>
      <w:r w:rsidRPr="00D2080D">
        <w:rPr>
          <w:rFonts w:ascii="Jokerman" w:hAnsi="Jokerman"/>
          <w:sz w:val="144"/>
          <w:szCs w:val="144"/>
          <w:highlight w:val="yellow"/>
        </w:rPr>
        <w:t>JARNAGES</w:t>
      </w:r>
    </w:p>
    <w:p w:rsidR="00D2080D" w:rsidRPr="00D2080D" w:rsidRDefault="00D2080D" w:rsidP="00D2080D">
      <w:pPr>
        <w:tabs>
          <w:tab w:val="left" w:pos="4560"/>
        </w:tabs>
        <w:jc w:val="center"/>
        <w:rPr>
          <w:sz w:val="16"/>
          <w:szCs w:val="16"/>
        </w:rPr>
      </w:pPr>
      <w:r w:rsidRPr="00D2080D">
        <w:rPr>
          <w:rFonts w:ascii="Jokerman" w:hAnsi="Jokerman"/>
          <w:sz w:val="144"/>
          <w:szCs w:val="144"/>
          <w:highlight w:val="yellow"/>
        </w:rPr>
        <w:t>24 et 25 MAI</w: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5.5pt;height:45pt" fillcolor="yellow" strokecolor="black [3213]" strokeweight="1pt">
            <v:fill color2="fill darken(0)" angle="-135" focusposition=".5,.5" focussize="" method="linear sigma" focus="50%" type="gradient"/>
            <v:shadow on="t" color="silver" opacity="52429f"/>
            <v:textpath style="font-family:&quot;Impact&quot;;v-text-kern:t" trim="t" fitpath="t" string="25ième FOIRE AUX OCCASIONS"/>
          </v:shape>
        </w:pict>
      </w:r>
    </w:p>
    <w:p w:rsidR="00D2080D" w:rsidRDefault="00D2080D" w:rsidP="00D2080D">
      <w:pPr>
        <w:tabs>
          <w:tab w:val="left" w:pos="2557"/>
        </w:tabs>
        <w:jc w:val="center"/>
        <w:rPr>
          <w:sz w:val="32"/>
          <w:szCs w:val="32"/>
        </w:rPr>
      </w:pPr>
      <w:r>
        <w:rPr>
          <w:noProof/>
          <w:sz w:val="144"/>
          <w:szCs w:val="144"/>
          <w:lang w:eastAsia="fr-FR"/>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left:0;text-align:left;margin-left:35.05pt;margin-top:386.05pt;width:133.25pt;height:218.25pt;rotation:-90;z-index:251660288;mso-position-horizontal-relative:margin;mso-position-vertical-relative:margin" o:allowincell="f" filled="t" strokecolor="#82acd0" strokeweight="1.25pt">
            <v:shadow opacity=".5"/>
            <v:textbox style="mso-next-textbox:#_x0000_s1028" inset="21.6pt,,21.6pt">
              <w:txbxContent>
                <w:p w:rsidR="00D2080D" w:rsidRPr="00D2080D" w:rsidRDefault="00D2080D" w:rsidP="00D2080D">
                  <w:pPr>
                    <w:spacing w:after="0" w:line="240" w:lineRule="auto"/>
                    <w:jc w:val="center"/>
                    <w:rPr>
                      <w:rFonts w:asciiTheme="majorHAnsi" w:eastAsiaTheme="majorEastAsia" w:hAnsiTheme="majorHAnsi" w:cstheme="majorBidi"/>
                      <w:b/>
                      <w:sz w:val="24"/>
                      <w:szCs w:val="24"/>
                      <w:u w:val="single"/>
                    </w:rPr>
                  </w:pPr>
                  <w:r w:rsidRPr="00D2080D">
                    <w:rPr>
                      <w:rFonts w:asciiTheme="majorHAnsi" w:eastAsiaTheme="majorEastAsia" w:hAnsiTheme="majorHAnsi" w:cstheme="majorBidi"/>
                      <w:b/>
                      <w:sz w:val="24"/>
                      <w:szCs w:val="24"/>
                      <w:u w:val="single"/>
                    </w:rPr>
                    <w:t>Place de l’Eglise</w:t>
                  </w:r>
                </w:p>
                <w:p w:rsidR="00D2080D" w:rsidRPr="00D2080D" w:rsidRDefault="00D2080D" w:rsidP="00D2080D">
                  <w:pPr>
                    <w:spacing w:after="0" w:line="240" w:lineRule="auto"/>
                    <w:jc w:val="center"/>
                    <w:rPr>
                      <w:rFonts w:asciiTheme="majorHAnsi" w:eastAsiaTheme="majorEastAsia" w:hAnsiTheme="majorHAnsi" w:cstheme="majorBidi"/>
                      <w:color w:val="B3CC82" w:themeColor="accent3" w:themeTint="BF"/>
                      <w:sz w:val="24"/>
                      <w:szCs w:val="24"/>
                    </w:rPr>
                  </w:pPr>
                </w:p>
                <w:p w:rsidR="00D2080D" w:rsidRPr="00D2080D" w:rsidRDefault="00D2080D" w:rsidP="00D2080D">
                  <w:pPr>
                    <w:spacing w:after="0" w:line="240" w:lineRule="auto"/>
                    <w:jc w:val="center"/>
                    <w:rPr>
                      <w:rFonts w:asciiTheme="majorHAnsi" w:eastAsiaTheme="majorEastAsia" w:hAnsiTheme="majorHAnsi" w:cstheme="majorBidi"/>
                      <w:b/>
                      <w:color w:val="984806" w:themeColor="accent6" w:themeShade="80"/>
                      <w:sz w:val="24"/>
                      <w:szCs w:val="24"/>
                    </w:rPr>
                  </w:pPr>
                  <w:r w:rsidRPr="00D2080D">
                    <w:rPr>
                      <w:rFonts w:asciiTheme="majorHAnsi" w:eastAsiaTheme="majorEastAsia" w:hAnsiTheme="majorHAnsi" w:cstheme="majorBidi"/>
                      <w:b/>
                      <w:color w:val="984806" w:themeColor="accent6" w:themeShade="80"/>
                      <w:sz w:val="24"/>
                      <w:szCs w:val="24"/>
                    </w:rPr>
                    <w:t>Exposants professionnels automobiles</w:t>
                  </w:r>
                </w:p>
                <w:p w:rsidR="00D2080D" w:rsidRPr="00D2080D" w:rsidRDefault="00D2080D" w:rsidP="00D2080D">
                  <w:pPr>
                    <w:spacing w:after="0" w:line="240" w:lineRule="auto"/>
                    <w:jc w:val="center"/>
                    <w:rPr>
                      <w:rFonts w:asciiTheme="majorHAnsi" w:eastAsiaTheme="majorEastAsia" w:hAnsiTheme="majorHAnsi" w:cstheme="majorBidi"/>
                      <w:b/>
                      <w:color w:val="984806" w:themeColor="accent6" w:themeShade="80"/>
                      <w:sz w:val="24"/>
                      <w:szCs w:val="24"/>
                    </w:rPr>
                  </w:pPr>
                  <w:r w:rsidRPr="00D2080D">
                    <w:rPr>
                      <w:rFonts w:asciiTheme="majorHAnsi" w:eastAsiaTheme="majorEastAsia" w:hAnsiTheme="majorHAnsi" w:cstheme="majorBidi"/>
                      <w:b/>
                      <w:color w:val="984806" w:themeColor="accent6" w:themeShade="80"/>
                      <w:sz w:val="24"/>
                      <w:szCs w:val="24"/>
                    </w:rPr>
                    <w:t>Centre d’essai VO permanant</w:t>
                  </w:r>
                </w:p>
              </w:txbxContent>
            </v:textbox>
            <w10:wrap anchorx="margin" anchory="margin"/>
          </v:shape>
        </w:pict>
      </w:r>
      <w:r>
        <w:rPr>
          <w:noProof/>
          <w:sz w:val="144"/>
          <w:szCs w:val="144"/>
          <w:lang w:eastAsia="fr-FR"/>
        </w:rPr>
        <w:pict>
          <v:shape id="_x0000_s1029" type="#_x0000_t186" style="position:absolute;left:0;text-align:left;margin-left:368.8pt;margin-top:386.05pt;width:133.25pt;height:218.25pt;rotation:-90;z-index:251661312;mso-position-horizontal-relative:margin;mso-position-vertical-relative:margin" o:allowincell="f" filled="t" strokecolor="#82acd0" strokeweight="1.25pt">
            <v:shadow opacity=".5"/>
            <v:textbox style="mso-next-textbox:#_x0000_s1029" inset="21.6pt,,21.6pt">
              <w:txbxContent>
                <w:p w:rsidR="00D2080D" w:rsidRPr="00D2080D" w:rsidRDefault="00D2080D" w:rsidP="00D2080D">
                  <w:pPr>
                    <w:spacing w:after="0" w:line="240" w:lineRule="auto"/>
                    <w:jc w:val="center"/>
                    <w:rPr>
                      <w:rFonts w:asciiTheme="majorHAnsi" w:eastAsiaTheme="majorEastAsia" w:hAnsiTheme="majorHAnsi" w:cstheme="majorBidi"/>
                      <w:b/>
                      <w:sz w:val="24"/>
                      <w:szCs w:val="24"/>
                      <w:u w:val="single"/>
                    </w:rPr>
                  </w:pPr>
                  <w:r w:rsidRPr="00D2080D">
                    <w:rPr>
                      <w:rFonts w:asciiTheme="majorHAnsi" w:eastAsiaTheme="majorEastAsia" w:hAnsiTheme="majorHAnsi" w:cstheme="majorBidi"/>
                      <w:b/>
                      <w:sz w:val="24"/>
                      <w:szCs w:val="24"/>
                      <w:u w:val="single"/>
                    </w:rPr>
                    <w:t>Allée des Promenades</w:t>
                  </w:r>
                </w:p>
                <w:p w:rsidR="00D2080D" w:rsidRPr="00D2080D" w:rsidRDefault="00D2080D" w:rsidP="00D2080D">
                  <w:pPr>
                    <w:spacing w:after="0" w:line="240" w:lineRule="auto"/>
                    <w:jc w:val="center"/>
                    <w:rPr>
                      <w:rFonts w:asciiTheme="majorHAnsi" w:eastAsiaTheme="majorEastAsia" w:hAnsiTheme="majorHAnsi" w:cstheme="majorBidi"/>
                      <w:b/>
                      <w:color w:val="984806" w:themeColor="accent6" w:themeShade="80"/>
                      <w:sz w:val="24"/>
                      <w:szCs w:val="24"/>
                    </w:rPr>
                  </w:pPr>
                </w:p>
                <w:p w:rsidR="00D2080D" w:rsidRPr="00D2080D" w:rsidRDefault="00D2080D" w:rsidP="00D2080D">
                  <w:pPr>
                    <w:spacing w:after="0" w:line="240" w:lineRule="auto"/>
                    <w:jc w:val="center"/>
                    <w:rPr>
                      <w:rFonts w:asciiTheme="majorHAnsi" w:eastAsiaTheme="majorEastAsia" w:hAnsiTheme="majorHAnsi" w:cstheme="majorBidi"/>
                      <w:b/>
                      <w:color w:val="984806" w:themeColor="accent6" w:themeShade="80"/>
                      <w:sz w:val="24"/>
                      <w:szCs w:val="24"/>
                    </w:rPr>
                  </w:pPr>
                  <w:r w:rsidRPr="00D2080D">
                    <w:rPr>
                      <w:rFonts w:asciiTheme="majorHAnsi" w:eastAsiaTheme="majorEastAsia" w:hAnsiTheme="majorHAnsi" w:cstheme="majorBidi"/>
                      <w:b/>
                      <w:color w:val="984806" w:themeColor="accent6" w:themeShade="80"/>
                      <w:sz w:val="24"/>
                      <w:szCs w:val="24"/>
                    </w:rPr>
                    <w:t>Brocante- Vide greniers Puces</w:t>
                  </w:r>
                </w:p>
                <w:p w:rsidR="00D2080D" w:rsidRPr="00D2080D" w:rsidRDefault="00D2080D" w:rsidP="00D2080D">
                  <w:pPr>
                    <w:spacing w:after="0" w:line="240" w:lineRule="auto"/>
                    <w:jc w:val="center"/>
                    <w:rPr>
                      <w:rFonts w:asciiTheme="majorHAnsi" w:eastAsiaTheme="majorEastAsia" w:hAnsiTheme="majorHAnsi" w:cstheme="majorBidi"/>
                      <w:b/>
                      <w:color w:val="984806" w:themeColor="accent6" w:themeShade="80"/>
                      <w:sz w:val="24"/>
                      <w:szCs w:val="24"/>
                    </w:rPr>
                  </w:pPr>
                  <w:r w:rsidRPr="00D2080D">
                    <w:rPr>
                      <w:rFonts w:asciiTheme="majorHAnsi" w:eastAsiaTheme="majorEastAsia" w:hAnsiTheme="majorHAnsi" w:cstheme="majorBidi"/>
                      <w:b/>
                      <w:color w:val="984806" w:themeColor="accent6" w:themeShade="80"/>
                      <w:sz w:val="24"/>
                      <w:szCs w:val="24"/>
                    </w:rPr>
                    <w:t>Matériel agricole- Vide hangar</w:t>
                  </w:r>
                </w:p>
                <w:p w:rsidR="00D2080D" w:rsidRPr="00D2080D" w:rsidRDefault="00D2080D" w:rsidP="00D2080D">
                  <w:pPr>
                    <w:spacing w:after="0" w:line="240" w:lineRule="auto"/>
                    <w:jc w:val="center"/>
                    <w:rPr>
                      <w:rFonts w:asciiTheme="majorHAnsi" w:eastAsiaTheme="majorEastAsia" w:hAnsiTheme="majorHAnsi" w:cstheme="majorBidi"/>
                      <w:b/>
                      <w:color w:val="984806" w:themeColor="accent6" w:themeShade="80"/>
                      <w:sz w:val="24"/>
                      <w:szCs w:val="24"/>
                    </w:rPr>
                  </w:pPr>
                  <w:r w:rsidRPr="00D2080D">
                    <w:rPr>
                      <w:rFonts w:asciiTheme="majorHAnsi" w:eastAsiaTheme="majorEastAsia" w:hAnsiTheme="majorHAnsi" w:cstheme="majorBidi"/>
                      <w:b/>
                      <w:color w:val="984806" w:themeColor="accent6" w:themeShade="80"/>
                      <w:sz w:val="24"/>
                      <w:szCs w:val="24"/>
                    </w:rPr>
                    <w:t>Exposants particuliers automobiles</w:t>
                  </w:r>
                </w:p>
              </w:txbxContent>
            </v:textbox>
            <w10:wrap anchorx="margin" anchory="margin"/>
          </v:shape>
        </w:pict>
      </w:r>
      <w:r w:rsidRPr="006C00C6">
        <w:rPr>
          <w:sz w:val="32"/>
          <w:szCs w:val="32"/>
        </w:rPr>
        <w:t>Exposants professionnels et particuliers- ENTREE VISITEURS GRATUIRE</w:t>
      </w:r>
    </w:p>
    <w:p w:rsidR="00D2080D" w:rsidRDefault="00D2080D" w:rsidP="00D2080D">
      <w:pPr>
        <w:tabs>
          <w:tab w:val="left" w:pos="2760"/>
        </w:tabs>
        <w:jc w:val="center"/>
        <w:rPr>
          <w:sz w:val="144"/>
          <w:szCs w:val="144"/>
        </w:rPr>
      </w:pPr>
    </w:p>
    <w:p w:rsidR="00D2080D" w:rsidRDefault="00D2080D" w:rsidP="00D2080D">
      <w:pPr>
        <w:jc w:val="center"/>
        <w:rPr>
          <w:rFonts w:ascii="Bodoni MT Black" w:hAnsi="Bodoni MT Black"/>
          <w:sz w:val="16"/>
          <w:szCs w:val="16"/>
        </w:rPr>
      </w:pPr>
    </w:p>
    <w:p w:rsidR="00D2080D" w:rsidRPr="00D2080D" w:rsidRDefault="00D2080D" w:rsidP="00D2080D">
      <w:pPr>
        <w:jc w:val="center"/>
        <w:rPr>
          <w:rFonts w:ascii="Bodoni MT Black" w:hAnsi="Bodoni MT Black"/>
          <w:b/>
          <w:color w:val="C026DA"/>
          <w:sz w:val="24"/>
          <w:szCs w:val="24"/>
          <w:u w:val="single"/>
        </w:rPr>
      </w:pPr>
      <w:r w:rsidRPr="00D2080D">
        <w:rPr>
          <w:rFonts w:ascii="Bodoni MT Black" w:hAnsi="Bodoni MT Black"/>
          <w:b/>
          <w:color w:val="C026DA"/>
          <w:sz w:val="24"/>
          <w:szCs w:val="24"/>
          <w:u w:val="single"/>
        </w:rPr>
        <w:t>TOMBOLA GEANTE MILLE LOTS A TOUS LES COUPS ON GAGNE</w:t>
      </w:r>
    </w:p>
    <w:p w:rsidR="00D2080D" w:rsidRPr="00D2080D" w:rsidRDefault="00E141BB" w:rsidP="00D2080D">
      <w:pPr>
        <w:jc w:val="center"/>
        <w:rPr>
          <w:rFonts w:ascii="Bodoni MT Black" w:hAnsi="Bodoni MT Black"/>
          <w:sz w:val="24"/>
          <w:szCs w:val="24"/>
        </w:rPr>
      </w:pPr>
      <w:r>
        <w:rPr>
          <w:noProof/>
          <w:sz w:val="144"/>
          <w:szCs w:val="144"/>
          <w:lang w:eastAsia="fr-FR"/>
        </w:rPr>
        <w:pict>
          <v:oval id="_x0000_s1032" style="position:absolute;left:0;text-align:left;margin-left:349.1pt;margin-top:606pt;width:182.9pt;height:173.95pt;z-index:-251653120;mso-wrap-distance-bottom:17.85pt;mso-position-horizontal-relative:margin;mso-position-vertical-relative:margin;mso-width-relative:margin;mso-height-relative:margin;v-text-anchor:middle" wrapcoords="10110 0 9289 39 7051 510 6454 862 5633 1215 4626 1882 3768 2509 3096 3136 2015 4391 1231 5645 895 6272 410 7527 112 8781 -37 10036 -37 11290 75 12544 187 13172 560 14426 1082 15681 1791 16935 2238 17562 3395 18817 4141 19444 5074 20071 6267 20738 8021 21404 9849 21678 10483 21678 11154 21678 11826 21678 13691 21404 15482 20698 16601 20071 17496 19444 18877 18189 19884 16935 20593 15681 21302 13799 21451 13172 21675 11290 21637 10036 21488 8781 21339 8154 21152 7527 20667 6272 19959 5018 19063 3763 17795 2509 16974 1882 15967 1254 15109 862 14549 510 12274 39 11453 0 10110 0" o:allowincell="f" fillcolor="#8064a2 [3207]" stroked="f" strokeweight="0">
            <v:fill color2="#5e4878 [2375]" focusposition=".5,.5" focussize="" focus="100%" type="gradientRadial"/>
            <v:shadow on="t" type="perspective" color="#3f3151 [1607]" offset="1pt" offset2="-3pt"/>
            <o:lock v:ext="edit" aspectratio="t"/>
            <v:textbox style="mso-next-textbox:#_x0000_s1032" inset=".72pt,.72pt,.72pt,.72pt">
              <w:txbxContent>
                <w:p w:rsidR="00D2080D" w:rsidRPr="00D2080D" w:rsidRDefault="00D2080D" w:rsidP="00D2080D">
                  <w:pPr>
                    <w:rPr>
                      <w:i/>
                      <w:iCs/>
                      <w:color w:val="403152" w:themeColor="accent4" w:themeShade="80"/>
                      <w:sz w:val="18"/>
                      <w:szCs w:val="18"/>
                    </w:rPr>
                  </w:pPr>
                </w:p>
                <w:p w:rsidR="00D2080D" w:rsidRPr="00D2080D" w:rsidRDefault="00D2080D" w:rsidP="00D2080D">
                  <w:pPr>
                    <w:jc w:val="center"/>
                    <w:rPr>
                      <w:b/>
                      <w:iCs/>
                      <w:color w:val="FFFFFF" w:themeColor="background1"/>
                      <w:sz w:val="24"/>
                      <w:szCs w:val="24"/>
                    </w:rPr>
                  </w:pPr>
                  <w:r w:rsidRPr="00D2080D">
                    <w:rPr>
                      <w:b/>
                      <w:iCs/>
                      <w:color w:val="FFFFFF" w:themeColor="background1"/>
                      <w:sz w:val="24"/>
                      <w:szCs w:val="24"/>
                    </w:rPr>
                    <w:t xml:space="preserve">15 heures  </w:t>
                  </w:r>
                  <w:r w:rsidRPr="00D2080D">
                    <w:rPr>
                      <w:b/>
                      <w:iCs/>
                      <w:color w:val="FFFFFF" w:themeColor="background1"/>
                      <w:sz w:val="24"/>
                      <w:szCs w:val="24"/>
                    </w:rPr>
                    <w:sym w:font="Wingdings" w:char="F0E8"/>
                  </w:r>
                  <w:r w:rsidRPr="00D2080D">
                    <w:rPr>
                      <w:b/>
                      <w:iCs/>
                      <w:color w:val="FFFFFF" w:themeColor="background1"/>
                      <w:sz w:val="24"/>
                      <w:szCs w:val="24"/>
                    </w:rPr>
                    <w:t xml:space="preserve"> Démonstration Trial avec </w:t>
                  </w:r>
                  <w:proofErr w:type="spellStart"/>
                  <w:r w:rsidRPr="00D2080D">
                    <w:rPr>
                      <w:b/>
                      <w:iCs/>
                      <w:color w:val="FFFFFF" w:themeColor="background1"/>
                      <w:sz w:val="24"/>
                      <w:szCs w:val="24"/>
                    </w:rPr>
                    <w:t>Acroba</w:t>
                  </w:r>
                  <w:proofErr w:type="spellEnd"/>
                  <w:r w:rsidRPr="00D2080D">
                    <w:rPr>
                      <w:b/>
                      <w:iCs/>
                      <w:color w:val="FFFFFF" w:themeColor="background1"/>
                      <w:sz w:val="24"/>
                      <w:szCs w:val="24"/>
                    </w:rPr>
                    <w:t xml:space="preserve"> Trial</w:t>
                  </w:r>
                </w:p>
                <w:p w:rsidR="00D2080D" w:rsidRPr="00D2080D" w:rsidRDefault="00D2080D" w:rsidP="00D2080D">
                  <w:pPr>
                    <w:jc w:val="center"/>
                    <w:rPr>
                      <w:b/>
                      <w:iCs/>
                      <w:color w:val="FFFFFF" w:themeColor="background1"/>
                      <w:sz w:val="24"/>
                      <w:szCs w:val="24"/>
                    </w:rPr>
                  </w:pPr>
                  <w:r w:rsidRPr="00D2080D">
                    <w:rPr>
                      <w:b/>
                      <w:iCs/>
                      <w:color w:val="FFFFFF" w:themeColor="background1"/>
                      <w:sz w:val="24"/>
                      <w:szCs w:val="24"/>
                    </w:rPr>
                    <w:t xml:space="preserve">Défilé et concert avec les </w:t>
                  </w:r>
                  <w:proofErr w:type="spellStart"/>
                  <w:r w:rsidRPr="00D2080D">
                    <w:rPr>
                      <w:b/>
                      <w:iCs/>
                      <w:color w:val="FFFFFF" w:themeColor="background1"/>
                      <w:sz w:val="24"/>
                      <w:szCs w:val="24"/>
                    </w:rPr>
                    <w:t>echos</w:t>
                  </w:r>
                  <w:proofErr w:type="spellEnd"/>
                  <w:r w:rsidRPr="00D2080D">
                    <w:rPr>
                      <w:b/>
                      <w:iCs/>
                      <w:color w:val="FFFFFF" w:themeColor="background1"/>
                      <w:sz w:val="24"/>
                      <w:szCs w:val="24"/>
                    </w:rPr>
                    <w:t xml:space="preserve"> de </w:t>
                  </w:r>
                  <w:proofErr w:type="spellStart"/>
                  <w:r w:rsidRPr="00D2080D">
                    <w:rPr>
                      <w:b/>
                      <w:iCs/>
                      <w:color w:val="FFFFFF" w:themeColor="background1"/>
                      <w:sz w:val="24"/>
                      <w:szCs w:val="24"/>
                    </w:rPr>
                    <w:t>Jarnages</w:t>
                  </w:r>
                  <w:proofErr w:type="spellEnd"/>
                </w:p>
              </w:txbxContent>
            </v:textbox>
            <w10:wrap anchorx="margin" anchory="margin"/>
          </v:oval>
        </w:pict>
      </w:r>
      <w:r w:rsidR="00D2080D">
        <w:rPr>
          <w:noProof/>
          <w:sz w:val="144"/>
          <w:szCs w:val="144"/>
          <w:lang w:eastAsia="fr-FR"/>
        </w:rPr>
        <w:pict>
          <v:oval id="_x0000_s1030" style="position:absolute;left:0;text-align:left;margin-left:15.95pt;margin-top:602.45pt;width:187.7pt;height:178.5pt;z-index:-251654144;mso-wrap-distance-bottom:17.85pt;mso-position-horizontal-relative:margin;mso-position-vertical-relative:margin;mso-width-relative:margin;mso-height-relative:margin;v-text-anchor:middle" wrapcoords="10110 0 9289 39 7051 510 6454 862 5633 1215 4626 1882 3768 2509 3096 3136 2015 4391 1231 5645 895 6272 410 7527 112 8781 -37 10036 -37 11290 75 12544 187 13172 560 14426 1082 15681 1791 16935 2238 17562 3395 18817 4141 19444 5074 20071 6267 20738 8021 21404 9849 21678 10483 21678 11154 21678 11826 21678 13691 21404 15482 20698 16601 20071 17496 19444 18877 18189 19884 16935 20593 15681 21302 13799 21451 13172 21675 11290 21637 10036 21488 8781 21339 8154 21152 7527 20667 6272 19959 5018 19063 3763 17795 2509 16974 1882 15967 1254 15109 862 14549 510 12274 39 11453 0 10110 0" o:allowincell="f" fillcolor="#8064a2 [3207]" stroked="f" strokeweight="0">
            <v:fill color2="#5e4878 [2375]" focusposition=".5,.5" focussize="" focus="100%" type="gradientRadial"/>
            <v:shadow on="t" type="perspective" color="#3f3151 [1607]" offset="1pt" offset2="-3pt"/>
            <o:lock v:ext="edit" aspectratio="t"/>
            <v:textbox style="mso-next-textbox:#_x0000_s1030" inset=".72pt,.72pt,.72pt,.72pt">
              <w:txbxContent>
                <w:p w:rsidR="00D2080D" w:rsidRPr="00D2080D" w:rsidRDefault="00D2080D" w:rsidP="00D2080D">
                  <w:pPr>
                    <w:rPr>
                      <w:i/>
                      <w:iCs/>
                      <w:color w:val="403152" w:themeColor="accent4" w:themeShade="80"/>
                      <w:sz w:val="18"/>
                      <w:szCs w:val="18"/>
                    </w:rPr>
                  </w:pPr>
                </w:p>
                <w:p w:rsidR="00D2080D" w:rsidRDefault="00D2080D" w:rsidP="00D2080D">
                  <w:pPr>
                    <w:jc w:val="center"/>
                    <w:rPr>
                      <w:b/>
                      <w:iCs/>
                      <w:color w:val="FFFFFF" w:themeColor="background1"/>
                    </w:rPr>
                  </w:pPr>
                </w:p>
                <w:p w:rsidR="00D2080D" w:rsidRPr="00D2080D" w:rsidRDefault="00D2080D" w:rsidP="00D2080D">
                  <w:pPr>
                    <w:jc w:val="center"/>
                    <w:rPr>
                      <w:b/>
                      <w:iCs/>
                      <w:color w:val="FFFFFF" w:themeColor="background1"/>
                      <w:sz w:val="20"/>
                      <w:szCs w:val="20"/>
                    </w:rPr>
                  </w:pPr>
                  <w:r w:rsidRPr="00D2080D">
                    <w:rPr>
                      <w:b/>
                      <w:iCs/>
                      <w:color w:val="FFFFFF" w:themeColor="background1"/>
                      <w:sz w:val="20"/>
                      <w:szCs w:val="20"/>
                    </w:rPr>
                    <w:t xml:space="preserve">15 heures  </w:t>
                  </w:r>
                  <w:r w:rsidRPr="00D2080D">
                    <w:rPr>
                      <w:b/>
                      <w:iCs/>
                      <w:color w:val="FFFFFF" w:themeColor="background1"/>
                      <w:sz w:val="20"/>
                      <w:szCs w:val="20"/>
                    </w:rPr>
                    <w:sym w:font="Wingdings" w:char="F0E8"/>
                  </w:r>
                  <w:r w:rsidRPr="00D2080D">
                    <w:rPr>
                      <w:b/>
                      <w:iCs/>
                      <w:color w:val="FFFFFF" w:themeColor="background1"/>
                      <w:sz w:val="20"/>
                      <w:szCs w:val="20"/>
                    </w:rPr>
                    <w:t xml:space="preserve"> Démonstration Trial avec </w:t>
                  </w:r>
                  <w:proofErr w:type="spellStart"/>
                  <w:r w:rsidRPr="00D2080D">
                    <w:rPr>
                      <w:b/>
                      <w:iCs/>
                      <w:color w:val="FFFFFF" w:themeColor="background1"/>
                      <w:sz w:val="20"/>
                      <w:szCs w:val="20"/>
                    </w:rPr>
                    <w:t>Acroba</w:t>
                  </w:r>
                  <w:proofErr w:type="spellEnd"/>
                  <w:r w:rsidRPr="00D2080D">
                    <w:rPr>
                      <w:b/>
                      <w:iCs/>
                      <w:color w:val="FFFFFF" w:themeColor="background1"/>
                      <w:sz w:val="20"/>
                      <w:szCs w:val="20"/>
                    </w:rPr>
                    <w:t xml:space="preserve"> Trial</w:t>
                  </w:r>
                </w:p>
                <w:p w:rsidR="00D2080D" w:rsidRPr="00D2080D" w:rsidRDefault="00D2080D" w:rsidP="00D2080D">
                  <w:pPr>
                    <w:jc w:val="center"/>
                    <w:rPr>
                      <w:b/>
                      <w:iCs/>
                      <w:color w:val="FFFFFF" w:themeColor="background1"/>
                      <w:sz w:val="20"/>
                      <w:szCs w:val="20"/>
                    </w:rPr>
                  </w:pPr>
                  <w:r w:rsidRPr="00D2080D">
                    <w:rPr>
                      <w:b/>
                      <w:iCs/>
                      <w:color w:val="FFFFFF" w:themeColor="background1"/>
                      <w:sz w:val="20"/>
                      <w:szCs w:val="20"/>
                    </w:rPr>
                    <w:t>Festival Rock and Motos (3</w:t>
                  </w:r>
                  <w:r w:rsidRPr="00D2080D">
                    <w:rPr>
                      <w:b/>
                      <w:iCs/>
                      <w:color w:val="FFFFFF" w:themeColor="background1"/>
                      <w:sz w:val="20"/>
                      <w:szCs w:val="20"/>
                      <w:vertAlign w:val="superscript"/>
                    </w:rPr>
                    <w:t>ième</w:t>
                  </w:r>
                  <w:r w:rsidRPr="00D2080D">
                    <w:rPr>
                      <w:b/>
                      <w:iCs/>
                      <w:color w:val="FFFFFF" w:themeColor="background1"/>
                      <w:sz w:val="20"/>
                      <w:szCs w:val="20"/>
                    </w:rPr>
                    <w:t xml:space="preserve"> éditions)</w:t>
                  </w:r>
                </w:p>
              </w:txbxContent>
            </v:textbox>
            <w10:wrap anchorx="margin" anchory="margin"/>
          </v:oval>
        </w:pict>
      </w:r>
      <w:r w:rsidR="00D2080D" w:rsidRPr="00D2080D">
        <w:rPr>
          <w:rFonts w:ascii="Bodoni MT Black" w:hAnsi="Bodoni MT Black"/>
          <w:sz w:val="24"/>
          <w:szCs w:val="24"/>
        </w:rPr>
        <w:t>Marché forain – Restauration sur place</w:t>
      </w:r>
    </w:p>
    <w:p w:rsidR="00872B27" w:rsidRDefault="00E141BB" w:rsidP="00D2080D">
      <w:pPr>
        <w:tabs>
          <w:tab w:val="left" w:pos="4665"/>
        </w:tabs>
        <w:rPr>
          <w:sz w:val="144"/>
          <w:szCs w:val="144"/>
        </w:rPr>
      </w:pPr>
      <w:r>
        <w:rPr>
          <w:noProof/>
          <w:sz w:val="144"/>
          <w:szCs w:val="144"/>
          <w:lang w:eastAsia="fr-FR"/>
        </w:rPr>
        <w:pict>
          <v:shapetype id="_x0000_t202" coordsize="21600,21600" o:spt="202" path="m,l,21600r21600,l21600,xe">
            <v:stroke joinstyle="miter"/>
            <v:path gradientshapeok="t" o:connecttype="rect"/>
          </v:shapetype>
          <v:shape id="_x0000_s1034" type="#_x0000_t202" style="position:absolute;margin-left:367.8pt;margin-top:3.8pt;width:154.5pt;height:50.6pt;z-index:251666432;mso-height-percent:200;mso-height-percent:200;mso-width-relative:margin;mso-height-relative:margin" filled="f" stroked="f">
            <v:textbox style="mso-fit-shape-to-text:t">
              <w:txbxContent>
                <w:p w:rsidR="00D2080D" w:rsidRPr="00D2080D" w:rsidRDefault="00D2080D" w:rsidP="00D2080D">
                  <w:pPr>
                    <w:jc w:val="center"/>
                    <w:rPr>
                      <w:rFonts w:ascii="Algerian" w:hAnsi="Algerian"/>
                      <w:sz w:val="44"/>
                      <w:szCs w:val="44"/>
                    </w:rPr>
                  </w:pPr>
                  <w:r w:rsidRPr="00D2080D">
                    <w:rPr>
                      <w:rFonts w:ascii="Algerian" w:hAnsi="Algerian"/>
                      <w:sz w:val="44"/>
                      <w:szCs w:val="44"/>
                    </w:rPr>
                    <w:t>DIMANCHE 25</w:t>
                  </w:r>
                </w:p>
              </w:txbxContent>
            </v:textbox>
          </v:shape>
        </w:pict>
      </w:r>
      <w:r w:rsidRPr="00D2080D">
        <w:rPr>
          <w:noProof/>
          <w:sz w:val="144"/>
          <w:szCs w:val="144"/>
        </w:rPr>
        <w:pict>
          <v:shape id="_x0000_s1033" type="#_x0000_t202" style="position:absolute;margin-left:38.2pt;margin-top:0;width:145.5pt;height:44.65pt;z-index:251665408;mso-width-relative:margin;mso-height-relative:margin" filled="f" stroked="f">
            <v:textbox>
              <w:txbxContent>
                <w:p w:rsidR="00D2080D" w:rsidRPr="00D2080D" w:rsidRDefault="00D2080D" w:rsidP="00D2080D">
                  <w:pPr>
                    <w:jc w:val="center"/>
                    <w:rPr>
                      <w:rFonts w:ascii="Algerian" w:hAnsi="Algerian"/>
                      <w:sz w:val="52"/>
                      <w:szCs w:val="52"/>
                    </w:rPr>
                  </w:pPr>
                  <w:r w:rsidRPr="00D2080D">
                    <w:rPr>
                      <w:rFonts w:ascii="Algerian" w:hAnsi="Algerian"/>
                      <w:sz w:val="52"/>
                      <w:szCs w:val="52"/>
                    </w:rPr>
                    <w:t>SAMEDI 24</w:t>
                  </w:r>
                </w:p>
              </w:txbxContent>
            </v:textbox>
          </v:shape>
        </w:pict>
      </w:r>
    </w:p>
    <w:p w:rsidR="00E141BB" w:rsidRDefault="00E141BB" w:rsidP="00D2080D">
      <w:pPr>
        <w:tabs>
          <w:tab w:val="left" w:pos="4665"/>
        </w:tabs>
      </w:pPr>
    </w:p>
    <w:p w:rsidR="00E141BB" w:rsidRDefault="00E141BB" w:rsidP="00D2080D">
      <w:pPr>
        <w:tabs>
          <w:tab w:val="left" w:pos="4665"/>
        </w:tabs>
      </w:pPr>
    </w:p>
    <w:p w:rsidR="00E141BB" w:rsidRDefault="00E141BB" w:rsidP="00D2080D">
      <w:pPr>
        <w:tabs>
          <w:tab w:val="left" w:pos="4665"/>
        </w:tabs>
      </w:pPr>
    </w:p>
    <w:p w:rsidR="00D2080D" w:rsidRPr="00D2080D" w:rsidRDefault="00D2080D" w:rsidP="00D2080D">
      <w:pPr>
        <w:tabs>
          <w:tab w:val="left" w:pos="4665"/>
        </w:tabs>
      </w:pPr>
      <w:r>
        <w:t>Marché du dimanche exceptionnellement déplacé Place du Bicentenaire</w:t>
      </w:r>
      <w:r>
        <w:tab/>
      </w:r>
      <w:r>
        <w:tab/>
        <w:t>Renseignement : 06 08 64 92 41</w:t>
      </w:r>
    </w:p>
    <w:sectPr w:rsidR="00D2080D" w:rsidRPr="00D2080D" w:rsidSect="00E141BB">
      <w:pgSz w:w="11906" w:h="16838" w:code="9"/>
      <w:pgMar w:top="284" w:right="282" w:bottom="0"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135" w:rsidRDefault="00AA4135" w:rsidP="00D2080D">
      <w:pPr>
        <w:spacing w:after="0" w:line="240" w:lineRule="auto"/>
      </w:pPr>
      <w:r>
        <w:separator/>
      </w:r>
    </w:p>
  </w:endnote>
  <w:endnote w:type="continuationSeparator" w:id="0">
    <w:p w:rsidR="00AA4135" w:rsidRDefault="00AA4135" w:rsidP="00D20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135" w:rsidRDefault="00AA4135" w:rsidP="00D2080D">
      <w:pPr>
        <w:spacing w:after="0" w:line="240" w:lineRule="auto"/>
      </w:pPr>
      <w:r>
        <w:separator/>
      </w:r>
    </w:p>
  </w:footnote>
  <w:footnote w:type="continuationSeparator" w:id="0">
    <w:p w:rsidR="00AA4135" w:rsidRDefault="00AA4135" w:rsidP="00D208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2080D"/>
    <w:rsid w:val="00872B27"/>
    <w:rsid w:val="00AA4135"/>
    <w:rsid w:val="00D2080D"/>
    <w:rsid w:val="00E141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08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80D"/>
    <w:rPr>
      <w:rFonts w:ascii="Tahoma" w:hAnsi="Tahoma" w:cs="Tahoma"/>
      <w:sz w:val="16"/>
      <w:szCs w:val="16"/>
    </w:rPr>
  </w:style>
  <w:style w:type="paragraph" w:styleId="En-tte">
    <w:name w:val="header"/>
    <w:basedOn w:val="Normal"/>
    <w:link w:val="En-tteCar"/>
    <w:uiPriority w:val="99"/>
    <w:semiHidden/>
    <w:unhideWhenUsed/>
    <w:rsid w:val="00D2080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2080D"/>
  </w:style>
  <w:style w:type="paragraph" w:styleId="Pieddepage">
    <w:name w:val="footer"/>
    <w:basedOn w:val="Normal"/>
    <w:link w:val="PieddepageCar"/>
    <w:uiPriority w:val="99"/>
    <w:semiHidden/>
    <w:unhideWhenUsed/>
    <w:rsid w:val="00D2080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208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Words>
  <Characters>253</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Marion</cp:lastModifiedBy>
  <cp:revision>1</cp:revision>
  <dcterms:created xsi:type="dcterms:W3CDTF">2014-05-03T19:13:00Z</dcterms:created>
  <dcterms:modified xsi:type="dcterms:W3CDTF">2014-05-03T19:34:00Z</dcterms:modified>
</cp:coreProperties>
</file>