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F2" w:rsidRDefault="003613F2" w:rsidP="00A85A81">
      <w:pPr>
        <w:shd w:val="clear" w:color="auto" w:fill="FFFFFF"/>
        <w:spacing w:after="0" w:line="0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</w:p>
    <w:p w:rsidR="003613F2" w:rsidRDefault="003613F2" w:rsidP="00A85A81">
      <w:pPr>
        <w:shd w:val="clear" w:color="auto" w:fill="FFFFFF"/>
        <w:spacing w:after="0" w:line="0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</w:p>
    <w:p w:rsidR="003613F2" w:rsidRDefault="003613F2" w:rsidP="00A85A81">
      <w:pPr>
        <w:shd w:val="clear" w:color="auto" w:fill="FFFFFF"/>
        <w:spacing w:after="0" w:line="0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</w:p>
    <w:p w:rsidR="003613F2" w:rsidRDefault="003613F2" w:rsidP="00A85A81">
      <w:pPr>
        <w:shd w:val="clear" w:color="auto" w:fill="FFFFFF"/>
        <w:spacing w:after="0" w:line="0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0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  <w:bookmarkStart w:id="0" w:name="_GoBack"/>
      <w:bookmarkEnd w:id="0"/>
      <w:r w:rsidRPr="003613F2">
        <w:rPr>
          <w:rFonts w:ascii="Arial" w:eastAsia="Times New Roman" w:hAnsi="Arial" w:cs="Arial"/>
          <w:kern w:val="36"/>
          <w:sz w:val="44"/>
          <w:szCs w:val="44"/>
          <w:lang w:eastAsia="fr-FR"/>
        </w:rPr>
        <w:t>Examen n° 1 : Comptabilité générale</w:t>
      </w:r>
    </w:p>
    <w:p w:rsidR="003613F2" w:rsidRDefault="003613F2" w:rsidP="00A85A81">
      <w:pPr>
        <w:spacing w:after="0" w:line="0" w:lineRule="atLeast"/>
        <w:outlineLvl w:val="0"/>
      </w:pPr>
    </w:p>
    <w:p w:rsidR="00A85A81" w:rsidRPr="003613F2" w:rsidRDefault="00A85A81" w:rsidP="00A85A81">
      <w:pPr>
        <w:spacing w:after="0" w:line="0" w:lineRule="atLeast"/>
        <w:outlineLvl w:val="0"/>
      </w:pPr>
      <w:proofErr w:type="spellStart"/>
      <w:r w:rsidRPr="003613F2">
        <w:t>M.thec</w:t>
      </w:r>
      <w:proofErr w:type="spellEnd"/>
      <w:r w:rsidRPr="003613F2">
        <w:t xml:space="preserve"> est une entreprise individuelle au capital de 2.750.000.00 DHS. Elle a pour objectif la fabrication et la vente de matériels électroniques.</w:t>
      </w:r>
    </w:p>
    <w:p w:rsidR="00A85A81" w:rsidRPr="003613F2" w:rsidRDefault="00A85A81" w:rsidP="00A85A81">
      <w:pPr>
        <w:spacing w:after="0" w:line="0" w:lineRule="atLeast"/>
        <w:outlineLvl w:val="0"/>
      </w:pP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I- Les comptes de situation de l’entreprise </w:t>
      </w:r>
      <w:proofErr w:type="spellStart"/>
      <w:r w:rsidRPr="003613F2">
        <w:t>M.thec</w:t>
      </w:r>
      <w:proofErr w:type="spellEnd"/>
      <w:r w:rsidRPr="003613F2">
        <w:t xml:space="preserve"> au 31-12-2010 se présente comme suit :</w:t>
      </w:r>
    </w:p>
    <w:p w:rsidR="00A85A81" w:rsidRPr="003613F2" w:rsidRDefault="00A85A81" w:rsidP="00A85A81">
      <w:pPr>
        <w:spacing w:after="0" w:line="0" w:lineRule="atLeast"/>
        <w:outlineLvl w:val="0"/>
      </w:pP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Matériel informatique : 50.000.00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Constrictions                  : 100.000.00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Fournisseurs                   : 1.200.000.00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Stocks de matières premières : 500.000.00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Stocks de produits finis : 1.000.000.00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Matériel et outillage : 1.400.000.00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Installations techniques : 100.000.00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Fonds commercial : 300.000.00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Matériel de transport : 300.000.00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Clients                    : 500.000.00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Mobilier de bureau : 50.000.00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Caisse                         : 200.000.00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Banque (solde débiteur) :100.000.00</w:t>
      </w:r>
    </w:p>
    <w:p w:rsidR="00A85A81" w:rsidRPr="003613F2" w:rsidRDefault="00A85A81" w:rsidP="00A85A81">
      <w:pPr>
        <w:spacing w:after="0" w:line="0" w:lineRule="atLeast"/>
        <w:outlineLvl w:val="0"/>
      </w:pP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TAF :</w:t>
      </w:r>
    </w:p>
    <w:p w:rsidR="00D9233A" w:rsidRPr="003613F2" w:rsidRDefault="00D9233A" w:rsidP="00A85A81">
      <w:pPr>
        <w:spacing w:after="0" w:line="0" w:lineRule="atLeast"/>
        <w:outlineLvl w:val="0"/>
      </w:pP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1- Etablir le bilan au 31-12-2010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2- Déterminer le résultat de l’exercice</w:t>
      </w:r>
    </w:p>
    <w:p w:rsidR="00D9233A" w:rsidRPr="003613F2" w:rsidRDefault="00D9233A" w:rsidP="00A85A81">
      <w:pPr>
        <w:spacing w:after="0" w:line="0" w:lineRule="atLeast"/>
        <w:outlineLvl w:val="0"/>
      </w:pP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 II- Pour le mois du janvier 2011, l’entreprise </w:t>
      </w:r>
      <w:proofErr w:type="spellStart"/>
      <w:r w:rsidRPr="003613F2">
        <w:t>M.tech</w:t>
      </w:r>
      <w:proofErr w:type="spellEnd"/>
      <w:r w:rsidRPr="003613F2">
        <w:t xml:space="preserve"> a réalisé les opérations suivantes :</w:t>
      </w:r>
    </w:p>
    <w:p w:rsidR="00D9233A" w:rsidRPr="003613F2" w:rsidRDefault="00D9233A" w:rsidP="00A85A81">
      <w:pPr>
        <w:spacing w:after="0" w:line="0" w:lineRule="atLeast"/>
        <w:outlineLvl w:val="0"/>
      </w:pP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1/1 : achats de matières première pour un montant de 500.000.00 </w:t>
      </w:r>
      <w:proofErr w:type="spellStart"/>
      <w:r w:rsidRPr="003613F2">
        <w:t>Dhs</w:t>
      </w:r>
      <w:proofErr w:type="spellEnd"/>
      <w:r w:rsidRPr="003613F2">
        <w:t xml:space="preserve"> le 1 /4réglé en espèce et le reste à crédit.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2 /1 : versé à la banque une somme de 50.000.00 </w:t>
      </w:r>
      <w:proofErr w:type="spellStart"/>
      <w:r w:rsidRPr="003613F2">
        <w:t>Dhs</w:t>
      </w:r>
      <w:proofErr w:type="spellEnd"/>
      <w:r w:rsidRPr="003613F2">
        <w:t xml:space="preserve"> prélevé de la caisse.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3/1 : payé en espèce le loyer de Décembre 2500.00 </w:t>
      </w:r>
      <w:proofErr w:type="spellStart"/>
      <w:r w:rsidR="00B24D53" w:rsidRPr="003613F2">
        <w:t>Dhs</w:t>
      </w:r>
      <w:proofErr w:type="spellEnd"/>
      <w:r w:rsidR="00B24D53" w:rsidRPr="003613F2">
        <w:t>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4/1 : règlement reçue du client de 90.000.00 </w:t>
      </w:r>
      <w:proofErr w:type="spellStart"/>
      <w:r w:rsidRPr="003613F2">
        <w:t>Dhs</w:t>
      </w:r>
      <w:proofErr w:type="spellEnd"/>
      <w:r w:rsidRPr="003613F2">
        <w:t xml:space="preserve"> par </w:t>
      </w:r>
      <w:r w:rsidR="00B24D53" w:rsidRPr="003613F2">
        <w:t>chèque</w:t>
      </w:r>
      <w:r w:rsidRPr="003613F2">
        <w:t xml:space="preserve"> bancaire.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5/1 : vente de produit finis contre chèque 100.000.00 </w:t>
      </w:r>
      <w:proofErr w:type="spellStart"/>
      <w:r w:rsidR="00B24D53" w:rsidRPr="003613F2">
        <w:t>Dhs</w:t>
      </w:r>
      <w:proofErr w:type="spellEnd"/>
      <w:r w:rsidR="00B24D53" w:rsidRPr="003613F2">
        <w:t>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6/1 : paiement des frais suivants par chèque bancaire :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                   -Achats de fournitures de bureau pour 500.00 </w:t>
      </w:r>
      <w:proofErr w:type="spellStart"/>
      <w:r w:rsidR="00B24D53" w:rsidRPr="003613F2">
        <w:t>Dhs</w:t>
      </w:r>
      <w:proofErr w:type="spellEnd"/>
      <w:r w:rsidR="00B24D53" w:rsidRPr="003613F2">
        <w:t>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                   -Achats de timbres fiscaux pour 1.000.00 </w:t>
      </w:r>
      <w:proofErr w:type="spellStart"/>
      <w:r w:rsidRPr="003613F2">
        <w:t>Dhs</w:t>
      </w:r>
      <w:proofErr w:type="spellEnd"/>
      <w:r w:rsidRPr="003613F2">
        <w:t>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10/1 : Règlement des frais de réparation d’un camion par chèque bancaire pour un montant de 50.000.00.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15/1 : Ventes de produit finis pour un montant de 400.000.00 </w:t>
      </w:r>
      <w:proofErr w:type="spellStart"/>
      <w:r w:rsidRPr="003613F2">
        <w:t>Dhs</w:t>
      </w:r>
      <w:proofErr w:type="spellEnd"/>
      <w:r w:rsidRPr="003613F2">
        <w:t xml:space="preserve"> payable ¼ en espèce, ¼ par chèque bancaire et le reste à crédit.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20/1 : Règlement par chèque bancaire du fournisseur pour un montant de 100.000.00 </w:t>
      </w:r>
      <w:proofErr w:type="spellStart"/>
      <w:r w:rsidR="00B24D53" w:rsidRPr="003613F2">
        <w:t>Dhs</w:t>
      </w:r>
      <w:proofErr w:type="spellEnd"/>
      <w:r w:rsidR="00B24D53" w:rsidRPr="003613F2">
        <w:t>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25/1 : Ventes au comptant contre espèce de produits finis pour un montant de 130.500.00 </w:t>
      </w:r>
      <w:proofErr w:type="spellStart"/>
      <w:r w:rsidRPr="003613F2">
        <w:t>Dhs</w:t>
      </w:r>
      <w:proofErr w:type="spellEnd"/>
      <w:r w:rsidRPr="003613F2">
        <w:t>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lastRenderedPageBreak/>
        <w:t xml:space="preserve">28/1 : Règlement des frais de transport sur achat du 1/1 par chèque bancaire de 5.000.00 </w:t>
      </w:r>
      <w:proofErr w:type="spellStart"/>
      <w:r w:rsidRPr="003613F2">
        <w:t>Dhs</w:t>
      </w:r>
      <w:proofErr w:type="spellEnd"/>
      <w:r w:rsidRPr="003613F2">
        <w:t>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29/1 : Versement des salaires au personnel pour un montant de 20.000.00 </w:t>
      </w:r>
      <w:proofErr w:type="spellStart"/>
      <w:r w:rsidRPr="003613F2">
        <w:t>Dhs</w:t>
      </w:r>
      <w:proofErr w:type="spellEnd"/>
      <w:r w:rsidRPr="003613F2">
        <w:t xml:space="preserve"> en espèces.</w:t>
      </w:r>
    </w:p>
    <w:p w:rsidR="00A85A81" w:rsidRPr="003613F2" w:rsidRDefault="00A85A81" w:rsidP="00A85A81">
      <w:pPr>
        <w:spacing w:after="0" w:line="0" w:lineRule="atLeast"/>
        <w:outlineLvl w:val="0"/>
      </w:pP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TAF :</w:t>
      </w:r>
    </w:p>
    <w:p w:rsidR="00D9233A" w:rsidRPr="003613F2" w:rsidRDefault="00D9233A" w:rsidP="00A85A81">
      <w:pPr>
        <w:spacing w:after="0" w:line="0" w:lineRule="atLeast"/>
        <w:outlineLvl w:val="0"/>
      </w:pP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1- Enregistrer ces opérations en comptes schématiques.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 xml:space="preserve">2- Etablir le bilan au 31 janvier 2011, sachant que le stock final de matières premières est de 490.000.00 </w:t>
      </w:r>
      <w:proofErr w:type="spellStart"/>
      <w:r w:rsidRPr="003613F2">
        <w:t>Dhs</w:t>
      </w:r>
      <w:proofErr w:type="spellEnd"/>
      <w:r w:rsidRPr="003613F2">
        <w:t xml:space="preserve">, celui des produits finis est de 950.000.00 </w:t>
      </w:r>
      <w:proofErr w:type="spellStart"/>
      <w:r w:rsidRPr="003613F2">
        <w:t>Dhs</w:t>
      </w:r>
      <w:proofErr w:type="spellEnd"/>
      <w:r w:rsidRPr="003613F2">
        <w:t xml:space="preserve"> et que le résultat de l’exercice précédent est ajouté au capital.</w:t>
      </w:r>
    </w:p>
    <w:p w:rsidR="00A85A81" w:rsidRPr="003613F2" w:rsidRDefault="00A85A81" w:rsidP="00A85A81">
      <w:pPr>
        <w:spacing w:after="0" w:line="0" w:lineRule="atLeast"/>
        <w:outlineLvl w:val="0"/>
      </w:pPr>
      <w:r w:rsidRPr="003613F2">
        <w:t>3- Etablir le CPC au 31 janvier 2011 en colonnes.</w:t>
      </w:r>
    </w:p>
    <w:p w:rsidR="00A85A81" w:rsidRPr="003613F2" w:rsidRDefault="00A85A81" w:rsidP="00A85A81">
      <w:pPr>
        <w:spacing w:after="0" w:line="0" w:lineRule="atLeast"/>
        <w:outlineLvl w:val="0"/>
      </w:pPr>
    </w:p>
    <w:p w:rsidR="00A85A81" w:rsidRPr="003613F2" w:rsidRDefault="00A85A81" w:rsidP="00A85A81">
      <w:pPr>
        <w:shd w:val="clear" w:color="auto" w:fill="FFFFFF"/>
        <w:spacing w:after="0" w:line="585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  <w:r w:rsidRPr="003613F2">
        <w:rPr>
          <w:rFonts w:ascii="Arial" w:eastAsia="Times New Roman" w:hAnsi="Arial" w:cs="Arial"/>
          <w:kern w:val="36"/>
          <w:sz w:val="44"/>
          <w:szCs w:val="44"/>
          <w:lang w:eastAsia="fr-FR"/>
        </w:rPr>
        <w:t>Examen n° 2 : Comptabilité générale</w:t>
      </w:r>
    </w:p>
    <w:p w:rsidR="00D9233A" w:rsidRPr="003613F2" w:rsidRDefault="00D9233A" w:rsidP="00A85A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I- Lors de la création de l’entreprise Delta, entre le 01-01-2010 et 31—03-2010 les associés ont acquis les éléments suivants (en </w:t>
      </w:r>
      <w:proofErr w:type="spellStart"/>
      <w:proofErr w:type="gram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Dhs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)</w:t>
      </w:r>
      <w:proofErr w:type="gram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: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Fonds commercial : 150000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Stocks de marchandises : 30000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Camionnette : 66500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Divers aménagement : 15000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Mobilier et matière de bureau : 41000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Ils ont également eu recours à un emprunt bancaire (à long terme) remboursable tous les débuts du mois d’Avril et sur cinq (5) ans par annuités constantes de 29880 </w:t>
      </w:r>
      <w:proofErr w:type="spellStart"/>
      <w:proofErr w:type="gram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Dhs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.</w:t>
      </w:r>
      <w:proofErr w:type="gram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Le taux d’intérêt bancaire  était de 12 %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l’an,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taux de TVA 10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%.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Cette emprunt a été contracté pour compléter le financement de cette création à l’issus de laquelle les fonds non utilisés étaient de 7500 </w:t>
      </w:r>
      <w:proofErr w:type="spell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Dhs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en espèce de 30.000 </w:t>
      </w:r>
      <w:proofErr w:type="spell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Dhs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en banque.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Il est demandé de :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1- Déterminer le montant de l’emprunt ainsi que celui du capital social.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2- Etablir le bilan de l’entreprise Delta.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II- On vous présente les opérations suivantes effectuées par l’entreprise Alpha de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Fès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assujettie à la TVA ? (taux du TVA 20%) :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1- Le 01-02-2003, elle reçoit de sa banque BP l’avis de crédit n°15 concernant le règlement par virement bancaire d’une créance client de 130000 </w:t>
      </w:r>
      <w:proofErr w:type="spell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Dhs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.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2- Le même jour, elle alimente son compte caisse par un retrait de 10000 </w:t>
      </w:r>
      <w:proofErr w:type="spell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Dhs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la banque (chèque n°001).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 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3- Le 02-02-2003 : elle reçoit de son fournisseur Béta de Casa  la facture doit n° 130 portant les indicateurs suivantes : matières premières du groupe A au prix brut de 70000 </w:t>
      </w:r>
      <w:proofErr w:type="spell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Dhs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HT, remise 5%, rabais %  escompte de règlement 1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%,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le paiement dans 15 jours.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4- Le 03-02-2003 : Elle envoie à son client Jamal  de Fès la facture doit n°100 comprenant les indicateurs suivantes : Produits finis au prix de 90000 </w:t>
      </w:r>
      <w:proofErr w:type="spell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Dhs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 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HT,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remise 5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%,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escompte 2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%,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paiement à 20 jours.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 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lastRenderedPageBreak/>
        <w:t xml:space="preserve">5- Le 05-02-2003 : elle reçoit de son fournisseur Béta  de Casa une facture d’avoir n° A 400 portant une remise complémentaire de 1500 </w:t>
      </w:r>
      <w:proofErr w:type="spell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Dhs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HT sur la facture doit n° 130.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6- Le 07-02-2003 : l’entreprise Alpha reçoit de son fournisseur Delta de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Nador,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une facture doit n°576 : Marchandises au prix de 4560 </w:t>
      </w:r>
      <w:proofErr w:type="spell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Dhs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TTC,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le net à payer au 28-02-2003.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7- Le 15-02-2003 : elle reçoit de Delta une facture d’avoir n° A 150 concernant un escompte de règlement de 1% sur la facture doit n°576.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br/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8- Le 20-02-2003 : elle reçoit de son fournisseur Univers informatique d’Oujda la facture doit n°200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 Concernant l’achat d’un micro –ordinateur plus imprimante pour 12000 </w:t>
      </w:r>
      <w:proofErr w:type="spell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Dhs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HT,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cette facture est payée pour 25% par chèque bancaire n°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002,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40% à crédit sur 6 mois et pour le reste à crédit pour 2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ans.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u w:val="single"/>
          <w:bdr w:val="none" w:sz="0" w:space="0" w:color="auto" w:frame="1"/>
          <w:lang w:eastAsia="fr-FR"/>
        </w:rPr>
        <w:t>TAF :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Sachant que l’entreprise octroie à ses clients une ristourne de 8% , sur tout chiffre d’affaires, excédant 50000 </w:t>
      </w:r>
      <w:proofErr w:type="spell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Dhs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HT , on vous demande de passer au journal de l’entreprise Alpha, les opérations ci-dessus  du mois de Février 2003.</w:t>
      </w: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585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  <w:r w:rsidRPr="003613F2">
        <w:rPr>
          <w:rFonts w:ascii="Arial" w:eastAsia="Times New Roman" w:hAnsi="Arial" w:cs="Arial"/>
          <w:kern w:val="36"/>
          <w:sz w:val="44"/>
          <w:szCs w:val="44"/>
          <w:lang w:eastAsia="fr-FR"/>
        </w:rPr>
        <w:t>Examen n° 3 : Comptabilité générale</w:t>
      </w:r>
    </w:p>
    <w:p w:rsidR="00DA093B" w:rsidRPr="003613F2" w:rsidRDefault="00DA093B" w:rsidP="00DA093B">
      <w:pPr>
        <w:shd w:val="clear" w:color="auto" w:fill="FFFFFF"/>
        <w:spacing w:after="0" w:line="585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</w:p>
    <w:p w:rsidR="00DA093B" w:rsidRPr="003613F2" w:rsidRDefault="00DA093B" w:rsidP="00DA0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shd w:val="clear" w:color="auto" w:fill="FFFFFF"/>
          <w:lang w:eastAsia="fr-FR"/>
        </w:rPr>
        <w:t>I – La société à responsabilité limité ‘SOMAFRA’, au capital de 1000000DH fabrique et vend des fers à repasser électriques.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la liste des comptes, classée par ordre alphabétique au 01/12/01 se présente comme suit : BCM(solde débiteur) :118345DH, caisse :9655DH, capital social :1000000DH, clients :72100DH, emprunt auprès des établissement à crédit : 300000DH, fonds commercial : 150000DH, fournisseurs : 97700DH, mat info : 60200DH, mat et out : 675000DH, mat de transport : 172500DH, mobilier de bureau : 8400DH, stocks de mat 1ères : 10300DH, stocks de produits finis : 121200DH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u w:val="single"/>
          <w:bdr w:val="none" w:sz="0" w:space="0" w:color="auto" w:frame="1"/>
          <w:lang w:eastAsia="fr-FR"/>
        </w:rPr>
        <w:t>Travail à faire :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1- Présenter le bilan au 01/12/01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II-Les opérations suivantes ont été effectuées au cours du mois de décembre 2001 :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2/12/01 : Chèque bancaire remis à un fournisseur………..12800DH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3/12/02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Ventes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produits finis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: 39390DH (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10300contre espèce ; 22750DH contre un</w:t>
      </w:r>
    </w:p>
    <w:p w:rsidR="00DA093B" w:rsidRPr="003613F2" w:rsidRDefault="00B24D53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Chèque</w:t>
      </w:r>
      <w:r w:rsidR="00DA093B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et le reste à crédit)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10/12/01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Chèque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bancaire remis à l’assurance…….62380DH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11/12/01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Achat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matière 1èrs 7850par chèque et 12210DH à crédit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lastRenderedPageBreak/>
        <w:t xml:space="preserve">•  15/12/01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Acquisition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d’une imprimante réglée ½ par chèque et ½ à crédit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: 20860DH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16/12/01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Retour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par un client de fer à repasser en panne ……..650DH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16/12/01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Achat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contre espèce : des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timbres-poste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….172DH et timbres fiscaux 837DH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20/12/01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Chèque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bancaire remis en règlement de la quittance d’électricité 13420DH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22/12/01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Remboursement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par chèque une partie des emprunts ……20000DH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25/12/01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Versement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d’espèce à la BCM 15000DH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28/12/01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Chèque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bancaire remis à la station SHELL cotre remboursement des</w:t>
      </w:r>
    </w:p>
    <w:p w:rsidR="00DA093B" w:rsidRPr="003613F2" w:rsidRDefault="00B24D53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Carburants</w:t>
      </w:r>
      <w:r w:rsidR="00DA093B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7873DH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30/12/01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Stocks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final de matière 1ères : 5200DH et des produits finis : 92610DH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u w:val="single"/>
          <w:bdr w:val="none" w:sz="0" w:space="0" w:color="auto" w:frame="1"/>
          <w:lang w:eastAsia="fr-FR"/>
        </w:rPr>
        <w:t>Travail à faire :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1-enregistrer ces opérations dans les comptes schématiques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2-établir le bilan au 31/12/01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585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  <w:r w:rsidRPr="003613F2">
        <w:rPr>
          <w:rFonts w:ascii="Arial" w:eastAsia="Times New Roman" w:hAnsi="Arial" w:cs="Arial"/>
          <w:kern w:val="36"/>
          <w:sz w:val="44"/>
          <w:szCs w:val="44"/>
          <w:lang w:eastAsia="fr-FR"/>
        </w:rPr>
        <w:t>Examen n° 4 : Comptabilité générale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proofErr w:type="spell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I-La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situation comptable d’une société au 01/01/01 est la suivante :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mat et out : 52000DH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mobilier et mat de bureau : 18000DH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m/ses : 80000DH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clients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: 15000DH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banque(SD) :8200DH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caisse : 12000DH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FRS : 12100DH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CNSS : 1100DH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Capital à déterminé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1- présenter le bilan au 01/01/01 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Pendant le mois de janvier, l’entreprise a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effectué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les opérations suivantes :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02/01/01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Achat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d’une machine à écrire en espèce 3500DH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04/01/01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Retrait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la banque en espèce 2000DH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08/01/01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Payer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en espèce 200DH frais d’entretien, 1000DH de loyer, 2000DH de loyer d’avance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12/01/01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Achat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à crédit de m/ses 19000DH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15/01/01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Paiement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en espèce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: fourniture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bureau 450DH, chaises 1200DH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16/01/01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Vente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m/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sec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à crédit 3400 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lastRenderedPageBreak/>
        <w:t xml:space="preserve">•  19/01/01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Règlement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des clients en espèce 2500DH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20/01/01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Retourne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m/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sec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par client 300DH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25/01/01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Paiement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en espèce : timbres de quittance 40DH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30/01/01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Payer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par chèque : salaires 3000DH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2- présenter tous les comptes schématiques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br/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II-le 1ère juin : M.BENOUNA fonde une maison de commerce en effectuant les apports suivants :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♦ Fond de commerce 40000DH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♦ Mat et out 5000DH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♦ Mat de transport 1000DH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♦ Versement à la banque 50000DH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♦ Versement en caisse 14000DH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♦ 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Le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8 juin, achat de m/ses 24000DH (HT) TVA 20%. Paiement par chèque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♦ le 12 juin, payé en espèce 920DH (HT) TVA 20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%,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frais de publicité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♦ le 17 juin, vente en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comptant, contre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espèces, de m/ses 3200DH (HT) TVA 20%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♦ le 18 juin, vente à crédit à ALAOUI de m/ses 4800DH (HT) TVA 20%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♦ 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Le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20 juin, achat de m/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sec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à IDRISSI pour 6000DH (HT) TVA 20%. Règlement par chèque 50%, le reste à crédit.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u w:val="single"/>
          <w:bdr w:val="none" w:sz="0" w:space="0" w:color="auto" w:frame="1"/>
          <w:lang w:eastAsia="fr-FR"/>
        </w:rPr>
        <w:t>Travail demandé;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Passez les écritures au journal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585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  <w:r w:rsidRPr="003613F2">
        <w:rPr>
          <w:rFonts w:ascii="Arial" w:eastAsia="Times New Roman" w:hAnsi="Arial" w:cs="Arial"/>
          <w:kern w:val="36"/>
          <w:sz w:val="44"/>
          <w:szCs w:val="44"/>
          <w:lang w:eastAsia="fr-FR"/>
        </w:rPr>
        <w:t>Examen n° 5 : Comptabilité générale</w:t>
      </w:r>
    </w:p>
    <w:p w:rsidR="00DA093B" w:rsidRPr="003613F2" w:rsidRDefault="00DA093B" w:rsidP="00DA093B">
      <w:pPr>
        <w:shd w:val="clear" w:color="auto" w:fill="FFFFFF"/>
        <w:spacing w:after="0" w:line="585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</w:p>
    <w:p w:rsidR="00DA093B" w:rsidRPr="003613F2" w:rsidRDefault="00DA093B" w:rsidP="00DA0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shd w:val="clear" w:color="auto" w:fill="FFFFFF"/>
          <w:lang w:eastAsia="fr-FR"/>
        </w:rPr>
        <w:t xml:space="preserve">I- L’entreprise MELLALI est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shd w:val="clear" w:color="auto" w:fill="FFFFFF"/>
          <w:lang w:eastAsia="fr-FR"/>
        </w:rPr>
        <w:t>créé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shd w:val="clear" w:color="auto" w:fill="FFFFFF"/>
          <w:lang w:eastAsia="fr-FR"/>
        </w:rPr>
        <w:t xml:space="preserve"> le 01/01/01 par les éléments suivantes :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installation technique  60800DH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fonds commercial 700000DH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constructions 3230000DH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mat de transport 797800DH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mat 1ères 780000DH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</w:t>
      </w:r>
      <w:proofErr w:type="gram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banque(</w:t>
      </w:r>
      <w:proofErr w:type="gram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crédit du Maroc) 128000DH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C.C.P 54000DH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Durant l’exercice 01 on a effectué les opérations suivantes :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lastRenderedPageBreak/>
        <w:t xml:space="preserve">•  20/01/01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Vente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produits finis, facture N° 19, 38000DH à crédit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27/01/01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Alimentation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la caisse de la CDM 40000DH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30/01/01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Paiement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des salaires par virement du C.C.P 30000DH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11/02/01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Achat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mat 1ères 70800 à crédit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18/02/01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Achat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divers équipements 49000DH par chèque CDM de ½ et l’autre ½ à crédit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01/03/01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Paiement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loyer par CCP 11000DH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13/03/01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Paiement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par chèque CDM les honoraires du notaire qui était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chargé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constitution 30000DH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22/03/01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Un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client a viré dans notre compte 9800DH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31/03/01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On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a emprunté 400000DH à la banque, qu’on dépose au CDM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19/04/01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Achat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mat 1ères par chèque CDM 80000DH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12/05/01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Vente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produits finis par chèque versé au CCP 63000DH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01/06/01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Versement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d’un cautionnement à la RAID pour un compteur d’eau et d’électricité par CCP 1000DH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22/06/01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Reçu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un chèque relatif à une commission accordée par l’entreprise TAZI pour une vente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réalisé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pour son compte 9000DH versé au CCP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02/07/01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Paiement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en espèce de </w:t>
      </w:r>
      <w:proofErr w:type="spellStart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dédommageet</w:t>
      </w:r>
      <w:proofErr w:type="spellEnd"/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intérêts à un salarier licencier abusivement 3000DH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01/09/01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Ordre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virement à notre fournisseur de mat 1ères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5000DH,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CDM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06/10/01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Un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client retourne des m/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sec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pour une valeur de 800DH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•  17/10/01 :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Paiement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 xml:space="preserve"> de la quittance d’électricité en </w:t>
      </w:r>
      <w:r w:rsidR="00B24D53"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espèce (</w:t>
      </w: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PC : 020) 940DH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•  16/12/01 : Réparation d’une machine, montant de la facture 1200DH à crédit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Travail à faire :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1- établir le bilan au 01/01/01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2- enregistrer les opérations au journal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3- grand-livre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4- balance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</w:pPr>
      <w:r w:rsidRPr="003613F2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  <w:t>5- C.P.C et le bilan au 31/12/01</w:t>
      </w: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585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3613F2" w:rsidRPr="003613F2" w:rsidRDefault="003613F2" w:rsidP="003613F2">
      <w:pPr>
        <w:shd w:val="clear" w:color="auto" w:fill="FFFFFF"/>
        <w:spacing w:after="0" w:line="0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  <w:r w:rsidRPr="003613F2">
        <w:rPr>
          <w:rFonts w:ascii="Arial" w:eastAsia="Times New Roman" w:hAnsi="Arial" w:cs="Arial"/>
          <w:kern w:val="36"/>
          <w:sz w:val="44"/>
          <w:szCs w:val="44"/>
          <w:lang w:eastAsia="fr-FR"/>
        </w:rPr>
        <w:t>Examen n° 6 : Comptabilité générale</w:t>
      </w:r>
    </w:p>
    <w:p w:rsidR="003613F2" w:rsidRPr="003613F2" w:rsidRDefault="003613F2" w:rsidP="003613F2">
      <w:pPr>
        <w:spacing w:after="0" w:line="0" w:lineRule="atLeast"/>
        <w:outlineLvl w:val="0"/>
      </w:pP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 xml:space="preserve">Exercice I : Acquisition et financement des immobilisations (08 points) </w:t>
      </w:r>
    </w:p>
    <w:p w:rsidR="003613F2" w:rsidRPr="003613F2" w:rsidRDefault="003613F2" w:rsidP="003613F2">
      <w:pPr>
        <w:spacing w:after="0" w:line="0" w:lineRule="atLeast"/>
        <w:outlineLvl w:val="0"/>
      </w:pP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 xml:space="preserve">1- Acquisition d’un terrain pour une valeur de 15 000 </w:t>
      </w:r>
      <w:proofErr w:type="spellStart"/>
      <w:r w:rsidRPr="003613F2">
        <w:t>dhs</w:t>
      </w:r>
      <w:proofErr w:type="spellEnd"/>
      <w:r w:rsidRPr="003613F2">
        <w:t xml:space="preserve"> et règlement des frais suivants :</w:t>
      </w: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>Frais de notaire : 3 000</w:t>
      </w: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>Commissions : 2 000</w:t>
      </w: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lastRenderedPageBreak/>
        <w:t>Frais de mutation : 10 000</w:t>
      </w: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>Frais d’aménagement du terrain : 1 000</w:t>
      </w: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>Cette opération a été réglée par virement bancaire 80 000, en espèce 6 000, et le reste étant à crédit dont 1/4 est à plus d’un an.</w:t>
      </w:r>
    </w:p>
    <w:p w:rsidR="003613F2" w:rsidRPr="003613F2" w:rsidRDefault="003613F2" w:rsidP="003613F2">
      <w:pPr>
        <w:spacing w:after="0" w:line="0" w:lineRule="atLeast"/>
        <w:outlineLvl w:val="0"/>
      </w:pP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 xml:space="preserve">2- Acquisition d’un matériel d’équipement pour une valeur de 120 000 </w:t>
      </w:r>
      <w:proofErr w:type="spellStart"/>
      <w:r w:rsidRPr="003613F2">
        <w:t>dhs</w:t>
      </w:r>
      <w:proofErr w:type="spellEnd"/>
      <w:r w:rsidRPr="003613F2">
        <w:t>.</w:t>
      </w: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>Assurance : 500</w:t>
      </w: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>Frais de transport : 1 500</w:t>
      </w: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>Frais d’essai et de rodage : 600</w:t>
      </w: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 xml:space="preserve">Frais de montage et d’installation : 800  </w:t>
      </w: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 xml:space="preserve"> Le règlement a été effectué par chèques bancaires 70 000, en espèces 3 400 et pour le reste l’entreprise a bénéficié d’une subvention. </w:t>
      </w:r>
    </w:p>
    <w:p w:rsidR="003613F2" w:rsidRPr="003613F2" w:rsidRDefault="003613F2" w:rsidP="003613F2">
      <w:pPr>
        <w:spacing w:after="0" w:line="0" w:lineRule="atLeast"/>
        <w:outlineLvl w:val="0"/>
      </w:pP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 xml:space="preserve">3- Acquisition, par crédit-bail, d’un outillage d’une valeur de 240 000 </w:t>
      </w:r>
      <w:proofErr w:type="spellStart"/>
      <w:r w:rsidRPr="003613F2">
        <w:t>dhs</w:t>
      </w:r>
      <w:proofErr w:type="spellEnd"/>
      <w:r w:rsidRPr="003613F2">
        <w:t xml:space="preserve">/ HT, TVA 20%, contre paiement d’une redevance de 3 500 </w:t>
      </w:r>
      <w:proofErr w:type="spellStart"/>
      <w:r w:rsidRPr="003613F2">
        <w:t>dhs</w:t>
      </w:r>
      <w:proofErr w:type="spellEnd"/>
      <w:r w:rsidRPr="003613F2">
        <w:t xml:space="preserve"> par chèque bancaire.</w:t>
      </w:r>
    </w:p>
    <w:p w:rsidR="003613F2" w:rsidRPr="003613F2" w:rsidRDefault="003613F2" w:rsidP="003613F2">
      <w:pPr>
        <w:spacing w:after="0" w:line="0" w:lineRule="atLeast"/>
        <w:outlineLvl w:val="0"/>
      </w:pP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>TAF :      Passer au journal de l’entreprise les opérations précédentes</w:t>
      </w:r>
    </w:p>
    <w:p w:rsidR="003613F2" w:rsidRPr="003613F2" w:rsidRDefault="003613F2" w:rsidP="003613F2">
      <w:pPr>
        <w:spacing w:after="0" w:line="0" w:lineRule="atLeast"/>
        <w:outlineLvl w:val="0"/>
      </w:pP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 xml:space="preserve">Exercice II : Etablissement et enregistrement des factures (12 points)   </w:t>
      </w:r>
    </w:p>
    <w:p w:rsidR="003613F2" w:rsidRPr="003613F2" w:rsidRDefault="003613F2" w:rsidP="003613F2">
      <w:pPr>
        <w:spacing w:after="0" w:line="0" w:lineRule="atLeast"/>
        <w:outlineLvl w:val="0"/>
      </w:pPr>
    </w:p>
    <w:p w:rsidR="003613F2" w:rsidRPr="003613F2" w:rsidRDefault="003613F2" w:rsidP="003613F2">
      <w:pPr>
        <w:spacing w:after="0" w:line="0" w:lineRule="atLeast"/>
        <w:outlineLvl w:val="0"/>
      </w:pPr>
      <w:proofErr w:type="gramStart"/>
      <w:r w:rsidRPr="003613F2">
        <w:t>a</w:t>
      </w:r>
      <w:proofErr w:type="gramEnd"/>
      <w:r w:rsidRPr="003613F2">
        <w:t>) Le 10/04/07 le fournisseur « X » adresse à son client « Y » la facture n° 140 suivante :</w:t>
      </w: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 xml:space="preserve">Marchandises brutes HT : 50 000 </w:t>
      </w:r>
      <w:proofErr w:type="spellStart"/>
      <w:r w:rsidRPr="003613F2">
        <w:t>dhs</w:t>
      </w:r>
      <w:proofErr w:type="spellEnd"/>
      <w:r w:rsidRPr="003613F2">
        <w:t xml:space="preserve">, TVA 20%, remise 4%, escompte 2%, transport forfaitaire 960 </w:t>
      </w:r>
      <w:proofErr w:type="spellStart"/>
      <w:r w:rsidRPr="003613F2">
        <w:t>dhs</w:t>
      </w:r>
      <w:proofErr w:type="spellEnd"/>
      <w:r w:rsidRPr="003613F2">
        <w:t xml:space="preserve"> TTC dont 20% de TVA, emballages consignés 2 500 </w:t>
      </w:r>
      <w:proofErr w:type="spellStart"/>
      <w:r w:rsidRPr="003613F2">
        <w:t>dhs</w:t>
      </w:r>
      <w:proofErr w:type="spellEnd"/>
      <w:r w:rsidRPr="003613F2">
        <w:t>.</w:t>
      </w:r>
    </w:p>
    <w:p w:rsidR="003613F2" w:rsidRPr="003613F2" w:rsidRDefault="003613F2" w:rsidP="003613F2">
      <w:pPr>
        <w:spacing w:after="0" w:line="0" w:lineRule="atLeast"/>
        <w:outlineLvl w:val="0"/>
      </w:pPr>
    </w:p>
    <w:p w:rsidR="003613F2" w:rsidRPr="003613F2" w:rsidRDefault="003613F2" w:rsidP="003613F2">
      <w:pPr>
        <w:spacing w:after="0" w:line="0" w:lineRule="atLeast"/>
        <w:outlineLvl w:val="0"/>
      </w:pPr>
      <w:proofErr w:type="gramStart"/>
      <w:r w:rsidRPr="003613F2">
        <w:t>b</w:t>
      </w:r>
      <w:proofErr w:type="gramEnd"/>
      <w:r w:rsidRPr="003613F2">
        <w:t xml:space="preserve">) Le 12/04/07, le client « Y » retourne à son fournisseur « X » une partie de marchandises de mauvaise qualité estimée à 16 000 </w:t>
      </w:r>
      <w:proofErr w:type="spellStart"/>
      <w:r w:rsidRPr="003613F2">
        <w:t>dhs</w:t>
      </w:r>
      <w:proofErr w:type="spellEnd"/>
      <w:r w:rsidRPr="003613F2">
        <w:t xml:space="preserve"> et reçoit le jour même l’avoir n° 20 correspondant.</w:t>
      </w:r>
    </w:p>
    <w:p w:rsidR="003613F2" w:rsidRPr="003613F2" w:rsidRDefault="003613F2" w:rsidP="003613F2">
      <w:pPr>
        <w:spacing w:after="0" w:line="0" w:lineRule="atLeast"/>
        <w:outlineLvl w:val="0"/>
      </w:pPr>
    </w:p>
    <w:p w:rsidR="003613F2" w:rsidRPr="003613F2" w:rsidRDefault="003613F2" w:rsidP="003613F2">
      <w:pPr>
        <w:spacing w:after="0" w:line="0" w:lineRule="atLeast"/>
        <w:outlineLvl w:val="0"/>
      </w:pPr>
      <w:proofErr w:type="gramStart"/>
      <w:r w:rsidRPr="003613F2">
        <w:t>c</w:t>
      </w:r>
      <w:proofErr w:type="gramEnd"/>
      <w:r w:rsidRPr="003613F2">
        <w:t xml:space="preserve">)  Le 16/04/07, le client « Y » souscrit à l’ordre de son fournisseur « X » un billet à ordre de 27 000 </w:t>
      </w:r>
      <w:proofErr w:type="spellStart"/>
      <w:r w:rsidRPr="003613F2">
        <w:t>dhs</w:t>
      </w:r>
      <w:proofErr w:type="spellEnd"/>
      <w:r w:rsidRPr="003613F2">
        <w:t xml:space="preserve"> et un chèque bancaire de 12 000 </w:t>
      </w:r>
      <w:proofErr w:type="spellStart"/>
      <w:r w:rsidRPr="003613F2">
        <w:t>dhs</w:t>
      </w:r>
      <w:proofErr w:type="spellEnd"/>
      <w:r w:rsidRPr="003613F2">
        <w:t>.</w:t>
      </w:r>
    </w:p>
    <w:p w:rsidR="003613F2" w:rsidRPr="003613F2" w:rsidRDefault="003613F2" w:rsidP="003613F2">
      <w:pPr>
        <w:spacing w:after="0" w:line="0" w:lineRule="atLeast"/>
        <w:outlineLvl w:val="0"/>
      </w:pP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 xml:space="preserve">TAF :  </w:t>
      </w:r>
    </w:p>
    <w:p w:rsidR="003613F2" w:rsidRPr="003613F2" w:rsidRDefault="003613F2" w:rsidP="003613F2">
      <w:pPr>
        <w:spacing w:after="0" w:line="0" w:lineRule="atLeast"/>
        <w:outlineLvl w:val="0"/>
      </w:pPr>
    </w:p>
    <w:p w:rsidR="003613F2" w:rsidRPr="003613F2" w:rsidRDefault="003613F2" w:rsidP="003613F2">
      <w:pPr>
        <w:spacing w:after="0" w:line="0" w:lineRule="atLeast"/>
        <w:outlineLvl w:val="0"/>
      </w:pPr>
      <w:r w:rsidRPr="003613F2">
        <w:t>1/ Présenter la facture « doit » n° 140 et la facture « avoir » n° 20.2/ Enregistrer les opérations précédentes au journal du fournisseur « X » et au journal du client « Y ».</w:t>
      </w:r>
    </w:p>
    <w:p w:rsidR="003613F2" w:rsidRPr="003613F2" w:rsidRDefault="003613F2" w:rsidP="003613F2">
      <w:pPr>
        <w:shd w:val="clear" w:color="auto" w:fill="FFFFFF"/>
        <w:spacing w:after="0" w:line="0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585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585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90" w:lineRule="atLeast"/>
        <w:textAlignment w:val="baseline"/>
        <w:outlineLvl w:val="1"/>
        <w:rPr>
          <w:rFonts w:ascii="Arial" w:eastAsia="Times New Roman" w:hAnsi="Arial" w:cs="Arial"/>
          <w:sz w:val="44"/>
          <w:szCs w:val="44"/>
          <w:lang w:eastAsia="fr-FR"/>
        </w:rPr>
      </w:pPr>
    </w:p>
    <w:p w:rsidR="00DA093B" w:rsidRPr="003613F2" w:rsidRDefault="00DA093B" w:rsidP="00DA093B">
      <w:pPr>
        <w:shd w:val="clear" w:color="auto" w:fill="FFFFFF"/>
        <w:spacing w:after="0" w:line="390" w:lineRule="atLeast"/>
        <w:textAlignment w:val="baseline"/>
        <w:outlineLvl w:val="1"/>
        <w:rPr>
          <w:rFonts w:ascii="Arial" w:eastAsia="Times New Roman" w:hAnsi="Arial" w:cs="Arial"/>
          <w:sz w:val="44"/>
          <w:szCs w:val="44"/>
          <w:lang w:eastAsia="fr-FR"/>
        </w:rPr>
      </w:pPr>
    </w:p>
    <w:p w:rsidR="00A85A81" w:rsidRPr="003613F2" w:rsidRDefault="00A85A81" w:rsidP="00A85A81">
      <w:pPr>
        <w:shd w:val="clear" w:color="auto" w:fill="FFFFFF"/>
        <w:spacing w:after="0" w:line="585" w:lineRule="atLeast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fr-FR"/>
        </w:rPr>
      </w:pPr>
    </w:p>
    <w:p w:rsidR="00A85A81" w:rsidRPr="003613F2" w:rsidRDefault="00A85A81" w:rsidP="00A85A81">
      <w:pPr>
        <w:spacing w:after="0" w:line="0" w:lineRule="atLeast"/>
        <w:outlineLvl w:val="0"/>
      </w:pPr>
    </w:p>
    <w:sectPr w:rsidR="00A85A81" w:rsidRPr="003613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19" w:rsidRDefault="009A0419" w:rsidP="00D9233A">
      <w:pPr>
        <w:spacing w:after="0" w:line="240" w:lineRule="auto"/>
      </w:pPr>
      <w:r>
        <w:separator/>
      </w:r>
    </w:p>
  </w:endnote>
  <w:endnote w:type="continuationSeparator" w:id="0">
    <w:p w:rsidR="009A0419" w:rsidRDefault="009A0419" w:rsidP="00D9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532331"/>
      <w:docPartObj>
        <w:docPartGallery w:val="Page Numbers (Bottom of Page)"/>
        <w:docPartUnique/>
      </w:docPartObj>
    </w:sdtPr>
    <w:sdtEndPr/>
    <w:sdtContent>
      <w:p w:rsidR="00D9233A" w:rsidRDefault="00D9233A">
        <w:pPr>
          <w:pStyle w:val="Pieddepage"/>
          <w:jc w:val="right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613F2">
          <w:rPr>
            <w:noProof/>
          </w:rPr>
          <w:t>6</w:t>
        </w:r>
        <w:r>
          <w:fldChar w:fldCharType="end"/>
        </w:r>
      </w:p>
    </w:sdtContent>
  </w:sdt>
  <w:p w:rsidR="00D9233A" w:rsidRDefault="00D9233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19" w:rsidRDefault="009A0419" w:rsidP="00D9233A">
      <w:pPr>
        <w:spacing w:after="0" w:line="240" w:lineRule="auto"/>
      </w:pPr>
      <w:r>
        <w:separator/>
      </w:r>
    </w:p>
  </w:footnote>
  <w:footnote w:type="continuationSeparator" w:id="0">
    <w:p w:rsidR="009A0419" w:rsidRDefault="009A0419" w:rsidP="00D9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3F2" w:rsidRDefault="003613F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4BA0A" wp14:editId="2592197B">
              <wp:simplePos x="0" y="0"/>
              <wp:positionH relativeFrom="column">
                <wp:posOffset>-4445</wp:posOffset>
              </wp:positionH>
              <wp:positionV relativeFrom="paragraph">
                <wp:posOffset>-392430</wp:posOffset>
              </wp:positionV>
              <wp:extent cx="5676900" cy="809625"/>
              <wp:effectExtent l="0" t="0" r="0" b="952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613F2" w:rsidRPr="003613F2" w:rsidRDefault="003613F2" w:rsidP="003613F2">
                          <w:pPr>
                            <w:pStyle w:val="En-tte"/>
                            <w:jc w:val="center"/>
                            <w:rPr>
                              <w:b/>
                              <w:color w:val="EEECE1" w:themeColor="background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3613F2">
                            <w:rPr>
                              <w:b/>
                              <w:color w:val="EEECE1" w:themeColor="background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4Management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.35pt;margin-top:-30.9pt;width:447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" filled="f" stroked="f">
              <v:fill o:detectmouseclick="t"/>
              <v:textbox>
                <w:txbxContent>
                  <w:p w:rsidR="003613F2" w:rsidRPr="003613F2" w:rsidRDefault="003613F2" w:rsidP="003613F2">
                    <w:pPr>
                      <w:pStyle w:val="En-tte"/>
                      <w:jc w:val="center"/>
                      <w:rPr>
                        <w:b/>
                        <w:color w:val="EEECE1" w:themeColor="background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3613F2">
                      <w:rPr>
                        <w:b/>
                        <w:color w:val="EEECE1" w:themeColor="background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4Management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81"/>
    <w:rsid w:val="00000D38"/>
    <w:rsid w:val="000648AC"/>
    <w:rsid w:val="003613F2"/>
    <w:rsid w:val="00511382"/>
    <w:rsid w:val="00605120"/>
    <w:rsid w:val="00747540"/>
    <w:rsid w:val="009A0419"/>
    <w:rsid w:val="00A30956"/>
    <w:rsid w:val="00A85A81"/>
    <w:rsid w:val="00B24D53"/>
    <w:rsid w:val="00B85D66"/>
    <w:rsid w:val="00D9233A"/>
    <w:rsid w:val="00D92764"/>
    <w:rsid w:val="00DA093B"/>
    <w:rsid w:val="00E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33A"/>
  </w:style>
  <w:style w:type="paragraph" w:styleId="Pieddepage">
    <w:name w:val="footer"/>
    <w:basedOn w:val="Normal"/>
    <w:link w:val="PieddepageCar"/>
    <w:uiPriority w:val="99"/>
    <w:unhideWhenUsed/>
    <w:rsid w:val="00D9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33A"/>
  </w:style>
  <w:style w:type="paragraph" w:styleId="Pieddepage">
    <w:name w:val="footer"/>
    <w:basedOn w:val="Normal"/>
    <w:link w:val="PieddepageCar"/>
    <w:uiPriority w:val="99"/>
    <w:unhideWhenUsed/>
    <w:rsid w:val="00D9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83E2-8DB8-4C08-8BCE-987CC61A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1929</Words>
  <Characters>10610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</dc:creator>
  <cp:lastModifiedBy>AbdeL</cp:lastModifiedBy>
  <cp:revision>7</cp:revision>
  <dcterms:created xsi:type="dcterms:W3CDTF">2014-01-05T17:32:00Z</dcterms:created>
  <dcterms:modified xsi:type="dcterms:W3CDTF">2014-02-02T15:21:00Z</dcterms:modified>
</cp:coreProperties>
</file>