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21"/>
        <w:gridCol w:w="4621"/>
      </w:tblGrid>
      <w:tr w:rsidR="00F86B32" w:rsidRPr="00F514EF" w:rsidTr="00372259">
        <w:trPr>
          <w:trHeight w:val="673"/>
        </w:trPr>
        <w:tc>
          <w:tcPr>
            <w:tcW w:w="4621" w:type="dxa"/>
          </w:tcPr>
          <w:p w:rsidR="006E11F8" w:rsidRPr="00F514EF" w:rsidRDefault="00F86B32" w:rsidP="00F514EF">
            <w:pPr>
              <w:pStyle w:val="Titre3"/>
              <w:outlineLvl w:val="2"/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054BA2" w:rsidRPr="00F514EF">
              <w:rPr>
                <w:rFonts w:ascii="Arial" w:hAnsi="Arial" w:cs="Arial"/>
                <w:color w:val="00B0F0"/>
                <w:sz w:val="28"/>
                <w:szCs w:val="28"/>
              </w:rPr>
              <w:t>PPO</w:t>
            </w:r>
            <w:r w:rsidR="006E11F8" w:rsidRPr="00F514EF">
              <w:rPr>
                <w:rFonts w:ascii="Arial" w:hAnsi="Arial" w:cs="Arial"/>
                <w:color w:val="00B0F0"/>
                <w:sz w:val="28"/>
                <w:szCs w:val="28"/>
              </w:rPr>
              <w:t xml:space="preserve">  (</w:t>
            </w:r>
            <w:hyperlink r:id="rId6" w:history="1">
              <w:r w:rsidR="006E11F8" w:rsidRPr="00F514EF">
                <w:rPr>
                  <w:rStyle w:val="Lienhypertexte"/>
                  <w:rFonts w:ascii="Arial" w:hAnsi="Arial" w:cs="Arial"/>
                  <w:color w:val="00B0F0"/>
                  <w:sz w:val="28"/>
                  <w:szCs w:val="28"/>
                </w:rPr>
                <w:t>La</w:t>
              </w:r>
              <w:r w:rsidR="006E11F8" w:rsidRPr="00F514EF">
                <w:rPr>
                  <w:rStyle w:val="apple-converted-space"/>
                  <w:rFonts w:ascii="Arial" w:hAnsi="Arial" w:cs="Arial"/>
                  <w:color w:val="00B0F0"/>
                  <w:sz w:val="28"/>
                  <w:szCs w:val="28"/>
                  <w:u w:val="single"/>
                </w:rPr>
                <w:t> </w:t>
              </w:r>
              <w:r w:rsidR="006E11F8" w:rsidRPr="00F514EF">
                <w:rPr>
                  <w:rStyle w:val="Accentuation"/>
                  <w:rFonts w:ascii="Arial" w:hAnsi="Arial" w:cs="Arial"/>
                  <w:i w:val="0"/>
                  <w:iCs w:val="0"/>
                  <w:color w:val="00B0F0"/>
                  <w:sz w:val="28"/>
                  <w:szCs w:val="28"/>
                  <w:u w:val="single"/>
                </w:rPr>
                <w:t>pédagogie par objectifs</w:t>
              </w:r>
            </w:hyperlink>
            <w:r w:rsidR="006E11F8" w:rsidRPr="00F514EF">
              <w:rPr>
                <w:rFonts w:ascii="Arial" w:hAnsi="Arial" w:cs="Arial"/>
                <w:color w:val="00B0F0"/>
                <w:sz w:val="28"/>
                <w:szCs w:val="28"/>
              </w:rPr>
              <w:t>)</w:t>
            </w:r>
          </w:p>
          <w:p w:rsidR="00F86B32" w:rsidRPr="00F514EF" w:rsidRDefault="00F86B32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:rsidR="00F86B32" w:rsidRPr="00F514EF" w:rsidRDefault="00054BA2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color w:val="00B0F0"/>
                <w:sz w:val="28"/>
                <w:szCs w:val="28"/>
              </w:rPr>
              <w:t>APC</w:t>
            </w:r>
            <w:r w:rsidR="003B334D" w:rsidRPr="00F514EF">
              <w:rPr>
                <w:rFonts w:ascii="Arial" w:hAnsi="Arial" w:cs="Arial"/>
                <w:color w:val="00B0F0"/>
                <w:sz w:val="28"/>
                <w:szCs w:val="28"/>
              </w:rPr>
              <w:t xml:space="preserve"> </w:t>
            </w:r>
            <w:r w:rsidR="003B334D" w:rsidRPr="00F514EF">
              <w:rPr>
                <w:rStyle w:val="apple-converted-space"/>
                <w:rFonts w:ascii="Arial" w:hAnsi="Arial" w:cs="Arial"/>
                <w:color w:val="00B0F0"/>
                <w:sz w:val="28"/>
                <w:szCs w:val="28"/>
                <w:shd w:val="clear" w:color="auto" w:fill="FFFFFF"/>
              </w:rPr>
              <w:t> (</w:t>
            </w:r>
            <w:r w:rsidR="003B334D" w:rsidRPr="00F514EF">
              <w:rPr>
                <w:rFonts w:ascii="Arial" w:hAnsi="Arial" w:cs="Arial"/>
                <w:color w:val="00B0F0"/>
                <w:sz w:val="28"/>
                <w:szCs w:val="28"/>
                <w:u w:val="single"/>
                <w:shd w:val="clear" w:color="auto" w:fill="FFFFFF"/>
              </w:rPr>
              <w:t>l’approche par compétences</w:t>
            </w:r>
            <w:r w:rsidR="003B334D" w:rsidRPr="00F514EF">
              <w:rPr>
                <w:rFonts w:ascii="Arial" w:hAnsi="Arial" w:cs="Arial"/>
                <w:color w:val="3D85C6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86B32" w:rsidRPr="00F514EF" w:rsidTr="00372259">
        <w:trPr>
          <w:trHeight w:val="1410"/>
        </w:trPr>
        <w:tc>
          <w:tcPr>
            <w:tcW w:w="4621" w:type="dxa"/>
          </w:tcPr>
          <w:p w:rsidR="00B142A3" w:rsidRPr="00F514EF" w:rsidRDefault="00366E52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 </w:t>
            </w:r>
            <w:r w:rsidR="00372259" w:rsidRPr="00F514EF">
              <w:rPr>
                <w:rFonts w:ascii="Arial" w:hAnsi="Arial" w:cs="Arial"/>
                <w:sz w:val="28"/>
                <w:szCs w:val="28"/>
              </w:rPr>
              <w:t> </w:t>
            </w:r>
            <w:r w:rsidR="006E11F8" w:rsidRPr="00F514EF">
              <w:rPr>
                <w:rFonts w:ascii="Arial" w:hAnsi="Arial" w:cs="Arial"/>
                <w:sz w:val="28"/>
                <w:szCs w:val="28"/>
              </w:rPr>
              <w:t>-L</w:t>
            </w:r>
            <w:r w:rsidR="00372259" w:rsidRPr="00F514EF">
              <w:rPr>
                <w:rFonts w:ascii="Arial" w:hAnsi="Arial" w:cs="Arial"/>
                <w:sz w:val="28"/>
                <w:szCs w:val="28"/>
              </w:rPr>
              <w:t xml:space="preserve">es situations ne sont pas évoquées dans le programme. </w:t>
            </w:r>
          </w:p>
          <w:p w:rsidR="00F86B32" w:rsidRPr="00F514EF" w:rsidRDefault="0059587C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F514EF">
              <w:rPr>
                <w:rFonts w:ascii="Arial" w:hAnsi="Arial" w:cs="Arial"/>
                <w:sz w:val="28"/>
                <w:szCs w:val="28"/>
              </w:rPr>
              <w:t>Contenus</w:t>
            </w:r>
            <w:r w:rsidR="00372259" w:rsidRPr="00F514EF">
              <w:rPr>
                <w:rFonts w:ascii="Arial" w:hAnsi="Arial" w:cs="Arial"/>
                <w:sz w:val="28"/>
                <w:szCs w:val="28"/>
              </w:rPr>
              <w:t xml:space="preserve"> disciplinaires visant à développer des comportements</w:t>
            </w:r>
          </w:p>
        </w:tc>
        <w:tc>
          <w:tcPr>
            <w:tcW w:w="4621" w:type="dxa"/>
          </w:tcPr>
          <w:p w:rsidR="00F86B32" w:rsidRPr="00F514EF" w:rsidRDefault="006E11F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="00F86B32" w:rsidRPr="00F514EF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8E7F64" w:rsidRPr="00F514EF">
              <w:rPr>
                <w:sz w:val="28"/>
                <w:szCs w:val="28"/>
              </w:rPr>
              <w:t>L</w:t>
            </w:r>
            <w:r w:rsidR="00F86B32" w:rsidRPr="00F514EF">
              <w:rPr>
                <w:rFonts w:ascii="Arial" w:hAnsi="Arial" w:cs="Arial"/>
                <w:color w:val="000000"/>
                <w:sz w:val="28"/>
                <w:szCs w:val="28"/>
              </w:rPr>
              <w:t xml:space="preserve">a compétence est agie et vécue en </w:t>
            </w:r>
            <w:r w:rsidR="00F86B32" w:rsidRPr="00F514EF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situation</w:t>
            </w:r>
            <w:r w:rsidR="00F86B32" w:rsidRPr="00F514EF">
              <w:rPr>
                <w:rFonts w:ascii="Arial" w:hAnsi="Arial" w:cs="Arial"/>
                <w:color w:val="000000"/>
                <w:sz w:val="28"/>
                <w:szCs w:val="28"/>
              </w:rPr>
              <w:t xml:space="preserve">, car elle se développe dans </w:t>
            </w:r>
            <w:r w:rsidR="00F86B32" w:rsidRPr="00F514EF">
              <w:rPr>
                <w:rFonts w:ascii="Arial" w:hAnsi="Arial" w:cs="Arial"/>
                <w:color w:val="548DD4" w:themeColor="text2" w:themeTint="99"/>
                <w:sz w:val="28"/>
                <w:szCs w:val="28"/>
              </w:rPr>
              <w:t>l'action</w:t>
            </w:r>
            <w:r w:rsidR="00F86B32" w:rsidRPr="00F514EF">
              <w:rPr>
                <w:rFonts w:ascii="Arial" w:hAnsi="Arial" w:cs="Arial"/>
                <w:color w:val="000000"/>
                <w:sz w:val="28"/>
                <w:szCs w:val="28"/>
              </w:rPr>
              <w:t xml:space="preserve"> et en situation</w:t>
            </w:r>
            <w:r w:rsidR="00085033" w:rsidRPr="00F514E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F86B32" w:rsidRPr="00F514EF" w:rsidTr="00372259">
        <w:trPr>
          <w:trHeight w:val="977"/>
        </w:trPr>
        <w:tc>
          <w:tcPr>
            <w:tcW w:w="4621" w:type="dxa"/>
          </w:tcPr>
          <w:p w:rsidR="00F86B32" w:rsidRPr="00F514EF" w:rsidRDefault="006E11F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366E52" w:rsidRPr="00F514EF">
              <w:rPr>
                <w:rFonts w:ascii="Arial" w:hAnsi="Arial" w:cs="Arial"/>
                <w:sz w:val="28"/>
                <w:szCs w:val="28"/>
              </w:rPr>
              <w:t> </w:t>
            </w:r>
            <w:r w:rsidR="00366E52" w:rsidRPr="0059587C">
              <w:rPr>
                <w:rFonts w:ascii="Arial" w:hAnsi="Arial" w:cs="Arial"/>
                <w:color w:val="0070C0"/>
                <w:sz w:val="28"/>
                <w:szCs w:val="28"/>
              </w:rPr>
              <w:t>Découpage</w:t>
            </w:r>
            <w:r w:rsidR="00366E52" w:rsidRPr="00F514EF">
              <w:rPr>
                <w:rFonts w:ascii="Arial" w:hAnsi="Arial" w:cs="Arial"/>
                <w:sz w:val="28"/>
                <w:szCs w:val="28"/>
              </w:rPr>
              <w:t xml:space="preserve"> de contenus de programmes </w:t>
            </w:r>
            <w:r w:rsidR="00366E52" w:rsidRPr="0059587C">
              <w:rPr>
                <w:rFonts w:ascii="Arial" w:hAnsi="Arial" w:cs="Arial"/>
                <w:color w:val="0070C0"/>
                <w:sz w:val="28"/>
                <w:szCs w:val="28"/>
              </w:rPr>
              <w:t>en de multiples micro-objecti</w:t>
            </w:r>
            <w:r w:rsidR="001C5035" w:rsidRPr="0059587C">
              <w:rPr>
                <w:rFonts w:ascii="Arial" w:hAnsi="Arial" w:cs="Arial"/>
                <w:color w:val="0070C0"/>
                <w:sz w:val="28"/>
                <w:szCs w:val="28"/>
              </w:rPr>
              <w:t>fs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t xml:space="preserve"> (objectif </w:t>
            </w:r>
            <w:r w:rsidR="00B142A3" w:rsidRPr="00F514EF">
              <w:rPr>
                <w:rFonts w:ascii="Arial" w:hAnsi="Arial" w:cs="Arial"/>
                <w:sz w:val="28"/>
                <w:szCs w:val="28"/>
              </w:rPr>
              <w:t>principal, objectifs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t xml:space="preserve"> secondaires, objectifs opérationnels)</w:t>
            </w:r>
          </w:p>
          <w:p w:rsidR="00D169B8" w:rsidRPr="00F514EF" w:rsidRDefault="00D169B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Style w:val="apple-converted-space"/>
                <w:rFonts w:ascii="Arial" w:hAnsi="Arial" w:cs="Arial"/>
                <w:color w:val="202728"/>
                <w:sz w:val="28"/>
                <w:szCs w:val="28"/>
                <w:shd w:val="clear" w:color="auto" w:fill="FFFFFF"/>
              </w:rPr>
              <w:t> </w:t>
            </w:r>
            <w:r w:rsidR="008E7F64" w:rsidRPr="00F514EF">
              <w:rPr>
                <w:rStyle w:val="apple-converted-space"/>
                <w:rFonts w:ascii="Arial" w:hAnsi="Arial" w:cs="Arial"/>
                <w:color w:val="202728"/>
                <w:sz w:val="28"/>
                <w:szCs w:val="28"/>
                <w:shd w:val="clear" w:color="auto" w:fill="FFFFFF"/>
              </w:rPr>
              <w:t>-</w:t>
            </w:r>
            <w:r w:rsidRPr="00F514EF">
              <w:rPr>
                <w:rFonts w:ascii="Arial" w:hAnsi="Arial" w:cs="Arial"/>
                <w:color w:val="202728"/>
                <w:sz w:val="28"/>
                <w:szCs w:val="28"/>
                <w:shd w:val="clear" w:color="auto" w:fill="FFFFFF"/>
              </w:rPr>
              <w:t>un émiettement des savoirs</w:t>
            </w:r>
          </w:p>
        </w:tc>
        <w:tc>
          <w:tcPr>
            <w:tcW w:w="4621" w:type="dxa"/>
          </w:tcPr>
          <w:p w:rsidR="00F86B32" w:rsidRPr="00F514EF" w:rsidRDefault="008E7F64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="00F86B32" w:rsidRPr="00F514EF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085033" w:rsidRPr="00F514EF">
              <w:rPr>
                <w:rFonts w:ascii="Arial" w:hAnsi="Arial" w:cs="Arial"/>
                <w:sz w:val="28"/>
                <w:szCs w:val="28"/>
              </w:rPr>
              <w:t>M</w:t>
            </w:r>
            <w:r w:rsidR="00F86B32" w:rsidRPr="00F514EF">
              <w:rPr>
                <w:rFonts w:ascii="Arial" w:hAnsi="Arial" w:cs="Arial"/>
                <w:color w:val="000000"/>
                <w:sz w:val="28"/>
                <w:szCs w:val="28"/>
              </w:rPr>
              <w:t xml:space="preserve">ise en œuvre </w:t>
            </w:r>
            <w:r w:rsidR="00F86B32" w:rsidRPr="0059587C">
              <w:rPr>
                <w:rFonts w:ascii="Arial" w:hAnsi="Arial" w:cs="Arial"/>
                <w:color w:val="0070C0"/>
                <w:sz w:val="28"/>
                <w:szCs w:val="28"/>
              </w:rPr>
              <w:t>d'un ensemble de ressources diverses</w:t>
            </w:r>
            <w:r w:rsidR="001C5035" w:rsidRPr="0059587C">
              <w:rPr>
                <w:rFonts w:ascii="Arial" w:hAnsi="Arial" w:cs="Arial"/>
                <w:color w:val="0070C0"/>
                <w:sz w:val="28"/>
                <w:szCs w:val="28"/>
              </w:rPr>
              <w:t xml:space="preserve"> et</w:t>
            </w:r>
            <w:r w:rsidR="00F86B32" w:rsidRPr="0059587C">
              <w:rPr>
                <w:rFonts w:ascii="Arial" w:hAnsi="Arial" w:cs="Arial"/>
                <w:color w:val="0070C0"/>
                <w:sz w:val="28"/>
                <w:szCs w:val="28"/>
              </w:rPr>
              <w:t xml:space="preserve"> coordonnées</w:t>
            </w:r>
            <w:r w:rsidR="00085033" w:rsidRPr="0059587C">
              <w:rPr>
                <w:rFonts w:ascii="Arial" w:hAnsi="Arial" w:cs="Arial"/>
                <w:color w:val="0070C0"/>
                <w:sz w:val="28"/>
                <w:szCs w:val="28"/>
              </w:rPr>
              <w:t>.</w:t>
            </w:r>
          </w:p>
        </w:tc>
      </w:tr>
      <w:tr w:rsidR="00F86B32" w:rsidRPr="00F514EF" w:rsidTr="00372259">
        <w:trPr>
          <w:trHeight w:val="833"/>
        </w:trPr>
        <w:tc>
          <w:tcPr>
            <w:tcW w:w="4621" w:type="dxa"/>
          </w:tcPr>
          <w:p w:rsidR="00F86B32" w:rsidRPr="0059587C" w:rsidRDefault="008E7F64" w:rsidP="00F514EF">
            <w:pPr>
              <w:pStyle w:val="Titre3"/>
              <w:outlineLvl w:val="2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6E11F8" w:rsidRPr="00F514EF">
              <w:rPr>
                <w:rFonts w:ascii="Arial" w:hAnsi="Arial" w:cs="Arial"/>
                <w:sz w:val="28"/>
                <w:szCs w:val="28"/>
              </w:rPr>
              <w:t>C</w:t>
            </w:r>
            <w:r w:rsidR="00841A8B" w:rsidRPr="00F514EF">
              <w:rPr>
                <w:rFonts w:ascii="Arial" w:hAnsi="Arial" w:cs="Arial"/>
                <w:sz w:val="28"/>
                <w:szCs w:val="28"/>
              </w:rPr>
              <w:t xml:space="preserve">ette pédagogie </w:t>
            </w:r>
            <w:r w:rsidR="00841A8B" w:rsidRPr="0059587C">
              <w:rPr>
                <w:rFonts w:ascii="Arial" w:hAnsi="Arial" w:cs="Arial"/>
                <w:color w:val="0070C0"/>
                <w:sz w:val="28"/>
                <w:szCs w:val="28"/>
              </w:rPr>
              <w:t>a fait l’objet  de différentes critiques</w:t>
            </w:r>
          </w:p>
          <w:p w:rsidR="00DB136E" w:rsidRPr="00F514EF" w:rsidRDefault="00F514EF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eastAsiaTheme="minorHAnsi"/>
                <w:sz w:val="28"/>
                <w:szCs w:val="28"/>
              </w:rPr>
              <w:t>-</w:t>
            </w:r>
            <w:r w:rsidR="00DB136E" w:rsidRPr="00F514EF">
              <w:rPr>
                <w:rFonts w:eastAsiaTheme="minorHAnsi"/>
                <w:sz w:val="28"/>
                <w:szCs w:val="28"/>
              </w:rPr>
              <w:t>la</w:t>
            </w:r>
            <w:r w:rsidR="00DB136E" w:rsidRPr="0059587C">
              <w:rPr>
                <w:rFonts w:eastAsiaTheme="minorHAnsi"/>
                <w:sz w:val="28"/>
                <w:szCs w:val="28"/>
              </w:rPr>
              <w:t xml:space="preserve"> rationalisation</w:t>
            </w:r>
            <w:r w:rsidR="00DB136E" w:rsidRPr="00F514EF">
              <w:rPr>
                <w:rFonts w:eastAsiaTheme="minorHAnsi"/>
                <w:sz w:val="28"/>
                <w:szCs w:val="28"/>
              </w:rPr>
              <w:t xml:space="preserve"> de l’action éducative</w:t>
            </w:r>
            <w:r w:rsidR="008E7F64" w:rsidRPr="00F514EF">
              <w:rPr>
                <w:rFonts w:ascii="Arial" w:hAnsi="Arial" w:cs="Arial"/>
                <w:color w:val="202728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21" w:type="dxa"/>
          </w:tcPr>
          <w:p w:rsidR="00F86B32" w:rsidRPr="0059587C" w:rsidRDefault="008E7F64" w:rsidP="00F514EF">
            <w:pPr>
              <w:pStyle w:val="Titre3"/>
              <w:outlineLvl w:val="2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6A0FDD" w:rsidRPr="00F514EF">
              <w:rPr>
                <w:rFonts w:ascii="Arial" w:hAnsi="Arial" w:cs="Arial"/>
                <w:sz w:val="28"/>
                <w:szCs w:val="28"/>
              </w:rPr>
              <w:t xml:space="preserve">Elle s’appuie sur </w:t>
            </w:r>
            <w:r w:rsidR="006A0FDD" w:rsidRPr="0059587C">
              <w:rPr>
                <w:rFonts w:ascii="Arial" w:hAnsi="Arial" w:cs="Arial"/>
                <w:color w:val="0070C0"/>
                <w:sz w:val="28"/>
                <w:szCs w:val="28"/>
              </w:rPr>
              <w:t>les avancées de la ppo</w:t>
            </w:r>
            <w:r w:rsidR="001B4643" w:rsidRPr="0059587C">
              <w:rPr>
                <w:rFonts w:ascii="Arial" w:hAnsi="Arial" w:cs="Arial"/>
                <w:color w:val="0070C0"/>
                <w:sz w:val="28"/>
                <w:szCs w:val="28"/>
              </w:rPr>
              <w:t>.</w:t>
            </w:r>
          </w:p>
          <w:p w:rsidR="003B334D" w:rsidRPr="00F514EF" w:rsidRDefault="008E7F64" w:rsidP="00F514EF">
            <w:pPr>
              <w:pStyle w:val="Titre3"/>
              <w:outlineLvl w:val="2"/>
              <w:rPr>
                <w:rFonts w:ascii="Arial" w:hAnsi="Arial" w:cs="Arial"/>
                <w:color w:val="565555"/>
                <w:sz w:val="28"/>
                <w:szCs w:val="28"/>
                <w:shd w:val="clear" w:color="auto" w:fill="FFFFFF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1B4643" w:rsidRPr="00F514EF">
              <w:rPr>
                <w:rFonts w:ascii="Arial" w:hAnsi="Arial" w:cs="Arial"/>
                <w:sz w:val="28"/>
                <w:szCs w:val="28"/>
              </w:rPr>
              <w:t>Rendre l’acte d’enseignement comme un acte rationnel et efficace.</w:t>
            </w:r>
            <w:r w:rsidR="003B334D" w:rsidRPr="00F514EF">
              <w:rPr>
                <w:rFonts w:ascii="Arial" w:hAnsi="Arial" w:cs="Arial"/>
                <w:color w:val="565555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B4643" w:rsidRPr="00F514EF" w:rsidRDefault="00F32A4A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color w:val="565555"/>
                <w:sz w:val="28"/>
                <w:szCs w:val="28"/>
                <w:shd w:val="clear" w:color="auto" w:fill="FFFFFF"/>
              </w:rPr>
              <w:t xml:space="preserve"> </w:t>
            </w:r>
            <w:r w:rsidR="008E7F64" w:rsidRPr="00F514EF">
              <w:rPr>
                <w:rFonts w:ascii="Arial" w:hAnsi="Arial" w:cs="Arial"/>
                <w:color w:val="565555"/>
                <w:sz w:val="28"/>
                <w:szCs w:val="28"/>
                <w:shd w:val="clear" w:color="auto" w:fill="FFFFFF"/>
              </w:rPr>
              <w:t>-</w:t>
            </w:r>
            <w:r w:rsidR="003B334D" w:rsidRPr="00F514EF">
              <w:rPr>
                <w:rFonts w:eastAsiaTheme="minorHAnsi"/>
                <w:sz w:val="28"/>
                <w:szCs w:val="28"/>
              </w:rPr>
              <w:t>Issue de  la pensée entrepreneuriale</w:t>
            </w:r>
            <w:r w:rsidR="003B334D" w:rsidRPr="00F514EF">
              <w:rPr>
                <w:rFonts w:ascii="Arial" w:hAnsi="Arial" w:cs="Arial"/>
                <w:color w:val="565555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86B32" w:rsidRPr="00F514EF" w:rsidTr="00372259">
        <w:trPr>
          <w:trHeight w:val="1394"/>
        </w:trPr>
        <w:tc>
          <w:tcPr>
            <w:tcW w:w="4621" w:type="dxa"/>
          </w:tcPr>
          <w:p w:rsidR="00F86B32" w:rsidRPr="00F514EF" w:rsidRDefault="00366E52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Des contenus complexes sont progressivement réduits en unités de plus en plus </w:t>
            </w:r>
            <w:r w:rsidRPr="0059587C">
              <w:rPr>
                <w:rFonts w:ascii="Arial" w:hAnsi="Arial" w:cs="Arial"/>
                <w:color w:val="0070C0"/>
                <w:sz w:val="28"/>
                <w:szCs w:val="28"/>
              </w:rPr>
              <w:t>simple</w:t>
            </w:r>
            <w:r w:rsidRPr="00F514EF">
              <w:rPr>
                <w:rFonts w:ascii="Arial" w:hAnsi="Arial" w:cs="Arial"/>
                <w:sz w:val="28"/>
                <w:szCs w:val="28"/>
              </w:rPr>
              <w:t xml:space="preserve"> de contenus d’enseignement.</w:t>
            </w:r>
          </w:p>
        </w:tc>
        <w:tc>
          <w:tcPr>
            <w:tcW w:w="4621" w:type="dxa"/>
          </w:tcPr>
          <w:p w:rsidR="00F86B32" w:rsidRPr="00F514EF" w:rsidRDefault="00C12493" w:rsidP="00F514EF">
            <w:pPr>
              <w:pStyle w:val="Titre3"/>
              <w:outlineLvl w:val="2"/>
              <w:rPr>
                <w:sz w:val="28"/>
                <w:szCs w:val="28"/>
              </w:rPr>
            </w:pPr>
            <w:r w:rsidRPr="00F514EF">
              <w:rPr>
                <w:sz w:val="28"/>
                <w:szCs w:val="28"/>
                <w:shd w:val="clear" w:color="auto" w:fill="FFFFFF"/>
              </w:rPr>
              <w:t>C</w:t>
            </w:r>
            <w:r w:rsidR="005D08BB" w:rsidRPr="00F514EF">
              <w:rPr>
                <w:sz w:val="28"/>
                <w:szCs w:val="28"/>
                <w:shd w:val="clear" w:color="auto" w:fill="FFFFFF"/>
              </w:rPr>
              <w:t xml:space="preserve">onfronter l’élève à des </w:t>
            </w:r>
            <w:r w:rsidR="005D08BB" w:rsidRPr="00F514EF">
              <w:rPr>
                <w:color w:val="1F497D" w:themeColor="text2"/>
                <w:sz w:val="28"/>
                <w:szCs w:val="28"/>
                <w:shd w:val="clear" w:color="auto" w:fill="FFFFFF"/>
              </w:rPr>
              <w:t>situations complexes</w:t>
            </w:r>
            <w:r w:rsidR="00DA1ADF" w:rsidRPr="00F514EF">
              <w:rPr>
                <w:color w:val="4F81BD" w:themeColor="accent1"/>
                <w:sz w:val="28"/>
                <w:szCs w:val="28"/>
                <w:shd w:val="clear" w:color="auto" w:fill="FFFFFF"/>
              </w:rPr>
              <w:t xml:space="preserve"> </w:t>
            </w:r>
            <w:r w:rsidR="00DA1ADF" w:rsidRPr="00F514EF">
              <w:rPr>
                <w:rStyle w:val="apple-converted-space"/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="00DA1ADF" w:rsidRPr="00F514EF">
              <w:rPr>
                <w:sz w:val="28"/>
                <w:szCs w:val="28"/>
                <w:shd w:val="clear" w:color="auto" w:fill="FFFFFF"/>
              </w:rPr>
              <w:t xml:space="preserve">proche de la </w:t>
            </w:r>
            <w:r w:rsidR="00DA1ADF" w:rsidRPr="00F514EF">
              <w:rPr>
                <w:color w:val="1F497D" w:themeColor="text2"/>
                <w:sz w:val="28"/>
                <w:szCs w:val="28"/>
                <w:shd w:val="clear" w:color="auto" w:fill="FFFFFF"/>
              </w:rPr>
              <w:t>réalité</w:t>
            </w:r>
            <w:r w:rsidRPr="00F514EF">
              <w:rPr>
                <w:color w:val="1F497D" w:themeColor="text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C5035" w:rsidRPr="00F514EF" w:rsidTr="00372259">
        <w:trPr>
          <w:trHeight w:val="705"/>
        </w:trPr>
        <w:tc>
          <w:tcPr>
            <w:tcW w:w="4621" w:type="dxa"/>
          </w:tcPr>
          <w:p w:rsidR="001B4643" w:rsidRPr="00F514EF" w:rsidRDefault="001C5035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E11F8"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Pr="00F514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D251A" w:rsidRPr="00F514EF">
              <w:rPr>
                <w:rFonts w:ascii="Arial" w:hAnsi="Arial" w:cs="Arial"/>
                <w:sz w:val="28"/>
                <w:szCs w:val="28"/>
              </w:rPr>
              <w:t>Elle n’embrasse pas tous les concepts</w:t>
            </w:r>
            <w:r w:rsidR="003C6764" w:rsidRPr="00F514EF">
              <w:rPr>
                <w:rFonts w:ascii="Arial" w:hAnsi="Arial" w:cs="Arial"/>
                <w:sz w:val="28"/>
                <w:szCs w:val="28"/>
              </w:rPr>
              <w:t>.</w:t>
            </w:r>
            <w:r w:rsidR="003C6764" w:rsidRPr="0059587C">
              <w:rPr>
                <w:rFonts w:ascii="Arial" w:hAnsi="Arial" w:cs="Arial"/>
                <w:color w:val="0070C0"/>
                <w:sz w:val="28"/>
                <w:szCs w:val="28"/>
              </w:rPr>
              <w:t>une approche désintégrée</w:t>
            </w:r>
            <w:r w:rsidR="003C6764" w:rsidRPr="00F514EF">
              <w:rPr>
                <w:rFonts w:ascii="Arial" w:hAnsi="Arial" w:cs="Arial"/>
                <w:sz w:val="28"/>
                <w:szCs w:val="28"/>
              </w:rPr>
              <w:t xml:space="preserve">.   </w:t>
            </w:r>
          </w:p>
          <w:p w:rsidR="001C5035" w:rsidRPr="00F514EF" w:rsidRDefault="001B464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514EF">
              <w:rPr>
                <w:rFonts w:ascii="Arial" w:hAnsi="Arial" w:cs="Arial"/>
                <w:sz w:val="28"/>
                <w:szCs w:val="28"/>
              </w:rPr>
              <w:t>un</w:t>
            </w:r>
            <w:proofErr w:type="gramEnd"/>
            <w:r w:rsidRPr="00F514EF">
              <w:rPr>
                <w:rFonts w:ascii="Arial" w:hAnsi="Arial" w:cs="Arial"/>
                <w:sz w:val="28"/>
                <w:szCs w:val="28"/>
              </w:rPr>
              <w:t xml:space="preserve"> acte pédagogique constitué de réflexes conditionnés.</w:t>
            </w:r>
            <w:r w:rsidR="003C6764" w:rsidRPr="00F514EF">
              <w:rPr>
                <w:rFonts w:ascii="Arial" w:hAnsi="Arial" w:cs="Arial"/>
                <w:sz w:val="28"/>
                <w:szCs w:val="28"/>
                <w:shd w:val="clear" w:color="auto" w:fill="EBF1EB"/>
              </w:rPr>
              <w:t xml:space="preserve">  </w:t>
            </w:r>
          </w:p>
        </w:tc>
        <w:tc>
          <w:tcPr>
            <w:tcW w:w="4621" w:type="dxa"/>
          </w:tcPr>
          <w:p w:rsidR="005A1433" w:rsidRPr="00F514EF" w:rsidRDefault="006E11F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5A1433" w:rsidRPr="00F514EF">
              <w:rPr>
                <w:rFonts w:ascii="Arial" w:hAnsi="Arial" w:cs="Arial"/>
                <w:sz w:val="28"/>
                <w:szCs w:val="28"/>
              </w:rPr>
              <w:t xml:space="preserve"> une </w:t>
            </w:r>
            <w:r w:rsidR="005A1433" w:rsidRPr="0059587C">
              <w:rPr>
                <w:rFonts w:ascii="Arial" w:hAnsi="Arial" w:cs="Arial"/>
                <w:color w:val="0070C0"/>
                <w:sz w:val="28"/>
                <w:szCs w:val="28"/>
              </w:rPr>
              <w:t>approche intégrée</w:t>
            </w:r>
            <w:r w:rsidR="00F833E5" w:rsidRPr="00F514EF">
              <w:rPr>
                <w:rFonts w:ascii="Arial" w:hAnsi="Arial" w:cs="Arial"/>
                <w:sz w:val="28"/>
                <w:szCs w:val="28"/>
              </w:rPr>
              <w:t xml:space="preserve"> (moins fragmentée)</w:t>
            </w:r>
          </w:p>
          <w:p w:rsidR="00933A51" w:rsidRPr="00F514EF" w:rsidRDefault="0059587C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Elle</w:t>
            </w:r>
            <w:r w:rsidR="00933A51" w:rsidRPr="00F514EF">
              <w:rPr>
                <w:rFonts w:ascii="Arial" w:hAnsi="Arial" w:cs="Arial"/>
                <w:sz w:val="28"/>
                <w:szCs w:val="28"/>
              </w:rPr>
              <w:t xml:space="preserve"> est  </w:t>
            </w:r>
            <w:r w:rsidR="00933A51" w:rsidRPr="0059587C">
              <w:rPr>
                <w:rFonts w:ascii="Arial" w:hAnsi="Arial" w:cs="Arial"/>
                <w:color w:val="0070C0"/>
                <w:sz w:val="28"/>
                <w:szCs w:val="28"/>
              </w:rPr>
              <w:t>systémique</w:t>
            </w:r>
            <w:r w:rsidR="00C12493" w:rsidRPr="0059587C">
              <w:rPr>
                <w:rFonts w:ascii="Arial" w:hAnsi="Arial" w:cs="Arial"/>
                <w:color w:val="0070C0"/>
                <w:sz w:val="28"/>
                <w:szCs w:val="28"/>
              </w:rPr>
              <w:t xml:space="preserve"> et globale</w:t>
            </w:r>
            <w:r w:rsidR="00933A51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B4643" w:rsidRPr="00F514EF" w:rsidRDefault="001B464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  <w:p w:rsidR="001C5035" w:rsidRPr="00F514EF" w:rsidRDefault="006E11F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-U</w:t>
            </w:r>
            <w:r w:rsidR="001B4643" w:rsidRPr="00F514EF">
              <w:rPr>
                <w:rFonts w:ascii="Arial" w:hAnsi="Arial" w:cs="Arial"/>
                <w:sz w:val="28"/>
                <w:szCs w:val="28"/>
              </w:rPr>
              <w:t>ne potentialité cognitive invisible</w:t>
            </w:r>
          </w:p>
        </w:tc>
      </w:tr>
      <w:tr w:rsidR="001C5035" w:rsidRPr="00F514EF" w:rsidTr="00372259">
        <w:trPr>
          <w:trHeight w:val="961"/>
        </w:trPr>
        <w:tc>
          <w:tcPr>
            <w:tcW w:w="4621" w:type="dxa"/>
          </w:tcPr>
          <w:p w:rsidR="001C5035" w:rsidRPr="00F514EF" w:rsidRDefault="006E11F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-C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t xml:space="preserve">entrée sur </w:t>
            </w:r>
            <w:r w:rsidR="001C5035" w:rsidRPr="00F514EF">
              <w:rPr>
                <w:rFonts w:ascii="Arial" w:hAnsi="Arial" w:cs="Arial"/>
                <w:color w:val="1F497D" w:themeColor="text2"/>
                <w:sz w:val="28"/>
                <w:szCs w:val="28"/>
              </w:rPr>
              <w:t>l’acquisition des savoirs et savoir-faire</w:t>
            </w:r>
            <w:r w:rsidR="001C5035" w:rsidRPr="00F514EF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t xml:space="preserve">(apprendre quoi ?) négligeant l’acquisition des processus intellectuels (comment faire pour 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lastRenderedPageBreak/>
              <w:t>apprendre ?)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:rsidR="001C5035" w:rsidRPr="00F514EF" w:rsidRDefault="00731812" w:rsidP="00F514EF">
            <w:pPr>
              <w:pStyle w:val="Titre3"/>
              <w:outlineLvl w:val="2"/>
              <w:rPr>
                <w:sz w:val="28"/>
                <w:szCs w:val="28"/>
                <w:shd w:val="clear" w:color="auto" w:fill="FFFFFF"/>
              </w:rPr>
            </w:pPr>
            <w:r w:rsidRPr="00F514EF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="00085033" w:rsidRPr="00F514EF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 xml:space="preserve"> -</w:t>
            </w:r>
            <w:r w:rsidR="006E11F8" w:rsidRPr="00F514EF">
              <w:rPr>
                <w:sz w:val="28"/>
                <w:szCs w:val="28"/>
              </w:rPr>
              <w:t>D</w:t>
            </w:r>
            <w:r w:rsidRPr="00F514EF">
              <w:rPr>
                <w:sz w:val="28"/>
                <w:szCs w:val="28"/>
                <w:shd w:val="clear" w:color="auto" w:fill="FFFFFF"/>
              </w:rPr>
              <w:t>éveloppement de compétences</w:t>
            </w:r>
          </w:p>
          <w:p w:rsidR="00085033" w:rsidRPr="00F514EF" w:rsidRDefault="00731812" w:rsidP="00F514EF">
            <w:pPr>
              <w:pStyle w:val="Titre3"/>
              <w:outlineLvl w:val="2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F514EF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59587C" w:rsidRPr="00F514EF">
              <w:rPr>
                <w:sz w:val="28"/>
                <w:szCs w:val="28"/>
                <w:shd w:val="clear" w:color="auto" w:fill="FFFFFF"/>
              </w:rPr>
              <w:t>Processus</w:t>
            </w:r>
            <w:r w:rsidRPr="00F514E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32A4A" w:rsidRPr="00F514EF">
              <w:rPr>
                <w:sz w:val="28"/>
                <w:szCs w:val="28"/>
                <w:shd w:val="clear" w:color="auto" w:fill="FFFFFF"/>
              </w:rPr>
              <w:t>actif</w:t>
            </w:r>
            <w:r w:rsidR="00F32A4A" w:rsidRPr="00F514EF">
              <w:rPr>
                <w:rStyle w:val="apple-converted-space"/>
                <w:sz w:val="28"/>
                <w:szCs w:val="28"/>
                <w:shd w:val="clear" w:color="auto" w:fill="FFFFFF"/>
              </w:rPr>
              <w:t>.</w:t>
            </w:r>
          </w:p>
          <w:p w:rsidR="00731812" w:rsidRPr="00F514EF" w:rsidRDefault="00085033" w:rsidP="00F514EF">
            <w:pPr>
              <w:pStyle w:val="Titre3"/>
              <w:outlineLvl w:val="2"/>
              <w:rPr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F514EF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 xml:space="preserve">- </w:t>
            </w:r>
            <w:r w:rsidR="00F00D64" w:rsidRPr="00F514EF">
              <w:rPr>
                <w:rStyle w:val="apple-converted-space"/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t>C</w:t>
            </w:r>
            <w:r w:rsidR="00731812" w:rsidRPr="00F514EF">
              <w:rPr>
                <w:rStyle w:val="apple-converted-space"/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t xml:space="preserve">onstruction dynamique du </w:t>
            </w:r>
            <w:r w:rsidR="00731812" w:rsidRPr="00F514EF">
              <w:rPr>
                <w:rStyle w:val="apple-converted-space"/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lastRenderedPageBreak/>
              <w:t>savoir.</w:t>
            </w:r>
            <w:r w:rsidR="00731812" w:rsidRPr="00F514EF">
              <w:rPr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31812" w:rsidRPr="00F514EF" w:rsidRDefault="00F00D64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t>-D</w:t>
            </w:r>
            <w:r w:rsidR="00731812" w:rsidRPr="00F514EF">
              <w:rPr>
                <w:rFonts w:ascii="Arial" w:hAnsi="Arial" w:cs="Arial"/>
                <w:color w:val="1F497D" w:themeColor="text2"/>
                <w:sz w:val="28"/>
                <w:szCs w:val="28"/>
                <w:shd w:val="clear" w:color="auto" w:fill="FFFFFF"/>
              </w:rPr>
              <w:t>écloisonnement disciplinaire</w:t>
            </w:r>
            <w:r w:rsidR="00731812" w:rsidRPr="00F514EF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C5035" w:rsidRPr="00F514EF" w:rsidTr="00372259">
        <w:trPr>
          <w:trHeight w:val="705"/>
        </w:trPr>
        <w:tc>
          <w:tcPr>
            <w:tcW w:w="4621" w:type="dxa"/>
          </w:tcPr>
          <w:p w:rsidR="00F83A84" w:rsidRPr="00F514EF" w:rsidRDefault="00DA1ADF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  <w:proofErr w:type="gramStart"/>
            <w:r w:rsidRPr="00F514EF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F514EF">
              <w:rPr>
                <w:rFonts w:ascii="Arial" w:hAnsi="Arial" w:cs="Arial"/>
                <w:sz w:val="28"/>
                <w:szCs w:val="28"/>
              </w:rPr>
              <w:t xml:space="preserve"> pédagogie par objectifs issue du modèle béhavioriste.</w:t>
            </w:r>
          </w:p>
          <w:p w:rsidR="007B54E1" w:rsidRPr="00F514EF" w:rsidRDefault="007B54E1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  <w:p w:rsidR="001C5035" w:rsidRPr="00F514EF" w:rsidRDefault="001C5035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:rsidR="00F83A84" w:rsidRPr="00F514EF" w:rsidRDefault="00DA1ADF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514EF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F514EF">
              <w:rPr>
                <w:rFonts w:ascii="Arial" w:hAnsi="Arial" w:cs="Arial"/>
                <w:sz w:val="28"/>
                <w:szCs w:val="28"/>
              </w:rPr>
              <w:t xml:space="preserve"> pédagogie par compétences issue des modèles béhavioriste et constructiviste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C5035" w:rsidRPr="00F514EF" w:rsidRDefault="008E7F64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="007B54E1" w:rsidRPr="00F514EF">
              <w:rPr>
                <w:rFonts w:ascii="Arial" w:hAnsi="Arial" w:cs="Arial"/>
                <w:sz w:val="28"/>
                <w:szCs w:val="28"/>
              </w:rPr>
              <w:t>une</w:t>
            </w:r>
            <w:proofErr w:type="gramEnd"/>
            <w:r w:rsidR="007B54E1" w:rsidRPr="00F514EF">
              <w:rPr>
                <w:rFonts w:ascii="Arial" w:hAnsi="Arial" w:cs="Arial"/>
                <w:sz w:val="28"/>
                <w:szCs w:val="28"/>
              </w:rPr>
              <w:t xml:space="preserve"> potentialité cognitive invisible</w:t>
            </w:r>
            <w:r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C5035" w:rsidRPr="00F514EF" w:rsidTr="00372259">
        <w:trPr>
          <w:trHeight w:val="705"/>
        </w:trPr>
        <w:tc>
          <w:tcPr>
            <w:tcW w:w="4621" w:type="dxa"/>
          </w:tcPr>
          <w:p w:rsidR="001C5035" w:rsidRPr="00F514EF" w:rsidRDefault="0008503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   -</w:t>
            </w:r>
            <w:r w:rsidR="0033446E" w:rsidRPr="00F514EF">
              <w:rPr>
                <w:rFonts w:ascii="Arial" w:hAnsi="Arial" w:cs="Arial"/>
                <w:sz w:val="28"/>
                <w:szCs w:val="28"/>
              </w:rPr>
              <w:t>Formuler des objectifs</w:t>
            </w:r>
          </w:p>
        </w:tc>
        <w:tc>
          <w:tcPr>
            <w:tcW w:w="4621" w:type="dxa"/>
          </w:tcPr>
          <w:p w:rsidR="001C5035" w:rsidRPr="00F514EF" w:rsidRDefault="0008503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1C5035" w:rsidRPr="00F514EF">
              <w:rPr>
                <w:rFonts w:ascii="Arial" w:hAnsi="Arial" w:cs="Arial"/>
                <w:sz w:val="28"/>
                <w:szCs w:val="28"/>
              </w:rPr>
              <w:t>La pédagogie par compétences ne nie pas les objectifs</w:t>
            </w:r>
            <w:r w:rsidR="00F833E5" w:rsidRPr="00F514EF">
              <w:rPr>
                <w:rFonts w:ascii="Arial" w:hAnsi="Arial" w:cs="Arial"/>
                <w:sz w:val="28"/>
                <w:szCs w:val="28"/>
              </w:rPr>
              <w:t> : fait appel à des objectifs terminaux.</w:t>
            </w:r>
          </w:p>
          <w:p w:rsidR="006676FD" w:rsidRPr="00F514EF" w:rsidRDefault="006676FD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Elle ne constitue une rupture totale avec la pédagogie par objectifs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46A78" w:rsidRPr="00F514EF" w:rsidTr="009D541A">
        <w:trPr>
          <w:trHeight w:val="123"/>
        </w:trPr>
        <w:tc>
          <w:tcPr>
            <w:tcW w:w="4621" w:type="dxa"/>
          </w:tcPr>
          <w:p w:rsidR="00346A78" w:rsidRPr="00F514EF" w:rsidRDefault="00A5000F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Enseignement programmé et mécanique.</w:t>
            </w:r>
          </w:p>
        </w:tc>
        <w:tc>
          <w:tcPr>
            <w:tcW w:w="4621" w:type="dxa"/>
          </w:tcPr>
          <w:p w:rsidR="00346A78" w:rsidRPr="00F514EF" w:rsidRDefault="00827A21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Demande  du temps et d’efforts</w:t>
            </w:r>
            <w:r w:rsidR="001B4036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A3E53" w:rsidRPr="00F514EF" w:rsidTr="00372259">
        <w:trPr>
          <w:trHeight w:val="705"/>
        </w:trPr>
        <w:tc>
          <w:tcPr>
            <w:tcW w:w="4621" w:type="dxa"/>
          </w:tcPr>
          <w:p w:rsidR="005A3E53" w:rsidRPr="00F514EF" w:rsidRDefault="005A3E53" w:rsidP="00F514EF">
            <w:pPr>
              <w:pStyle w:val="Titre3"/>
              <w:outlineLvl w:val="2"/>
              <w:rPr>
                <w:rFonts w:ascii="Arial" w:hAnsi="Arial" w:cs="Arial"/>
                <w:color w:val="000000"/>
                <w:sz w:val="28"/>
                <w:szCs w:val="28"/>
                <w:shd w:val="clear" w:color="auto" w:fill="EBF1EB"/>
              </w:rPr>
            </w:pPr>
          </w:p>
          <w:p w:rsidR="005A3E53" w:rsidRPr="00F514EF" w:rsidRDefault="00F85396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5A3E53" w:rsidRPr="00F514EF">
              <w:rPr>
                <w:rFonts w:ascii="Arial" w:hAnsi="Arial" w:cs="Arial"/>
                <w:sz w:val="28"/>
                <w:szCs w:val="28"/>
              </w:rPr>
              <w:t>Décontextualisation</w:t>
            </w:r>
            <w:r w:rsidR="0033446E" w:rsidRPr="00F514EF">
              <w:rPr>
                <w:rFonts w:ascii="Arial" w:hAnsi="Arial" w:cs="Arial"/>
                <w:sz w:val="28"/>
                <w:szCs w:val="28"/>
              </w:rPr>
              <w:t> : Contenu enseigné pour lui-même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:rsidR="0033446E" w:rsidRPr="00F514EF" w:rsidRDefault="005A3E5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br/>
              <w:t>Contextualisation</w:t>
            </w:r>
            <w:r w:rsidR="0033446E" w:rsidRPr="00F514EF">
              <w:rPr>
                <w:rFonts w:ascii="Arial" w:hAnsi="Arial" w:cs="Arial"/>
                <w:sz w:val="28"/>
                <w:szCs w:val="28"/>
              </w:rPr>
              <w:t> : Sens des apprentissages</w:t>
            </w:r>
            <w:r w:rsidR="009F37C1" w:rsidRPr="00F514EF">
              <w:rPr>
                <w:rFonts w:ascii="Arial" w:hAnsi="Arial" w:cs="Arial"/>
                <w:sz w:val="28"/>
                <w:szCs w:val="28"/>
              </w:rPr>
              <w:t>. savoirs finalisés.</w:t>
            </w:r>
          </w:p>
          <w:p w:rsidR="0033446E" w:rsidRPr="00F514EF" w:rsidRDefault="0033446E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Pluralité de</w:t>
            </w:r>
            <w:r w:rsidR="00F173C2" w:rsidRPr="00F514EF">
              <w:rPr>
                <w:rFonts w:ascii="Arial" w:hAnsi="Arial" w:cs="Arial"/>
                <w:sz w:val="28"/>
                <w:szCs w:val="28"/>
              </w:rPr>
              <w:t>s</w:t>
            </w:r>
            <w:r w:rsidR="009F37C1" w:rsidRPr="00F514EF">
              <w:rPr>
                <w:rFonts w:ascii="Arial" w:hAnsi="Arial" w:cs="Arial"/>
                <w:sz w:val="28"/>
                <w:szCs w:val="28"/>
              </w:rPr>
              <w:t xml:space="preserve"> ressources à</w:t>
            </w:r>
            <w:r w:rsidRPr="00F514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73C2" w:rsidRPr="00F514EF">
              <w:rPr>
                <w:rFonts w:ascii="Arial" w:hAnsi="Arial" w:cs="Arial"/>
                <w:sz w:val="28"/>
                <w:szCs w:val="28"/>
              </w:rPr>
              <w:t>mobiliser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A3E53" w:rsidRPr="00F514EF" w:rsidRDefault="005A3E5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E53" w:rsidRPr="00F514EF" w:rsidTr="00372259">
        <w:trPr>
          <w:trHeight w:val="705"/>
        </w:trPr>
        <w:tc>
          <w:tcPr>
            <w:tcW w:w="4621" w:type="dxa"/>
          </w:tcPr>
          <w:p w:rsidR="005A3E53" w:rsidRPr="00F514EF" w:rsidRDefault="00F85396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 xml:space="preserve">  -</w:t>
            </w:r>
            <w:r w:rsidR="005A1433" w:rsidRPr="00F514EF">
              <w:rPr>
                <w:rFonts w:ascii="Arial" w:hAnsi="Arial" w:cs="Arial"/>
                <w:sz w:val="28"/>
                <w:szCs w:val="28"/>
              </w:rPr>
              <w:t> </w:t>
            </w:r>
            <w:r w:rsidRPr="00F514EF">
              <w:rPr>
                <w:rFonts w:ascii="Arial" w:hAnsi="Arial" w:cs="Arial"/>
                <w:sz w:val="28"/>
                <w:szCs w:val="28"/>
              </w:rPr>
              <w:t>S</w:t>
            </w:r>
            <w:r w:rsidR="005A1433" w:rsidRPr="00F514EF">
              <w:rPr>
                <w:rFonts w:ascii="Arial" w:hAnsi="Arial" w:cs="Arial"/>
                <w:sz w:val="28"/>
                <w:szCs w:val="28"/>
              </w:rPr>
              <w:t>anction</w:t>
            </w:r>
            <w:r w:rsidR="001B4643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B4643" w:rsidRPr="00F514EF" w:rsidRDefault="001B464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 </w:t>
            </w:r>
            <w:r w:rsidR="00F85396" w:rsidRPr="00F514EF">
              <w:rPr>
                <w:rFonts w:ascii="Arial" w:hAnsi="Arial" w:cs="Arial"/>
                <w:sz w:val="28"/>
                <w:szCs w:val="28"/>
              </w:rPr>
              <w:t>-C</w:t>
            </w:r>
            <w:r w:rsidRPr="00F514EF">
              <w:rPr>
                <w:rFonts w:ascii="Arial" w:hAnsi="Arial" w:cs="Arial"/>
                <w:sz w:val="28"/>
                <w:szCs w:val="28"/>
              </w:rPr>
              <w:t>omportement doit être observable, mesurable et évaluable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:rsidR="005A3E53" w:rsidRPr="006A2D21" w:rsidRDefault="00F00D64" w:rsidP="006A2D21">
            <w:pPr>
              <w:pStyle w:val="Titre3"/>
              <w:outlineLvl w:val="2"/>
              <w:rPr>
                <w:sz w:val="28"/>
                <w:szCs w:val="28"/>
                <w:shd w:val="clear" w:color="auto" w:fill="FFFFFF"/>
              </w:rPr>
            </w:pPr>
            <w:r w:rsidRPr="00F514EF">
              <w:rPr>
                <w:shd w:val="clear" w:color="auto" w:fill="FFFFFF"/>
              </w:rPr>
              <w:t xml:space="preserve"> -</w:t>
            </w:r>
            <w:r w:rsidRPr="006A2D21">
              <w:rPr>
                <w:sz w:val="28"/>
                <w:szCs w:val="28"/>
                <w:shd w:val="clear" w:color="auto" w:fill="FFFFFF"/>
              </w:rPr>
              <w:t>l’é</w:t>
            </w:r>
            <w:r w:rsidR="005A1433" w:rsidRPr="006A2D21">
              <w:rPr>
                <w:sz w:val="28"/>
                <w:szCs w:val="28"/>
                <w:shd w:val="clear" w:color="auto" w:fill="FFFFFF"/>
              </w:rPr>
              <w:t>valuation est avant tout perçue comme une aide à l’apprentissage</w:t>
            </w:r>
            <w:r w:rsidR="008E7F64" w:rsidRPr="006A2D2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5A1433" w:rsidRPr="006A2D21" w:rsidRDefault="00F00D64" w:rsidP="006A2D21">
            <w:pPr>
              <w:pStyle w:val="Titre3"/>
              <w:outlineLvl w:val="2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6A2D21">
              <w:rPr>
                <w:sz w:val="28"/>
                <w:szCs w:val="28"/>
                <w:shd w:val="clear" w:color="auto" w:fill="FFFFFF"/>
              </w:rPr>
              <w:t>-</w:t>
            </w:r>
            <w:r w:rsidR="005A1433" w:rsidRPr="006A2D21">
              <w:rPr>
                <w:sz w:val="28"/>
                <w:szCs w:val="28"/>
                <w:shd w:val="clear" w:color="auto" w:fill="FFFFFF"/>
              </w:rPr>
              <w:t xml:space="preserve">l’évaluation formative et l’auto- </w:t>
            </w:r>
            <w:r w:rsidR="006A2D21" w:rsidRPr="006A2D21">
              <w:rPr>
                <w:sz w:val="28"/>
                <w:szCs w:val="28"/>
                <w:shd w:val="clear" w:color="auto" w:fill="FFFFFF"/>
              </w:rPr>
              <w:t>évaluation</w:t>
            </w:r>
            <w:r w:rsidR="006A2D21" w:rsidRPr="006A2D21">
              <w:rPr>
                <w:rStyle w:val="apple-converted-space"/>
                <w:sz w:val="28"/>
                <w:szCs w:val="28"/>
                <w:shd w:val="clear" w:color="auto" w:fill="FFFFFF"/>
              </w:rPr>
              <w:t>.</w:t>
            </w:r>
          </w:p>
          <w:p w:rsidR="00322437" w:rsidRPr="00F514EF" w:rsidRDefault="00F00D64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322437" w:rsidRPr="00F514EF">
              <w:rPr>
                <w:rFonts w:ascii="Arial" w:hAnsi="Arial" w:cs="Arial"/>
                <w:sz w:val="28"/>
                <w:szCs w:val="28"/>
              </w:rPr>
              <w:t xml:space="preserve"> Mesurable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A3E53" w:rsidRPr="00F514EF" w:rsidTr="00372259">
        <w:trPr>
          <w:trHeight w:val="705"/>
        </w:trPr>
        <w:tc>
          <w:tcPr>
            <w:tcW w:w="4621" w:type="dxa"/>
          </w:tcPr>
          <w:p w:rsidR="00346A78" w:rsidRPr="00F514EF" w:rsidRDefault="00346A78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F85396" w:rsidRPr="00F514EF">
              <w:rPr>
                <w:rFonts w:ascii="Arial" w:hAnsi="Arial" w:cs="Arial"/>
                <w:sz w:val="28"/>
                <w:szCs w:val="28"/>
              </w:rPr>
              <w:t>T</w:t>
            </w:r>
            <w:r w:rsidRPr="00F514EF">
              <w:rPr>
                <w:rFonts w:ascii="Arial" w:hAnsi="Arial" w:cs="Arial"/>
                <w:sz w:val="28"/>
                <w:szCs w:val="28"/>
              </w:rPr>
              <w:t>ransmetteur de la connaissance.</w:t>
            </w:r>
          </w:p>
          <w:p w:rsidR="00346A78" w:rsidRPr="00F514EF" w:rsidRDefault="00F85396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-S</w:t>
            </w:r>
            <w:r w:rsidR="00346A78" w:rsidRPr="00F514EF">
              <w:rPr>
                <w:rFonts w:ascii="Arial" w:hAnsi="Arial" w:cs="Arial"/>
                <w:sz w:val="28"/>
                <w:szCs w:val="28"/>
              </w:rPr>
              <w:t>auveur de l’élève en difficulté</w:t>
            </w:r>
            <w:r w:rsidR="008E7F64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A3E53" w:rsidRPr="00F514EF" w:rsidRDefault="005A3E53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:rsidR="005A3E53" w:rsidRPr="00F514EF" w:rsidRDefault="00F85396" w:rsidP="00F514EF">
            <w:pPr>
              <w:pStyle w:val="Titre3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F514EF">
              <w:rPr>
                <w:rFonts w:ascii="Arial" w:hAnsi="Arial" w:cs="Arial"/>
                <w:sz w:val="28"/>
                <w:szCs w:val="28"/>
              </w:rPr>
              <w:t>-</w:t>
            </w:r>
            <w:r w:rsidR="00346A78" w:rsidRPr="00F514EF">
              <w:rPr>
                <w:rFonts w:ascii="Arial" w:hAnsi="Arial" w:cs="Arial"/>
                <w:sz w:val="28"/>
                <w:szCs w:val="28"/>
              </w:rPr>
              <w:t>Guide et observateur de la façon dont l’élève apprend</w:t>
            </w:r>
            <w:r w:rsidR="00F833E5" w:rsidRPr="00F514EF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351122" w:rsidRPr="00F514EF" w:rsidRDefault="00351122" w:rsidP="00F514EF">
      <w:pPr>
        <w:pStyle w:val="Titre3"/>
        <w:rPr>
          <w:rFonts w:ascii="Arial" w:hAnsi="Arial" w:cs="Arial"/>
          <w:sz w:val="28"/>
          <w:szCs w:val="28"/>
        </w:rPr>
      </w:pPr>
    </w:p>
    <w:sectPr w:rsidR="00351122" w:rsidRPr="00F514EF" w:rsidSect="00351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471"/>
    <w:multiLevelType w:val="hybridMultilevel"/>
    <w:tmpl w:val="198C8152"/>
    <w:lvl w:ilvl="0" w:tplc="C750B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E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CC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0F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64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C8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80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8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8D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98119AF"/>
    <w:multiLevelType w:val="hybridMultilevel"/>
    <w:tmpl w:val="F7F2AD36"/>
    <w:lvl w:ilvl="0" w:tplc="A5FC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C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E4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67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6F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6F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26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6E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B32"/>
    <w:rsid w:val="00016E96"/>
    <w:rsid w:val="00054BA2"/>
    <w:rsid w:val="00085033"/>
    <w:rsid w:val="000D1D27"/>
    <w:rsid w:val="001542BE"/>
    <w:rsid w:val="001B4036"/>
    <w:rsid w:val="001B4643"/>
    <w:rsid w:val="001C5035"/>
    <w:rsid w:val="00322437"/>
    <w:rsid w:val="0033446E"/>
    <w:rsid w:val="00346A78"/>
    <w:rsid w:val="00351122"/>
    <w:rsid w:val="00366E52"/>
    <w:rsid w:val="00372259"/>
    <w:rsid w:val="00395094"/>
    <w:rsid w:val="003B334D"/>
    <w:rsid w:val="003C6764"/>
    <w:rsid w:val="003D64B7"/>
    <w:rsid w:val="00434A23"/>
    <w:rsid w:val="00455E6A"/>
    <w:rsid w:val="0059587C"/>
    <w:rsid w:val="005A1433"/>
    <w:rsid w:val="005A3E53"/>
    <w:rsid w:val="005D08BB"/>
    <w:rsid w:val="006676FD"/>
    <w:rsid w:val="006A0FDD"/>
    <w:rsid w:val="006A2D21"/>
    <w:rsid w:val="006E11F8"/>
    <w:rsid w:val="00731812"/>
    <w:rsid w:val="007B54E1"/>
    <w:rsid w:val="00827A21"/>
    <w:rsid w:val="00841A8B"/>
    <w:rsid w:val="008E7F64"/>
    <w:rsid w:val="00933A51"/>
    <w:rsid w:val="009C5B5A"/>
    <w:rsid w:val="009D541A"/>
    <w:rsid w:val="009F37C1"/>
    <w:rsid w:val="00A5000F"/>
    <w:rsid w:val="00A93A94"/>
    <w:rsid w:val="00B142A3"/>
    <w:rsid w:val="00BC6EEC"/>
    <w:rsid w:val="00C12493"/>
    <w:rsid w:val="00CB467E"/>
    <w:rsid w:val="00D169B8"/>
    <w:rsid w:val="00DA1ADF"/>
    <w:rsid w:val="00DB136E"/>
    <w:rsid w:val="00DD251A"/>
    <w:rsid w:val="00E44167"/>
    <w:rsid w:val="00F00D64"/>
    <w:rsid w:val="00F173C2"/>
    <w:rsid w:val="00F32A4A"/>
    <w:rsid w:val="00F514EF"/>
    <w:rsid w:val="00F833E5"/>
    <w:rsid w:val="00F83A84"/>
    <w:rsid w:val="00F85396"/>
    <w:rsid w:val="00F86B32"/>
    <w:rsid w:val="00FD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22"/>
  </w:style>
  <w:style w:type="paragraph" w:styleId="Titre3">
    <w:name w:val="heading 3"/>
    <w:basedOn w:val="Normal"/>
    <w:link w:val="Titre3Car"/>
    <w:uiPriority w:val="9"/>
    <w:qFormat/>
    <w:rsid w:val="005A1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F86B32"/>
  </w:style>
  <w:style w:type="character" w:customStyle="1" w:styleId="Titre3Car">
    <w:name w:val="Titre 3 Car"/>
    <w:basedOn w:val="Policepardfaut"/>
    <w:link w:val="Titre3"/>
    <w:uiPriority w:val="9"/>
    <w:rsid w:val="005A14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B54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8503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E11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5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ma/url?sa=t&amp;rct=j&amp;q=&amp;esrc=s&amp;source=web&amp;cd=2&amp;cad=rja&amp;ved=0CDsQFjAB&amp;url=http%3A%2F%2Fcueep.univ-lille1.fr%2Fpedagogie%2FLa_PPO.htm&amp;ei=3cyYUcemI-ii0QXjwoGIDA&amp;usg=AFQjCNFgadwK7UJdjeyoUjME9SE_PU1g0A&amp;sig2=wbWjuFH1iIKdxyFdXyyrvg&amp;bvm=bv.46751780,d.d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9E456-28E9-419C-B654-B2E52CC5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</dc:creator>
  <cp:keywords/>
  <dc:description/>
  <cp:lastModifiedBy>nom</cp:lastModifiedBy>
  <cp:revision>45</cp:revision>
  <dcterms:created xsi:type="dcterms:W3CDTF">2013-05-18T20:49:00Z</dcterms:created>
  <dcterms:modified xsi:type="dcterms:W3CDTF">2013-05-19T14:56:00Z</dcterms:modified>
</cp:coreProperties>
</file>