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1E5" w:rsidRPr="00FB51E5" w:rsidRDefault="00FB51E5" w:rsidP="009D477A">
      <w:pPr>
        <w:spacing w:after="375" w:line="240" w:lineRule="auto"/>
        <w:outlineLvl w:val="2"/>
        <w:rPr>
          <w:rFonts w:eastAsia="Times New Roman" w:cs="Times New Roman"/>
          <w:b/>
          <w:color w:val="FF0000"/>
          <w:sz w:val="20"/>
          <w:szCs w:val="20"/>
          <w:lang w:eastAsia="fr-FR"/>
        </w:rPr>
      </w:pPr>
      <w:r w:rsidRPr="00FB51E5">
        <w:rPr>
          <w:rFonts w:eastAsia="Times New Roman" w:cs="Times New Roman"/>
          <w:b/>
          <w:color w:val="FF0000"/>
          <w:sz w:val="20"/>
          <w:szCs w:val="20"/>
          <w:lang w:eastAsia="fr-FR"/>
        </w:rPr>
        <w:t>La Russie, un État-continent eurasiatique en recomposition</w:t>
      </w:r>
    </w:p>
    <w:p w:rsidR="00FB51E5" w:rsidRPr="00FB51E5" w:rsidRDefault="00FB51E5" w:rsidP="009D477A">
      <w:pPr>
        <w:spacing w:after="120" w:line="240" w:lineRule="auto"/>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La Russie ou, plus exactement, la Fédération de Russie, est un État héritier à la fois de l'Empire russe d'avant 1917 et de l'</w:t>
      </w:r>
      <w:r w:rsidRPr="009D477A">
        <w:rPr>
          <w:rFonts w:eastAsia="Times New Roman" w:cs="Times New Roman"/>
          <w:b/>
          <w:bCs/>
          <w:smallCaps/>
          <w:color w:val="000000"/>
          <w:sz w:val="20"/>
          <w:szCs w:val="20"/>
          <w:lang w:eastAsia="fr-FR"/>
        </w:rPr>
        <w:t>URSS</w:t>
      </w:r>
      <w:r w:rsidRPr="009D477A">
        <w:rPr>
          <w:rFonts w:eastAsia="Times New Roman" w:cs="Times New Roman"/>
          <w:b/>
          <w:bCs/>
          <w:color w:val="000000"/>
          <w:sz w:val="20"/>
          <w:szCs w:val="20"/>
          <w:lang w:eastAsia="fr-FR"/>
        </w:rPr>
        <w:t> </w:t>
      </w:r>
      <w:r w:rsidRPr="00FB51E5">
        <w:rPr>
          <w:rFonts w:eastAsia="Times New Roman" w:cs="Times New Roman"/>
          <w:b/>
          <w:bCs/>
          <w:color w:val="000000"/>
          <w:sz w:val="20"/>
          <w:szCs w:val="20"/>
          <w:lang w:eastAsia="fr-FR"/>
        </w:rPr>
        <w:t>qui lui a succédé jusqu'en 1991. À ce titre, le territoire de ce pays a dû se recomposer pour s'adapter à ses nouvelles frontières. Cette adaptation territoriale s'est doublée d'une adaptation à l'économie de marché qui a été très difficile dans les années 1990. Aujourd'hui la Russie connaît une croissance économique notable, ce qui fait d'elle une puissance émergente, membre du groupe des</w:t>
      </w:r>
      <w:r w:rsidRPr="009D477A">
        <w:rPr>
          <w:rFonts w:eastAsia="Times New Roman" w:cs="Times New Roman"/>
          <w:b/>
          <w:bCs/>
          <w:color w:val="000000"/>
          <w:sz w:val="20"/>
          <w:szCs w:val="20"/>
          <w:lang w:eastAsia="fr-FR"/>
        </w:rPr>
        <w:t xml:space="preserve"> </w:t>
      </w:r>
      <w:r w:rsidRPr="009D477A">
        <w:rPr>
          <w:rFonts w:eastAsia="Times New Roman" w:cs="Times New Roman"/>
          <w:b/>
          <w:bCs/>
          <w:smallCaps/>
          <w:color w:val="000000"/>
          <w:sz w:val="20"/>
          <w:szCs w:val="20"/>
          <w:lang w:eastAsia="fr-FR"/>
        </w:rPr>
        <w:t>BRICS</w:t>
      </w:r>
      <w:r w:rsidRPr="009D477A">
        <w:rPr>
          <w:rFonts w:eastAsia="Times New Roman" w:cs="Times New Roman"/>
          <w:b/>
          <w:bCs/>
          <w:color w:val="000000"/>
          <w:sz w:val="20"/>
          <w:szCs w:val="20"/>
          <w:lang w:eastAsia="fr-FR"/>
        </w:rPr>
        <w:t> </w:t>
      </w:r>
      <w:r w:rsidRPr="00FB51E5">
        <w:rPr>
          <w:rFonts w:eastAsia="Times New Roman" w:cs="Times New Roman"/>
          <w:b/>
          <w:bCs/>
          <w:color w:val="000000"/>
          <w:sz w:val="20"/>
          <w:szCs w:val="20"/>
          <w:lang w:eastAsia="fr-FR"/>
        </w:rPr>
        <w:t>(Brésil, Russie, Inde, Chine, Afrique du Sud). L'immensité de son territoire, à cheval sur l'Europe et l'Asie séparées de façon conventionnelle par la chaîne de l'Oural, est un formidable potentiel mais aussi un défi posé aux acteurs de l'émergence russe.</w:t>
      </w:r>
      <w:r w:rsidRPr="00FB51E5">
        <w:rPr>
          <w:rFonts w:eastAsia="Times New Roman" w:cs="Times New Roman"/>
          <w:b/>
          <w:bCs/>
          <w:color w:val="000000"/>
          <w:sz w:val="20"/>
          <w:szCs w:val="20"/>
          <w:lang w:eastAsia="fr-FR"/>
        </w:rPr>
        <w:br/>
        <w:t>Quelles sont les recompositions territoriales du territoire russe ? En quoi l'immensité de cet État-continent est-elle un atout pour l'émergence ?</w:t>
      </w:r>
    </w:p>
    <w:p w:rsidR="00FB51E5" w:rsidRPr="00FB51E5" w:rsidRDefault="00FB51E5" w:rsidP="009D477A">
      <w:pPr>
        <w:spacing w:after="75" w:line="240" w:lineRule="auto"/>
        <w:outlineLvl w:val="4"/>
        <w:rPr>
          <w:rFonts w:eastAsia="Times New Roman" w:cs="Times New Roman"/>
          <w:color w:val="FF0000"/>
          <w:sz w:val="20"/>
          <w:szCs w:val="20"/>
          <w:lang w:eastAsia="fr-FR"/>
        </w:rPr>
      </w:pPr>
      <w:r w:rsidRPr="00FB51E5">
        <w:rPr>
          <w:rFonts w:eastAsia="Times New Roman" w:cs="Times New Roman"/>
          <w:color w:val="FF0000"/>
          <w:sz w:val="20"/>
          <w:szCs w:val="20"/>
          <w:lang w:eastAsia="fr-FR"/>
        </w:rPr>
        <w:t>1. Un territoire marqué par l'immensité</w:t>
      </w:r>
    </w:p>
    <w:p w:rsidR="00FB51E5" w:rsidRPr="00FB51E5" w:rsidRDefault="00FB51E5" w:rsidP="009D477A">
      <w:pPr>
        <w:tabs>
          <w:tab w:val="center" w:pos="4536"/>
        </w:tabs>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Un territoire remodelé</w:t>
      </w:r>
      <w:r w:rsidR="009D477A">
        <w:rPr>
          <w:rFonts w:eastAsia="Times New Roman" w:cs="Times New Roman"/>
          <w:b/>
          <w:bCs/>
          <w:color w:val="000000"/>
          <w:sz w:val="20"/>
          <w:szCs w:val="20"/>
          <w:lang w:eastAsia="fr-FR"/>
        </w:rPr>
        <w:tab/>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 territoire russe est marqué par l'immensité. Avec 17 millions de km</w:t>
      </w:r>
      <w:r w:rsidRPr="00FB51E5">
        <w:rPr>
          <w:rFonts w:eastAsia="Times New Roman" w:cs="Times New Roman"/>
          <w:color w:val="000000"/>
          <w:sz w:val="20"/>
          <w:szCs w:val="20"/>
          <w:vertAlign w:val="superscript"/>
          <w:lang w:eastAsia="fr-FR"/>
        </w:rPr>
        <w:t>2</w:t>
      </w:r>
      <w:r w:rsidRPr="00FB51E5">
        <w:rPr>
          <w:rFonts w:eastAsia="Times New Roman" w:cs="Times New Roman"/>
          <w:color w:val="000000"/>
          <w:sz w:val="20"/>
          <w:szCs w:val="20"/>
          <w:lang w:eastAsia="fr-FR"/>
        </w:rPr>
        <w:t>, la Russie est le plus vaste État du monde. Ce territoire est le fruit de l'histoire. Depuis le</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xvi</w:t>
      </w:r>
      <w:r w:rsidRPr="00FB51E5">
        <w:rPr>
          <w:rFonts w:eastAsia="Times New Roman" w:cs="Times New Roman"/>
          <w:color w:val="000000"/>
          <w:sz w:val="20"/>
          <w:szCs w:val="20"/>
          <w:vertAlign w:val="superscript"/>
          <w:lang w:eastAsia="fr-FR"/>
        </w:rPr>
        <w:t>e</w:t>
      </w:r>
      <w:r w:rsidRPr="00FB51E5">
        <w:rPr>
          <w:rFonts w:eastAsia="Times New Roman" w:cs="Times New Roman"/>
          <w:color w:val="000000"/>
          <w:sz w:val="20"/>
          <w:szCs w:val="20"/>
          <w:lang w:eastAsia="fr-FR"/>
        </w:rPr>
        <w:t> siècle, l'Empire russe a conquis de vastes territoires. Vers l'est, il prend possession de la Sibérie et atteint l'océan Pacifique ; au sud, il atteint le Caucase et l'Asie centrale ; à l'ouest, il conquiert de vastes territoires polonais. Suite à la Révolution russe, cet empire devient, en 1922, l'</w:t>
      </w:r>
      <w:r w:rsidRPr="009D477A">
        <w:rPr>
          <w:rFonts w:eastAsia="Times New Roman" w:cs="Times New Roman"/>
          <w:smallCaps/>
          <w:color w:val="000000"/>
          <w:sz w:val="20"/>
          <w:szCs w:val="20"/>
          <w:lang w:eastAsia="fr-FR"/>
        </w:rPr>
        <w:t>URSS</w:t>
      </w:r>
      <w:r w:rsidRPr="00FB51E5">
        <w:rPr>
          <w:rFonts w:eastAsia="Times New Roman" w:cs="Times New Roman"/>
          <w:color w:val="000000"/>
          <w:sz w:val="20"/>
          <w:szCs w:val="20"/>
          <w:lang w:eastAsia="fr-FR"/>
        </w:rPr>
        <w:t>. Il s'agit d'un État fédéral où chaque nationalité possède une République autonome, mais en réalité fermement contrôlée par le parti communiste, dont le centre est à Moscou. La Russie elle-même est organisée de façon fédérale. En 1991, les Républiques qui formaient l'</w:t>
      </w:r>
      <w:r w:rsidRPr="009D477A">
        <w:rPr>
          <w:rFonts w:eastAsia="Times New Roman" w:cs="Times New Roman"/>
          <w:smallCaps/>
          <w:color w:val="000000"/>
          <w:sz w:val="20"/>
          <w:szCs w:val="20"/>
          <w:lang w:eastAsia="fr-FR"/>
        </w:rPr>
        <w:t>URSS</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accèdent toutes à l'indépendance. La Russie devient elle aussi indépendante, mais elle ne contrôle plus ses marges.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La structure fédérale héritée du communisme existe toujours. Elle s'est même encore accrue. En effet, on compte en Russie 21 républiques autonomes et 4 districts autonomes, destinés à garantir des droits aux peuples minoritaires à l'échelle nationale, ainsi que 46 régions et 9 territoires occupés historiquement par les Russes. Moscou et Saint-Pétersbourg ont un statut de villes fédérales. Ce sont les principales villes du pays.</w:t>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Une population multiethnique et multiculturelle</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Ce système fédéral a été rendu nécessaire par la complexité du peuplement et de la population de la Russie. Sur 143 millions d'habitants, 78 % sont Russes, mais on compte en tout 128 nationalités. Il s'agit souvent des peuples présents avant l'avancée du peuplement russe à partir du</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xvi</w:t>
      </w:r>
      <w:r w:rsidRPr="00FB51E5">
        <w:rPr>
          <w:rFonts w:eastAsia="Times New Roman" w:cs="Times New Roman"/>
          <w:color w:val="000000"/>
          <w:sz w:val="20"/>
          <w:szCs w:val="20"/>
          <w:vertAlign w:val="superscript"/>
          <w:lang w:eastAsia="fr-FR"/>
        </w:rPr>
        <w:t>e</w:t>
      </w:r>
      <w:r w:rsidRPr="00FB51E5">
        <w:rPr>
          <w:rFonts w:eastAsia="Times New Roman" w:cs="Times New Roman"/>
          <w:color w:val="000000"/>
          <w:sz w:val="20"/>
          <w:szCs w:val="20"/>
          <w:lang w:eastAsia="fr-FR"/>
        </w:rPr>
        <w:t> siècle. Ceux-ci sont présents dans l'est de la Russie d'Europe, comme les Tatars, en Sibérie, comme les Iakoutes. La région du Caucase se présente comme une mosaïque de peuples (Ingouches, Tchétchènes…) et est régulièrement déstabilisée par des conflits meurtriers</w:t>
      </w:r>
      <w:r w:rsidRPr="009D477A">
        <w:rPr>
          <w:rFonts w:eastAsia="Times New Roman" w:cs="Times New Roman"/>
          <w:color w:val="000000"/>
          <w:sz w:val="20"/>
          <w:szCs w:val="20"/>
          <w:lang w:eastAsia="fr-FR"/>
        </w:rPr>
        <w:t>, comme en Tchétchénie jusqu'en 2006.</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On retrouve cette diversité également du point de vue religieux. L'identité chrétienne orthodoxe des Russes a été réaffirmée après les soixante-dix ans de communisme athée. Aujourd'hui, l'Église orthodoxe russe représente 56 % de la population du pays. Les autres peuples sont généralement musulmans (15 % de la population russe), comme les Tchétchènes ou les Tatars, ou bouddhistes, comme les Kalmouks ou les Bouriates. La dimension religieuse est souvent évoquée par les peuples souhaitant acquérir davantage d'autonomie, notamment dans le Caucase.</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La population russe est marquée par un faible taux de croissance. Le taux de natalité est très faible (12,5 pour mille) et le taux de mortalité (13,5 pour mille) s'est accru depuis la chute de l'</w:t>
      </w:r>
      <w:r w:rsidRPr="009D477A">
        <w:rPr>
          <w:rFonts w:eastAsia="Times New Roman" w:cs="Times New Roman"/>
          <w:smallCaps/>
          <w:color w:val="000000"/>
          <w:sz w:val="20"/>
          <w:szCs w:val="20"/>
          <w:lang w:eastAsia="fr-FR"/>
        </w:rPr>
        <w:t>URSS</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à cause de fléaux comme l'alcoolisme, mais aussi à cause des difficultés à maintenir financièrement un système de santé de bon niveau. Depuis 1992, le pays perd 800 000 habitants par an, même si les effets du développement économique du pays commencent à se faire sentir : l'espérance de vie est repartie à la hausse en 2009. Ce sont par ailleurs surtout les Russes qui connaissent ce phénomène de diminution de la population, car les peuples minoritaires maintiennent un taux de natalité plus élevé.</w:t>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Un territoire et des ressources inégalement maîtrisés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 territoire russe est inégalement maîtrisé. Le pays possède une très faible densité de population avec une moyenne de 8,5 habitants par km</w:t>
      </w:r>
      <w:r w:rsidRPr="00FB51E5">
        <w:rPr>
          <w:rFonts w:eastAsia="Times New Roman" w:cs="Times New Roman"/>
          <w:color w:val="000000"/>
          <w:sz w:val="20"/>
          <w:szCs w:val="20"/>
          <w:vertAlign w:val="superscript"/>
          <w:lang w:eastAsia="fr-FR"/>
        </w:rPr>
        <w:t>2</w:t>
      </w:r>
      <w:r w:rsidRPr="00FB51E5">
        <w:rPr>
          <w:rFonts w:eastAsia="Times New Roman" w:cs="Times New Roman"/>
          <w:color w:val="000000"/>
          <w:sz w:val="20"/>
          <w:szCs w:val="20"/>
          <w:lang w:eastAsia="fr-FR"/>
        </w:rPr>
        <w:t>. En réalité, ceci cache un profond déséquilibre est-ouest. La densité est de 25 habitants par km</w:t>
      </w:r>
      <w:r w:rsidRPr="00FB51E5">
        <w:rPr>
          <w:rFonts w:eastAsia="Times New Roman" w:cs="Times New Roman"/>
          <w:color w:val="000000"/>
          <w:sz w:val="20"/>
          <w:szCs w:val="20"/>
          <w:vertAlign w:val="superscript"/>
          <w:lang w:eastAsia="fr-FR"/>
        </w:rPr>
        <w:t>2</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à l'ouest de l'Oural, mais seulement de 2 à l'est, ce qui constitue un trait marquant du territoire russe. Cela est encore accentué par le fait que 76 % de la population est urbaine et que la plupart des villes se trouvent dans l'ouest du territoire</w:t>
      </w:r>
      <w:r w:rsidRPr="009D477A">
        <w:rPr>
          <w:rFonts w:eastAsia="Times New Roman" w:cs="Times New Roman"/>
          <w:color w:val="000000"/>
          <w:sz w:val="20"/>
          <w:szCs w:val="20"/>
          <w:lang w:eastAsia="fr-FR"/>
        </w:rPr>
        <w:t>.</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 peuplement se concentre ainsi à l'ouest, cœur historique du pays, et sur une vaste étendue de territoires situés au sud – là où se trouvent les meilleures terres agricoles – jusqu'à l'océan Pacifique. Le nord et l'est – la Sibérie –, sont des régions presque vides.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lastRenderedPageBreak/>
        <w:t>• La plupart des ressources naturelles sont situées dans les zones de faible densité de population. Ces ressources sont très importantes – pétrole en mer Caspienne et en Sibérie, gaz naturel en Sibérie – mais leur mise en valeur est rendue difficile par les fortes contraintes humaines et naturelles. Le retour en force de la Russie sur la scène internationale et son émergence doivent beaucoup à ces ressources. La Russie a été en 2011 le premier producteur de pétrole au monde, devant l'Arabie Saoudite, et le premier producteur de gaz, devant la Norvège.</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La maîtrise de ce territoire a conduit à la mise en place d'importantes infrastructures, surtout à l'époque soviétique. Elles sont actuellement en train d'être modernisées. L'enjeu est de transporter les ressources vers les zones de transformation, de consommation et d'exportation. La voie ferrée du Transsibérien constitue l'épine dorsale du peuplement, de l'est du pays jusqu'au Pacifique. Les hydrocarbures sont transportés par oléoducs et gazoducs.</w:t>
      </w:r>
    </w:p>
    <w:p w:rsidR="00FB51E5" w:rsidRPr="00FB51E5" w:rsidRDefault="00FB51E5" w:rsidP="009D477A">
      <w:pPr>
        <w:spacing w:after="75" w:line="240" w:lineRule="auto"/>
        <w:outlineLvl w:val="4"/>
        <w:rPr>
          <w:rFonts w:eastAsia="Times New Roman" w:cs="Times New Roman"/>
          <w:color w:val="FF0000"/>
          <w:sz w:val="20"/>
          <w:szCs w:val="20"/>
          <w:lang w:eastAsia="fr-FR"/>
        </w:rPr>
      </w:pPr>
      <w:r w:rsidRPr="00FB51E5">
        <w:rPr>
          <w:rFonts w:eastAsia="Times New Roman" w:cs="Times New Roman"/>
          <w:color w:val="FF0000"/>
          <w:sz w:val="20"/>
          <w:szCs w:val="20"/>
          <w:lang w:eastAsia="fr-FR"/>
        </w:rPr>
        <w:t>2. De nouvelles dynamiques territoriales</w:t>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Nouveaux centres, nouvelles périphéries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 territoire est ainsi en cours de recomposition. Les zones peu peuplées tendent à perdre encore de la population. Seules les villes situées sur les gisements de matières premières gagnent encore de la population en Sibérie, comme Irkoutsk ou Iakoutsk. Le reste du territoire est en cours de dépeuplement. Certaines zones rurales de la Russie de l'Ouest sont en voie de désertification à cause d'un fort exode rural.</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 grandes métropoles de la Russie de l'Ouest sont en train de renforcer leur poids au sein du territoire. Il s'agit de Moscou et de Saint-Pétersbourg. Moscou, avec 12 millions d'habitants, s'affirme comme le symbole de l'émergence économique russe. Le paysage urbain a été marqué par de grands chantiers souhaitant montrer la renaissance du pays, tels que la création d'un centre d'affaires ou la reconstruction de la cathédrale du Christ-Sauveur détruite par Staline. La ville prend un poids croissant dans l'archipel métropolitain mondial.</w:t>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Une nouvelle ouverture au monde</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 espaces les plus dynamiques du territoire russe sont ceux qui témoignent d'une ouverture au monde. Outre la ville de Moscou, précédemment évoquée, les interfaces majeures du pays sont en train de s'affirmer. L'ouverture de la Russie vers les espaces maritimes a été un des grands défis de l'histoire russe. Depuis 1991, la Russie ne dispose que de façades maritimes réduites. Elle tente donc de les optimiser. L'enclave de Kaliningrad, entre la Lituanie et la Pologne, est utilisée comme plaque tournante des flux vers l'Union européenne, rôle que tend à jouer également Saint-Pétersbourg. Sur la mer Noire, le principal port est celui de Novorossyisk, qui est aussi le premier du pays. Enfin, à l'extrême est, Vladivostok, sur la côte Pacifique, profite de l'émergence de l'Asie orientale. Ces littoraux misent parfois sur le tourisme, comme Sotchi, qui abritera les jeux Olympiques en 2014.</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Du point de vue des interfaces terrestres, la frontière chinoise est devenue très active. Fermée pendant la guerre froide après la rupture sino-soviétique en 1960, elle est aujourd'hui marquée par des investissements chinois massifs, visant à contrôler une partie des ressources sibériennes.</w:t>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Des limites aux recompositions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 contraintes liées au territoire restent très fortes. Les contraintes climatiques sont extrêmes. 55 % des sols sont gelés en permanence (pergélisol), la façade maritime nord est prise par les glaces avec l'avancée de la banquise en hiver, et le transport fluvial ne peut s'effectuer qu'en été dans certaines régions.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La question de l'environnement est également préoccupante. L'exploitation extensive des ressources naturelles a conduit à des désastres écologiques, notamment par la pollution des sols le long des oléoducs sibériens.</w:t>
      </w:r>
    </w:p>
    <w:p w:rsidR="009D477A" w:rsidRPr="009D477A" w:rsidRDefault="009D477A" w:rsidP="009D477A">
      <w:pPr>
        <w:spacing w:after="0" w:line="240" w:lineRule="auto"/>
        <w:rPr>
          <w:rFonts w:eastAsia="Times New Roman" w:cs="Times New Roman"/>
          <w:color w:val="000000"/>
          <w:sz w:val="20"/>
          <w:szCs w:val="20"/>
          <w:lang w:eastAsia="fr-FR"/>
        </w:rPr>
      </w:pPr>
    </w:p>
    <w:p w:rsidR="009D477A" w:rsidRPr="009D477A" w:rsidRDefault="009D477A" w:rsidP="009D477A">
      <w:pPr>
        <w:spacing w:after="0" w:line="240" w:lineRule="auto"/>
        <w:rPr>
          <w:rFonts w:eastAsia="Times New Roman" w:cs="Times New Roman"/>
          <w:color w:val="000000"/>
          <w:sz w:val="20"/>
          <w:szCs w:val="20"/>
          <w:lang w:eastAsia="fr-FR"/>
        </w:rPr>
      </w:pPr>
    </w:p>
    <w:p w:rsidR="00FB51E5" w:rsidRPr="00FB51E5" w:rsidRDefault="00FB51E5" w:rsidP="009D477A">
      <w:pPr>
        <w:spacing w:after="0" w:line="240" w:lineRule="auto"/>
        <w:rPr>
          <w:rFonts w:eastAsia="Times New Roman" w:cs="Times New Roman"/>
          <w:b/>
          <w:color w:val="FF0000"/>
          <w:sz w:val="20"/>
          <w:szCs w:val="20"/>
          <w:lang w:eastAsia="fr-FR"/>
        </w:rPr>
      </w:pPr>
      <w:r w:rsidRPr="00FB51E5">
        <w:rPr>
          <w:rFonts w:eastAsia="Times New Roman" w:cs="Times New Roman"/>
          <w:b/>
          <w:color w:val="FF0000"/>
          <w:sz w:val="20"/>
          <w:szCs w:val="20"/>
          <w:lang w:eastAsia="fr-FR"/>
        </w:rPr>
        <w:t>La Russie possède donc un territoire en pleine recomposition. Les lieux centraux s'affirment, tout comme les espaces stratégiques où sont situées les ressources naturelles. L'émergence de la Russie passe par la maîtrise efficace des atouts et des contraintes de son territoire.</w:t>
      </w:r>
    </w:p>
    <w:p w:rsidR="00B503A8" w:rsidRPr="009D477A" w:rsidRDefault="004D09D8"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sz w:val="20"/>
          <w:szCs w:val="20"/>
        </w:rPr>
      </w:pPr>
    </w:p>
    <w:p w:rsidR="00FB51E5" w:rsidRPr="009D477A" w:rsidRDefault="00FB51E5" w:rsidP="009D477A">
      <w:pPr>
        <w:spacing w:line="240" w:lineRule="auto"/>
        <w:rPr>
          <w:b/>
          <w:color w:val="FF0000"/>
          <w:sz w:val="20"/>
          <w:szCs w:val="20"/>
        </w:rPr>
      </w:pPr>
    </w:p>
    <w:p w:rsidR="00FB51E5" w:rsidRPr="00FB51E5" w:rsidRDefault="00FB51E5" w:rsidP="009D477A">
      <w:pPr>
        <w:spacing w:after="375" w:line="240" w:lineRule="auto"/>
        <w:outlineLvl w:val="2"/>
        <w:rPr>
          <w:rFonts w:eastAsia="Times New Roman" w:cs="Times New Roman"/>
          <w:b/>
          <w:color w:val="FF0000"/>
          <w:sz w:val="20"/>
          <w:szCs w:val="20"/>
          <w:lang w:eastAsia="fr-FR"/>
        </w:rPr>
      </w:pPr>
      <w:r w:rsidRPr="00FB51E5">
        <w:rPr>
          <w:rFonts w:eastAsia="Times New Roman" w:cs="Times New Roman"/>
          <w:b/>
          <w:color w:val="FF0000"/>
          <w:sz w:val="20"/>
          <w:szCs w:val="20"/>
          <w:lang w:eastAsia="fr-FR"/>
        </w:rPr>
        <w:t>Processus et acteurs de la mondialisation</w:t>
      </w:r>
    </w:p>
    <w:p w:rsidR="00FB51E5" w:rsidRPr="00FB51E5" w:rsidRDefault="00FB51E5" w:rsidP="009D477A">
      <w:pPr>
        <w:spacing w:after="120" w:line="240" w:lineRule="auto"/>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Depuis les années 1980, le terme de « mondialisation » désigne le fait que l'humanité vit désormais dans un monde fait d'échanges intenses à l'échelle planétaire. La mondialisation résulte d'une logique liée à l'économie libérale et à la circulation des hommes, des biens, des idées. On a pu parler, suivant l'expression de Marshall MacLuhan, de « village global ». Pourtant, ce processus est complexe et ses acteurs sont multiples.</w:t>
      </w:r>
      <w:r w:rsidRPr="00FB51E5">
        <w:rPr>
          <w:rFonts w:eastAsia="Times New Roman" w:cs="Times New Roman"/>
          <w:b/>
          <w:bCs/>
          <w:color w:val="000000"/>
          <w:sz w:val="20"/>
          <w:szCs w:val="20"/>
          <w:lang w:eastAsia="fr-FR"/>
        </w:rPr>
        <w:br/>
        <w:t>Comment s'organise l'espace de la mondialisation ? Quels sont les processus en cours dans l'espace mondial et quels en sont les principaux acteurs ?</w:t>
      </w:r>
    </w:p>
    <w:p w:rsidR="00FB51E5" w:rsidRPr="009D477A" w:rsidRDefault="00FB51E5" w:rsidP="009D477A">
      <w:pPr>
        <w:pStyle w:val="Paragraphedeliste"/>
        <w:numPr>
          <w:ilvl w:val="0"/>
          <w:numId w:val="1"/>
        </w:numPr>
        <w:spacing w:after="75" w:line="240" w:lineRule="auto"/>
        <w:outlineLvl w:val="4"/>
        <w:rPr>
          <w:rFonts w:eastAsia="Times New Roman" w:cs="Times New Roman"/>
          <w:color w:val="FF0000"/>
          <w:sz w:val="20"/>
          <w:szCs w:val="20"/>
          <w:lang w:eastAsia="fr-FR"/>
        </w:rPr>
      </w:pPr>
      <w:r w:rsidRPr="009D477A">
        <w:rPr>
          <w:rFonts w:eastAsia="Times New Roman" w:cs="Times New Roman"/>
          <w:color w:val="FF0000"/>
          <w:sz w:val="20"/>
          <w:szCs w:val="20"/>
          <w:lang w:eastAsia="fr-FR"/>
        </w:rPr>
        <w:t>mondialisation : une intensification des flux</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La mondialisation se caractérise avant tout par une intensification des échanges à l'échelle de la planète.</w:t>
      </w:r>
    </w:p>
    <w:p w:rsidR="00FB51E5" w:rsidRPr="009D477A"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Un monde charpenté par des flux multiple</w:t>
      </w:r>
    </w:p>
    <w:p w:rsidR="00FB51E5" w:rsidRPr="009D477A" w:rsidRDefault="00FB51E5" w:rsidP="009D477A">
      <w:pPr>
        <w:spacing w:after="75" w:line="240" w:lineRule="auto"/>
        <w:outlineLvl w:val="5"/>
        <w:rPr>
          <w:rFonts w:eastAsia="Times New Roman" w:cs="Times New Roman"/>
          <w:color w:val="000000"/>
          <w:sz w:val="20"/>
          <w:szCs w:val="20"/>
          <w:lang w:eastAsia="fr-FR"/>
        </w:rPr>
      </w:pPr>
      <w:r w:rsidRPr="009D477A">
        <w:rPr>
          <w:rFonts w:eastAsia="Times New Roman" w:cs="Times New Roman"/>
          <w:color w:val="000000"/>
          <w:sz w:val="20"/>
          <w:szCs w:val="20"/>
          <w:lang w:eastAsia="fr-FR"/>
        </w:rPr>
        <w:t>•Les flux matériels</w:t>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color w:val="000000"/>
          <w:sz w:val="20"/>
          <w:szCs w:val="20"/>
          <w:lang w:eastAsia="fr-FR"/>
        </w:rPr>
        <w:t>Les échanges de marchandises sont très révélateurs. Les biens de consommation circulent essentiellement entre les trois pôles de la Triade (États-Unis, Union européenne, Japon) et avec l'Asie orientale plus largement. Ces échanges constituent près des deux tiers du total. Par ailleurs, les échanges de matières premières montrent plutôt des flux nord-sud. L'importance stratégique de la région du Moyen-Orient apparaît par l'importance de la production de gaz et de pétrole et dans le fait qu'elle dispose de 50 % des réserves connues.</w:t>
      </w:r>
    </w:p>
    <w:p w:rsidR="00FB51E5" w:rsidRPr="00FB51E5" w:rsidRDefault="00FB51E5" w:rsidP="009D477A">
      <w:pPr>
        <w:spacing w:after="0" w:line="240" w:lineRule="auto"/>
        <w:rPr>
          <w:rFonts w:eastAsia="Times New Roman" w:cs="Times New Roman"/>
          <w:color w:val="000000"/>
          <w:sz w:val="20"/>
          <w:szCs w:val="20"/>
          <w:lang w:eastAsia="fr-FR"/>
        </w:rPr>
      </w:pPr>
      <w:r w:rsidRPr="009D477A">
        <w:rPr>
          <w:rFonts w:eastAsia="Times New Roman" w:cs="Times New Roman"/>
          <w:color w:val="000000"/>
          <w:sz w:val="20"/>
          <w:szCs w:val="20"/>
          <w:lang w:eastAsia="fr-FR"/>
        </w:rPr>
        <w:t xml:space="preserve">•Les flux  </w:t>
      </w:r>
      <w:r w:rsidRPr="00FB51E5">
        <w:rPr>
          <w:rFonts w:eastAsia="Times New Roman" w:cs="Times New Roman"/>
          <w:color w:val="000000"/>
          <w:sz w:val="20"/>
          <w:szCs w:val="20"/>
          <w:lang w:eastAsia="fr-FR"/>
        </w:rPr>
        <w:t>humains</w:t>
      </w:r>
      <w:r w:rsidRPr="00FB51E5">
        <w:rPr>
          <w:rFonts w:eastAsia="Times New Roman" w:cs="Times New Roman"/>
          <w:color w:val="000000"/>
          <w:sz w:val="20"/>
          <w:szCs w:val="20"/>
          <w:lang w:eastAsia="fr-FR"/>
        </w:rPr>
        <w:br/>
        <w:t>Les flux humains sont également de plus en plus intenses. On compte aujourd'hui près de 250 millions de migrants. Là encore, il existe des flux migratoires nord-sud (Amérique latine vers États-Unis, Afrique du Nord et Afrique subsaharienne vers Union européenne), mais aussi sud-sud (monde indien vers golfe Persique) ou nord-nord (Europe de l'Est vers Europe de l'Ouest). Il s'agit de migrations économiques, dont le « </w:t>
      </w:r>
      <w:r w:rsidRPr="009D477A">
        <w:rPr>
          <w:rFonts w:eastAsia="Times New Roman" w:cs="Times New Roman"/>
          <w:i/>
          <w:iCs/>
          <w:color w:val="000000"/>
          <w:sz w:val="20"/>
          <w:szCs w:val="20"/>
          <w:lang w:eastAsia="fr-FR"/>
        </w:rPr>
        <w:t>brain drain</w:t>
      </w:r>
      <w:r w:rsidRPr="00FB51E5">
        <w:rPr>
          <w:rFonts w:eastAsia="Times New Roman" w:cs="Times New Roman"/>
          <w:color w:val="000000"/>
          <w:sz w:val="20"/>
          <w:szCs w:val="20"/>
          <w:lang w:eastAsia="fr-FR"/>
        </w:rPr>
        <w:t> » (fuite des cerveaux : migration de personnes diplômées vers des pays à plus fort salaire), ou de flux de réfugiés. À cela, s'ajoute le tourisme (940 millions de touristes internationaux en 2010).</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 flux financiers</w:t>
      </w:r>
      <w:r w:rsidRPr="00FB51E5">
        <w:rPr>
          <w:rFonts w:eastAsia="Times New Roman" w:cs="Times New Roman"/>
          <w:color w:val="000000"/>
          <w:sz w:val="20"/>
          <w:szCs w:val="20"/>
          <w:lang w:eastAsia="fr-FR"/>
        </w:rPr>
        <w:br/>
        <w:t>Les transactions tant boursières que bancaires se font de plus en plus intenses entre les différents pôles financiers de la planète, désormais connectés entre eux 24 heures sur 24. Il s'agit des grandes Bourses de Wall Street à New York, de la City à Londres ou encore du Tokyo Stock Exchange. Dans chaque grande ville du monde, un centre d'affaires polarise ces flux à toutes les échelles.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 flux d'information</w:t>
      </w:r>
      <w:r w:rsidRPr="00FB51E5">
        <w:rPr>
          <w:rFonts w:eastAsia="Times New Roman" w:cs="Times New Roman"/>
          <w:color w:val="000000"/>
          <w:sz w:val="20"/>
          <w:szCs w:val="20"/>
          <w:lang w:eastAsia="fr-FR"/>
        </w:rPr>
        <w:br/>
        <w:t>Leur développement est spectaculaire. Actuellement, l'accroissement de la bande passante (mesure de l'intensité des flux Internet) montre une intégration rapide à un système mondial de communication. La téléphonie mobile connaît aussi une croissance importante. L'information circule plus vite et se diffuse plus largement.</w:t>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lastRenderedPageBreak/>
        <w:t>Des centres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L'ensemble de ces flux crée des hiérarchies au sein de l'espace mondial.</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La Triade</w:t>
      </w:r>
      <w:r w:rsidRPr="00FB51E5">
        <w:rPr>
          <w:rFonts w:eastAsia="Times New Roman" w:cs="Times New Roman"/>
          <w:color w:val="000000"/>
          <w:sz w:val="20"/>
          <w:szCs w:val="20"/>
          <w:lang w:eastAsia="fr-FR"/>
        </w:rPr>
        <w:br/>
        <w:t>Les trois espaces qui la composent polarisent la majorité des flux (60 % du total). On y trouve la plupart des centres de commandement politique et économique avec les grandes Bourses.</w:t>
      </w:r>
      <w:r w:rsidRPr="00FB51E5">
        <w:rPr>
          <w:rFonts w:eastAsia="Times New Roman" w:cs="Times New Roman"/>
          <w:color w:val="000000"/>
          <w:sz w:val="20"/>
          <w:szCs w:val="20"/>
          <w:lang w:eastAsia="fr-FR"/>
        </w:rPr>
        <w:br/>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 espaces intégrés</w:t>
      </w:r>
      <w:r w:rsidRPr="00FB51E5">
        <w:rPr>
          <w:rFonts w:eastAsia="Times New Roman" w:cs="Times New Roman"/>
          <w:color w:val="000000"/>
          <w:sz w:val="20"/>
          <w:szCs w:val="20"/>
          <w:lang w:eastAsia="fr-FR"/>
        </w:rPr>
        <w:br/>
        <w:t>Certains espaces sont bien intégrés à ces centres de la mondialisation, comme le Canada ou l'Australie, ou encore les pays d'Europe de l'Ouest hors Union européenne, comme la Suisse ou la Norvège.</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Des centres émergents</w:t>
      </w:r>
      <w:r w:rsidRPr="00FB51E5">
        <w:rPr>
          <w:rFonts w:eastAsia="Times New Roman" w:cs="Times New Roman"/>
          <w:color w:val="000000"/>
          <w:sz w:val="20"/>
          <w:szCs w:val="20"/>
          <w:lang w:eastAsia="fr-FR"/>
        </w:rPr>
        <w:br/>
        <w:t>Certains pays connaissent par ailleurs une forte croissance dans le cadre de la mondialisation. C'est le cas des</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BRICS</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(Brésil, Russie, Inde, Chine, Afrique du Sud). Actuellement, seuls certains de leurs territoires (notamment les zones littorales) et de leurs sociétés sont bien intégrés à l'espace mondial, mais ils s'y affirment de plus en plus. En Asie orientale, c'est toute une région du monde qui connaît un processus d'émergence grâce à la présence du Japon et au dynamisme de la Chine littorale.</w:t>
      </w:r>
      <w:r w:rsidRPr="00FB51E5">
        <w:rPr>
          <w:rFonts w:eastAsia="Times New Roman" w:cs="Times New Roman"/>
          <w:color w:val="000000"/>
          <w:sz w:val="20"/>
          <w:szCs w:val="20"/>
          <w:lang w:eastAsia="fr-FR"/>
        </w:rPr>
        <w:br/>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Des périphéries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Des périphéries plus ou moins intégrées</w:t>
      </w:r>
      <w:r w:rsidRPr="00FB51E5">
        <w:rPr>
          <w:rFonts w:eastAsia="Times New Roman" w:cs="Times New Roman"/>
          <w:color w:val="000000"/>
          <w:sz w:val="20"/>
          <w:szCs w:val="20"/>
          <w:lang w:eastAsia="fr-FR"/>
        </w:rPr>
        <w:br/>
        <w:t>Certains pays sont intégrés à la mondialisation seulement par quelques flux, ou par des parts réduites de leurs territoires ou de leurs populations. C'est le cas de la plupart des pays en voie de développement.</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Des marges</w:t>
      </w:r>
      <w:r w:rsidRPr="00FB51E5">
        <w:rPr>
          <w:rFonts w:eastAsia="Times New Roman" w:cs="Times New Roman"/>
          <w:color w:val="000000"/>
          <w:sz w:val="20"/>
          <w:szCs w:val="20"/>
          <w:lang w:eastAsia="fr-FR"/>
        </w:rPr>
        <w:br/>
        <w:t>Les flux de la mondialisation excluent par ailleurs certaines zones qui forment des « angles morts ». Il s'agit de pays fermés, comme la Corée du Nord, ou encore de zones peu peuplées, comme l'Antarctique, ou de « zones grises » échappant à tout contrôle, comme la Somalie.</w:t>
      </w:r>
    </w:p>
    <w:p w:rsidR="00FB51E5" w:rsidRPr="00FB51E5" w:rsidRDefault="00FB51E5" w:rsidP="009D477A">
      <w:pPr>
        <w:spacing w:after="75" w:line="240" w:lineRule="auto"/>
        <w:outlineLvl w:val="4"/>
        <w:rPr>
          <w:rFonts w:eastAsia="Times New Roman" w:cs="Times New Roman"/>
          <w:color w:val="FF0000"/>
          <w:sz w:val="20"/>
          <w:szCs w:val="20"/>
          <w:lang w:eastAsia="fr-FR"/>
        </w:rPr>
      </w:pPr>
      <w:r w:rsidRPr="00FB51E5">
        <w:rPr>
          <w:rFonts w:eastAsia="Times New Roman" w:cs="Times New Roman"/>
          <w:color w:val="FF0000"/>
          <w:sz w:val="20"/>
          <w:szCs w:val="20"/>
          <w:lang w:eastAsia="fr-FR"/>
        </w:rPr>
        <w:t>2. Un processus aux facteurs multiples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La mondialisation est le fruit de plusieurs logiques croisées.</w:t>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Le fruit de plusieurs siècles de mondialisation</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L'Europe et la découverte du monde</w:t>
      </w:r>
      <w:r w:rsidRPr="00FB51E5">
        <w:rPr>
          <w:rFonts w:eastAsia="Times New Roman" w:cs="Times New Roman"/>
          <w:color w:val="000000"/>
          <w:sz w:val="20"/>
          <w:szCs w:val="20"/>
          <w:lang w:eastAsia="fr-FR"/>
        </w:rPr>
        <w:br/>
        <w:t>À la fin du</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xv</w:t>
      </w:r>
      <w:r w:rsidRPr="00FB51E5">
        <w:rPr>
          <w:rFonts w:eastAsia="Times New Roman" w:cs="Times New Roman"/>
          <w:color w:val="000000"/>
          <w:sz w:val="20"/>
          <w:szCs w:val="20"/>
          <w:vertAlign w:val="superscript"/>
          <w:lang w:eastAsia="fr-FR"/>
        </w:rPr>
        <w:t>e</w:t>
      </w:r>
      <w:r w:rsidRPr="00FB51E5">
        <w:rPr>
          <w:rFonts w:eastAsia="Times New Roman" w:cs="Times New Roman"/>
          <w:color w:val="000000"/>
          <w:sz w:val="20"/>
          <w:szCs w:val="20"/>
          <w:lang w:eastAsia="fr-FR"/>
        </w:rPr>
        <w:t> siècle, les Européens se sont lancés à la découverte, puis à la conquête du monde. Espagnols et Portugais développent le premier système d'échange à l'échelle du monde.</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 héritages des</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xix</w:t>
      </w:r>
      <w:r w:rsidRPr="00FB51E5">
        <w:rPr>
          <w:rFonts w:eastAsia="Times New Roman" w:cs="Times New Roman"/>
          <w:color w:val="000000"/>
          <w:sz w:val="20"/>
          <w:szCs w:val="20"/>
          <w:vertAlign w:val="superscript"/>
          <w:lang w:eastAsia="fr-FR"/>
        </w:rPr>
        <w:t>e</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et</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xx</w:t>
      </w:r>
      <w:r w:rsidRPr="00FB51E5">
        <w:rPr>
          <w:rFonts w:eastAsia="Times New Roman" w:cs="Times New Roman"/>
          <w:color w:val="000000"/>
          <w:sz w:val="20"/>
          <w:szCs w:val="20"/>
          <w:vertAlign w:val="superscript"/>
          <w:lang w:eastAsia="fr-FR"/>
        </w:rPr>
        <w:t>e</w:t>
      </w:r>
      <w:r w:rsidRPr="00FB51E5">
        <w:rPr>
          <w:rFonts w:eastAsia="Times New Roman" w:cs="Times New Roman"/>
          <w:color w:val="000000"/>
          <w:sz w:val="20"/>
          <w:szCs w:val="20"/>
          <w:lang w:eastAsia="fr-FR"/>
        </w:rPr>
        <w:t> siècles</w:t>
      </w:r>
      <w:r w:rsidRPr="00FB51E5">
        <w:rPr>
          <w:rFonts w:eastAsia="Times New Roman" w:cs="Times New Roman"/>
          <w:color w:val="000000"/>
          <w:sz w:val="20"/>
          <w:szCs w:val="20"/>
          <w:lang w:eastAsia="fr-FR"/>
        </w:rPr>
        <w:br/>
        <w:t>Au</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xix</w:t>
      </w:r>
      <w:r w:rsidRPr="00FB51E5">
        <w:rPr>
          <w:rFonts w:eastAsia="Times New Roman" w:cs="Times New Roman"/>
          <w:color w:val="000000"/>
          <w:sz w:val="20"/>
          <w:szCs w:val="20"/>
          <w:vertAlign w:val="superscript"/>
          <w:lang w:eastAsia="fr-FR"/>
        </w:rPr>
        <w:t>e</w:t>
      </w:r>
      <w:r w:rsidRPr="00FB51E5">
        <w:rPr>
          <w:rFonts w:eastAsia="Times New Roman" w:cs="Times New Roman"/>
          <w:color w:val="000000"/>
          <w:sz w:val="20"/>
          <w:szCs w:val="20"/>
          <w:lang w:eastAsia="fr-FR"/>
        </w:rPr>
        <w:t> siècle, la colonisation européenne, essentiellement britannique et française, développe elle aussi un système d'échanges mondiaux, marqué par la domination politique du monde.</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La mondialisation libérale</w:t>
      </w:r>
      <w:r w:rsidRPr="00FB51E5">
        <w:rPr>
          <w:rFonts w:eastAsia="Times New Roman" w:cs="Times New Roman"/>
          <w:color w:val="000000"/>
          <w:sz w:val="20"/>
          <w:szCs w:val="20"/>
          <w:lang w:eastAsia="fr-FR"/>
        </w:rPr>
        <w:br/>
        <w:t>Au</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xx</w:t>
      </w:r>
      <w:r w:rsidRPr="00FB51E5">
        <w:rPr>
          <w:rFonts w:eastAsia="Times New Roman" w:cs="Times New Roman"/>
          <w:color w:val="000000"/>
          <w:sz w:val="20"/>
          <w:szCs w:val="20"/>
          <w:vertAlign w:val="superscript"/>
          <w:lang w:eastAsia="fr-FR"/>
        </w:rPr>
        <w:t>e</w:t>
      </w:r>
      <w:r w:rsidRPr="00FB51E5">
        <w:rPr>
          <w:rFonts w:eastAsia="Times New Roman" w:cs="Times New Roman"/>
          <w:color w:val="000000"/>
          <w:sz w:val="20"/>
          <w:szCs w:val="20"/>
          <w:lang w:eastAsia="fr-FR"/>
        </w:rPr>
        <w:t> siècle, à mesure que s'accroît le poids des États-Unis et que s'efface le système colonial, les échanges dans le monde sont régis essentiellement par les règles de l'économie libérale, qui triomphe avec la fin du bloc soviétique puis de l'</w:t>
      </w:r>
      <w:r w:rsidRPr="009D477A">
        <w:rPr>
          <w:rFonts w:eastAsia="Times New Roman" w:cs="Times New Roman"/>
          <w:smallCaps/>
          <w:color w:val="000000"/>
          <w:sz w:val="20"/>
          <w:szCs w:val="20"/>
          <w:lang w:eastAsia="fr-FR"/>
        </w:rPr>
        <w:t>URSS</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en 1991.</w:t>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Une révolution des transports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Des transports plus rapides et plus efficaces</w:t>
      </w:r>
      <w:r w:rsidRPr="00FB51E5">
        <w:rPr>
          <w:rFonts w:eastAsia="Times New Roman" w:cs="Times New Roman"/>
          <w:color w:val="000000"/>
          <w:sz w:val="20"/>
          <w:szCs w:val="20"/>
          <w:lang w:eastAsia="fr-FR"/>
        </w:rPr>
        <w:br/>
        <w:t>Tous les types de transport sont devenus plus performants et ont contribué à l'intensification du processus de mondialisation. Dans les transports terrestres, on voit se développer les réseaux autoroutiers et ferroviaires (trains à grande vitesse comme le</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TGV</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en France ou le Shinkansen au Japon). Les transports maritimes sont marqués par la conteneurisation. Le transport aérien s'est fortement intensifié.</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Des transports multimodaux</w:t>
      </w:r>
      <w:r w:rsidRPr="00FB51E5">
        <w:rPr>
          <w:rFonts w:eastAsia="Times New Roman" w:cs="Times New Roman"/>
          <w:color w:val="000000"/>
          <w:sz w:val="20"/>
          <w:szCs w:val="20"/>
          <w:lang w:eastAsia="fr-FR"/>
        </w:rPr>
        <w:br/>
        <w:t>La mondialisation repose désormais sur le croisement des différents moyens de transport dans des lieux stratégiques. On parle de « multimodalité ». Par ailleurs, d'importants « hubs » constituent les lieux où se croisent plusieurs flux ou réseaux de transport, comme les hubs aéroportuaires de Singapour ou d'Atlanta.</w:t>
      </w:r>
      <w:r w:rsidRPr="00FB51E5">
        <w:rPr>
          <w:rFonts w:eastAsia="Times New Roman" w:cs="Times New Roman"/>
          <w:color w:val="000000"/>
          <w:sz w:val="20"/>
          <w:szCs w:val="20"/>
          <w:lang w:eastAsia="fr-FR"/>
        </w:rPr>
        <w:br/>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Une révolution des communications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La révolution de l'information</w:t>
      </w:r>
      <w:r w:rsidRPr="00FB51E5">
        <w:rPr>
          <w:rFonts w:eastAsia="Times New Roman" w:cs="Times New Roman"/>
          <w:color w:val="000000"/>
          <w:sz w:val="20"/>
          <w:szCs w:val="20"/>
          <w:lang w:eastAsia="fr-FR"/>
        </w:rPr>
        <w:br/>
        <w:t>La création d'Internet dans les années 1990 et la très large diffusion des ordinateurs dans les sociétés ont permis de disposer d'outils efficaces pour échanger de l'information.</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Un espace numérique mondial</w:t>
      </w:r>
      <w:r w:rsidRPr="00FB51E5">
        <w:rPr>
          <w:rFonts w:eastAsia="Times New Roman" w:cs="Times New Roman"/>
          <w:color w:val="000000"/>
          <w:sz w:val="20"/>
          <w:szCs w:val="20"/>
          <w:lang w:eastAsia="fr-FR"/>
        </w:rPr>
        <w:br/>
        <w:t>On constate cependant une « fracture numérique » entre pays du Nord et pays du Sud concernant la diffusion d'Internet dans la société.</w:t>
      </w:r>
    </w:p>
    <w:p w:rsidR="00FB51E5" w:rsidRPr="00FB51E5" w:rsidRDefault="00FB51E5" w:rsidP="009D477A">
      <w:pPr>
        <w:spacing w:after="75" w:line="240" w:lineRule="auto"/>
        <w:outlineLvl w:val="4"/>
        <w:rPr>
          <w:rFonts w:eastAsia="Times New Roman" w:cs="Times New Roman"/>
          <w:color w:val="FF0000"/>
          <w:sz w:val="20"/>
          <w:szCs w:val="20"/>
          <w:lang w:eastAsia="fr-FR"/>
        </w:rPr>
      </w:pPr>
      <w:r w:rsidRPr="00FB51E5">
        <w:rPr>
          <w:rFonts w:eastAsia="Times New Roman" w:cs="Times New Roman"/>
          <w:color w:val="FF0000"/>
          <w:sz w:val="20"/>
          <w:szCs w:val="20"/>
          <w:lang w:eastAsia="fr-FR"/>
        </w:rPr>
        <w:lastRenderedPageBreak/>
        <w:t>3. Les acteurs de l'espace mondial</w:t>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Les acteurs institutionnels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 États</w:t>
      </w:r>
      <w:r w:rsidRPr="00FB51E5">
        <w:rPr>
          <w:rFonts w:eastAsia="Times New Roman" w:cs="Times New Roman"/>
          <w:color w:val="000000"/>
          <w:sz w:val="20"/>
          <w:szCs w:val="20"/>
          <w:lang w:eastAsia="fr-FR"/>
        </w:rPr>
        <w:br/>
        <w:t>Même si la mondialisation tend à définir des flux et des processus à l'échelle mondiale, les États restent des acteurs primordiaux. Ils définissent les politiques économiques et disposent d'outils importants en matière monétaire et fiscale ou pour la construction d'infrastructures.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 organisations internationales</w:t>
      </w:r>
      <w:r w:rsidRPr="00FB51E5">
        <w:rPr>
          <w:rFonts w:eastAsia="Times New Roman" w:cs="Times New Roman"/>
          <w:color w:val="000000"/>
          <w:sz w:val="20"/>
          <w:szCs w:val="20"/>
          <w:lang w:eastAsia="fr-FR"/>
        </w:rPr>
        <w:br/>
        <w:t>Elles sont de plusieurs natures et pèsent sur la mondialisation. Certaines sont internationales comme l'</w:t>
      </w:r>
      <w:r w:rsidRPr="009D477A">
        <w:rPr>
          <w:rFonts w:eastAsia="Times New Roman" w:cs="Times New Roman"/>
          <w:smallCaps/>
          <w:color w:val="000000"/>
          <w:sz w:val="20"/>
          <w:szCs w:val="20"/>
          <w:lang w:eastAsia="fr-FR"/>
        </w:rPr>
        <w:t>ONU</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(Organisation des Nations unies) et ses différentes agences, ou encore le</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FMI</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(Fonds monétaire international). Certaines sont thématiques et regroupent seulement quelques États ; c'est le cas de l'</w:t>
      </w:r>
      <w:r w:rsidRPr="009D477A">
        <w:rPr>
          <w:rFonts w:eastAsia="Times New Roman" w:cs="Times New Roman"/>
          <w:smallCaps/>
          <w:color w:val="000000"/>
          <w:sz w:val="20"/>
          <w:szCs w:val="20"/>
          <w:lang w:eastAsia="fr-FR"/>
        </w:rPr>
        <w:t>OMC</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(Organisation mondiale du commerce) ou de l'</w:t>
      </w:r>
      <w:r w:rsidRPr="009D477A">
        <w:rPr>
          <w:rFonts w:eastAsia="Times New Roman" w:cs="Times New Roman"/>
          <w:smallCaps/>
          <w:color w:val="000000"/>
          <w:sz w:val="20"/>
          <w:szCs w:val="20"/>
          <w:lang w:eastAsia="fr-FR"/>
        </w:rPr>
        <w:t>OCDE</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(Organisation de coopération et de développement économique). Certaines d'entre elles regroupent des pays à l'échelle régionale, comme l'</w:t>
      </w:r>
      <w:r w:rsidRPr="009D477A">
        <w:rPr>
          <w:rFonts w:eastAsia="Times New Roman" w:cs="Times New Roman"/>
          <w:smallCaps/>
          <w:color w:val="000000"/>
          <w:sz w:val="20"/>
          <w:szCs w:val="20"/>
          <w:lang w:eastAsia="fr-FR"/>
        </w:rPr>
        <w:t>UE</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(Union européenne), l'</w:t>
      </w:r>
      <w:r w:rsidRPr="009D477A">
        <w:rPr>
          <w:rFonts w:eastAsia="Times New Roman" w:cs="Times New Roman"/>
          <w:smallCaps/>
          <w:color w:val="000000"/>
          <w:sz w:val="20"/>
          <w:szCs w:val="20"/>
          <w:lang w:eastAsia="fr-FR"/>
        </w:rPr>
        <w:t>ALENA</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(Accord de libre-échange nord-américain), le Mercosur (Marché commun du Sud), l'</w:t>
      </w:r>
      <w:r w:rsidRPr="009D477A">
        <w:rPr>
          <w:rFonts w:eastAsia="Times New Roman" w:cs="Times New Roman"/>
          <w:smallCaps/>
          <w:color w:val="000000"/>
          <w:sz w:val="20"/>
          <w:szCs w:val="20"/>
          <w:lang w:eastAsia="fr-FR"/>
        </w:rPr>
        <w:t>ASEAN</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w:t>
      </w:r>
      <w:r w:rsidRPr="009D477A">
        <w:rPr>
          <w:rFonts w:eastAsia="Times New Roman" w:cs="Times New Roman"/>
          <w:i/>
          <w:iCs/>
          <w:color w:val="000000"/>
          <w:sz w:val="20"/>
          <w:szCs w:val="20"/>
          <w:lang w:eastAsia="fr-FR"/>
        </w:rPr>
        <w:t>Association of South East Asian Nations</w:t>
      </w:r>
      <w:r w:rsidRPr="00FB51E5">
        <w:rPr>
          <w:rFonts w:eastAsia="Times New Roman" w:cs="Times New Roman"/>
          <w:color w:val="000000"/>
          <w:sz w:val="20"/>
          <w:szCs w:val="20"/>
          <w:lang w:eastAsia="fr-FR"/>
        </w:rPr>
        <w:t>), l'</w:t>
      </w:r>
      <w:r w:rsidRPr="009D477A">
        <w:rPr>
          <w:rFonts w:eastAsia="Times New Roman" w:cs="Times New Roman"/>
          <w:smallCaps/>
          <w:color w:val="000000"/>
          <w:sz w:val="20"/>
          <w:szCs w:val="20"/>
          <w:lang w:eastAsia="fr-FR"/>
        </w:rPr>
        <w:t>APEC</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w:t>
      </w:r>
      <w:r w:rsidRPr="009D477A">
        <w:rPr>
          <w:rFonts w:eastAsia="Times New Roman" w:cs="Times New Roman"/>
          <w:i/>
          <w:iCs/>
          <w:color w:val="000000"/>
          <w:sz w:val="20"/>
          <w:szCs w:val="20"/>
          <w:lang w:eastAsia="fr-FR"/>
        </w:rPr>
        <w:t>Asia Pacific Economic Cooperation</w:t>
      </w:r>
      <w:r w:rsidRPr="00FB51E5">
        <w:rPr>
          <w:rFonts w:eastAsia="Times New Roman" w:cs="Times New Roman"/>
          <w:color w:val="000000"/>
          <w:sz w:val="20"/>
          <w:szCs w:val="20"/>
          <w:lang w:eastAsia="fr-FR"/>
        </w:rPr>
        <w:t>)… D'autres sont des regroupements d'États par groupe d'intérêt comme l'</w:t>
      </w:r>
      <w:r w:rsidRPr="009D477A">
        <w:rPr>
          <w:rFonts w:eastAsia="Times New Roman" w:cs="Times New Roman"/>
          <w:smallCaps/>
          <w:color w:val="000000"/>
          <w:sz w:val="20"/>
          <w:szCs w:val="20"/>
          <w:lang w:eastAsia="fr-FR"/>
        </w:rPr>
        <w:t>OPEP</w:t>
      </w:r>
      <w:r w:rsidRPr="00FB51E5">
        <w:rPr>
          <w:rFonts w:eastAsia="Times New Roman" w:cs="Times New Roman"/>
          <w:color w:val="000000"/>
          <w:sz w:val="20"/>
          <w:szCs w:val="20"/>
          <w:lang w:eastAsia="fr-FR"/>
        </w:rPr>
        <w:t>(Organisation des pays exportateurs de pétrole).</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ONG</w:t>
      </w:r>
      <w:r w:rsidRPr="00FB51E5">
        <w:rPr>
          <w:rFonts w:eastAsia="Times New Roman" w:cs="Times New Roman"/>
          <w:color w:val="000000"/>
          <w:sz w:val="20"/>
          <w:szCs w:val="20"/>
          <w:lang w:eastAsia="fr-FR"/>
        </w:rPr>
        <w:br/>
        <w:t>Les organisations non gouvernementales proposent une action caritative ou en faveur du développement à l'échelle de la planète, comme la Croix-Rouge.</w:t>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Les acteurs privés</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FTN</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et leur impact</w:t>
      </w:r>
      <w:r w:rsidRPr="00FB51E5">
        <w:rPr>
          <w:rFonts w:eastAsia="Times New Roman" w:cs="Times New Roman"/>
          <w:color w:val="000000"/>
          <w:sz w:val="20"/>
          <w:szCs w:val="20"/>
          <w:lang w:eastAsia="fr-FR"/>
        </w:rPr>
        <w:br/>
        <w:t>Parmi les acteurs les plus marquants de la mondialisation, on trouve les firmes transnationales. Ces grandes compagnies, environ 100 000, qui réalisent leurs activités dans plusieurs pays et qui disposent de fonds importants, orientent les flux. Elles réalisent plus de la moitié des échanges mondiaux.</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w:t>
      </w:r>
      <w:r w:rsidRPr="009D477A">
        <w:rPr>
          <w:rFonts w:eastAsia="Times New Roman" w:cs="Times New Roman"/>
          <w:color w:val="000000"/>
          <w:sz w:val="20"/>
          <w:szCs w:val="20"/>
          <w:lang w:eastAsia="fr-FR"/>
        </w:rPr>
        <w:t> </w:t>
      </w:r>
      <w:r w:rsidRPr="009D477A">
        <w:rPr>
          <w:rFonts w:eastAsia="Times New Roman" w:cs="Times New Roman"/>
          <w:smallCaps/>
          <w:color w:val="000000"/>
          <w:sz w:val="20"/>
          <w:szCs w:val="20"/>
          <w:lang w:eastAsia="fr-FR"/>
        </w:rPr>
        <w:t>FTN</w:t>
      </w:r>
      <w:r w:rsidRPr="009D477A">
        <w:rPr>
          <w:rFonts w:eastAsia="Times New Roman" w:cs="Times New Roman"/>
          <w:color w:val="000000"/>
          <w:sz w:val="20"/>
          <w:szCs w:val="20"/>
          <w:lang w:eastAsia="fr-FR"/>
        </w:rPr>
        <w:t> </w:t>
      </w:r>
      <w:r w:rsidRPr="00FB51E5">
        <w:rPr>
          <w:rFonts w:eastAsia="Times New Roman" w:cs="Times New Roman"/>
          <w:color w:val="000000"/>
          <w:sz w:val="20"/>
          <w:szCs w:val="20"/>
          <w:lang w:eastAsia="fr-FR"/>
        </w:rPr>
        <w:t>sont généralement originaires des pays du Nord et très souvent américaines, comme par exemple General Electric. Elles contribuent à une nouvelle division internationale du travail, marquée par la délocalisation d'une partie des activités de production dans des pays o</w:t>
      </w:r>
      <w:r w:rsidR="009D477A" w:rsidRPr="009D477A">
        <w:rPr>
          <w:rFonts w:eastAsia="Times New Roman" w:cs="Times New Roman"/>
          <w:color w:val="000000"/>
          <w:sz w:val="20"/>
          <w:szCs w:val="20"/>
          <w:lang w:eastAsia="fr-FR"/>
        </w:rPr>
        <w:t xml:space="preserve">ù la main-d'œuvre est à moindre </w:t>
      </w:r>
      <w:r w:rsidRPr="00FB51E5">
        <w:rPr>
          <w:rFonts w:eastAsia="Times New Roman" w:cs="Times New Roman"/>
          <w:color w:val="000000"/>
          <w:sz w:val="20"/>
          <w:szCs w:val="20"/>
          <w:lang w:eastAsia="fr-FR"/>
        </w:rPr>
        <w:t>coût.</w:t>
      </w:r>
      <w:r w:rsidRPr="00FB51E5">
        <w:rPr>
          <w:rFonts w:eastAsia="Times New Roman" w:cs="Times New Roman"/>
          <w:color w:val="000000"/>
          <w:sz w:val="20"/>
          <w:szCs w:val="20"/>
          <w:lang w:eastAsia="fr-FR"/>
        </w:rPr>
        <w:br/>
      </w:r>
    </w:p>
    <w:p w:rsidR="00FB51E5" w:rsidRPr="00FB51E5" w:rsidRDefault="00FB51E5" w:rsidP="009D477A">
      <w:pPr>
        <w:spacing w:after="75" w:line="240" w:lineRule="auto"/>
        <w:outlineLvl w:val="5"/>
        <w:rPr>
          <w:rFonts w:eastAsia="Times New Roman" w:cs="Times New Roman"/>
          <w:b/>
          <w:bCs/>
          <w:color w:val="000000"/>
          <w:sz w:val="20"/>
          <w:szCs w:val="20"/>
          <w:lang w:eastAsia="fr-FR"/>
        </w:rPr>
      </w:pPr>
      <w:r w:rsidRPr="00FB51E5">
        <w:rPr>
          <w:rFonts w:eastAsia="Times New Roman" w:cs="Times New Roman"/>
          <w:b/>
          <w:bCs/>
          <w:color w:val="000000"/>
          <w:sz w:val="20"/>
          <w:szCs w:val="20"/>
          <w:lang w:eastAsia="fr-FR"/>
        </w:rPr>
        <w:t>Des réseaux à l'échelle du monde</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D'autres réseaux qui ne sont ni institutionnels, ni issus des entreprises sont également des acteurs de la mondialisation.</w:t>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 diasporas</w:t>
      </w:r>
      <w:r w:rsidRPr="00FB51E5">
        <w:rPr>
          <w:rFonts w:eastAsia="Times New Roman" w:cs="Times New Roman"/>
          <w:color w:val="000000"/>
          <w:sz w:val="20"/>
          <w:szCs w:val="20"/>
          <w:lang w:eastAsia="fr-FR"/>
        </w:rPr>
        <w:br/>
        <w:t>Il s'agit des personnes issues d'un même pays et vivant à l'étranger. Leurs échanges de biens et d'argent contribuent à l'intensification du processus de mondialisation. La</w:t>
      </w:r>
      <w:r w:rsidRPr="009D477A">
        <w:rPr>
          <w:rFonts w:eastAsia="Times New Roman" w:cs="Times New Roman"/>
          <w:color w:val="000000"/>
          <w:sz w:val="20"/>
          <w:szCs w:val="20"/>
          <w:lang w:eastAsia="fr-FR"/>
        </w:rPr>
        <w:t xml:space="preserve"> </w:t>
      </w:r>
      <w:r w:rsidRPr="00FB51E5">
        <w:rPr>
          <w:rFonts w:eastAsia="Times New Roman" w:cs="Times New Roman"/>
          <w:color w:val="000000"/>
          <w:sz w:val="20"/>
          <w:szCs w:val="20"/>
          <w:lang w:eastAsia="fr-FR"/>
        </w:rPr>
        <w:t>diaspora chinoise représente ainsi près de 30 millions de personnes dans le monde.</w:t>
      </w:r>
      <w:r w:rsidRPr="00FB51E5">
        <w:rPr>
          <w:rFonts w:eastAsia="Times New Roman" w:cs="Times New Roman"/>
          <w:color w:val="000000"/>
          <w:sz w:val="20"/>
          <w:szCs w:val="20"/>
          <w:lang w:eastAsia="fr-FR"/>
        </w:rPr>
        <w:br/>
      </w:r>
    </w:p>
    <w:p w:rsidR="00FB51E5" w:rsidRPr="00FB51E5" w:rsidRDefault="00FB51E5" w:rsidP="009D477A">
      <w:pPr>
        <w:spacing w:after="0" w:line="240" w:lineRule="auto"/>
        <w:rPr>
          <w:rFonts w:eastAsia="Times New Roman" w:cs="Times New Roman"/>
          <w:color w:val="000000"/>
          <w:sz w:val="20"/>
          <w:szCs w:val="20"/>
          <w:lang w:eastAsia="fr-FR"/>
        </w:rPr>
      </w:pPr>
      <w:r w:rsidRPr="00FB51E5">
        <w:rPr>
          <w:rFonts w:eastAsia="Times New Roman" w:cs="Times New Roman"/>
          <w:color w:val="000000"/>
          <w:sz w:val="20"/>
          <w:szCs w:val="20"/>
          <w:lang w:eastAsia="fr-FR"/>
        </w:rPr>
        <w:t>• Les réseaux informels</w:t>
      </w:r>
      <w:r w:rsidRPr="00FB51E5">
        <w:rPr>
          <w:rFonts w:eastAsia="Times New Roman" w:cs="Times New Roman"/>
          <w:color w:val="000000"/>
          <w:sz w:val="20"/>
          <w:szCs w:val="20"/>
          <w:lang w:eastAsia="fr-FR"/>
        </w:rPr>
        <w:br/>
        <w:t>Des réseaux moins formels, voire illégaux, prospèrent également au sein du processus de mondialisation. Souvent mafieux, ils contribuent aux trafics humains et aux trafics illégaux d'armes ou de drogue.</w:t>
      </w:r>
    </w:p>
    <w:p w:rsidR="009D477A" w:rsidRPr="009D477A" w:rsidRDefault="009D477A" w:rsidP="009D477A">
      <w:pPr>
        <w:spacing w:after="0" w:line="240" w:lineRule="auto"/>
        <w:rPr>
          <w:rFonts w:eastAsia="Times New Roman" w:cs="Times New Roman"/>
          <w:color w:val="000000"/>
          <w:sz w:val="20"/>
          <w:szCs w:val="20"/>
          <w:lang w:eastAsia="fr-FR"/>
        </w:rPr>
      </w:pPr>
    </w:p>
    <w:p w:rsidR="00FB51E5" w:rsidRPr="00FB51E5" w:rsidRDefault="00FB51E5" w:rsidP="009D477A">
      <w:pPr>
        <w:spacing w:after="0" w:line="240" w:lineRule="auto"/>
        <w:rPr>
          <w:rFonts w:eastAsia="Times New Roman" w:cs="Times New Roman"/>
          <w:b/>
          <w:color w:val="FF0000"/>
          <w:sz w:val="20"/>
          <w:szCs w:val="20"/>
          <w:lang w:eastAsia="fr-FR"/>
        </w:rPr>
      </w:pPr>
      <w:r w:rsidRPr="00FB51E5">
        <w:rPr>
          <w:rFonts w:eastAsia="Times New Roman" w:cs="Times New Roman"/>
          <w:b/>
          <w:color w:val="FF0000"/>
          <w:sz w:val="20"/>
          <w:szCs w:val="20"/>
          <w:lang w:eastAsia="fr-FR"/>
        </w:rPr>
        <w:t>Ainsi, le processus de mondialisation mobilise des acteurs nombreux et permet de dessiner un espace mondial fait de circulations plus ou moins intenses. Ceci contribue à structurer le monde en centres et en périphéries à toutes les échelles.</w:t>
      </w:r>
    </w:p>
    <w:p w:rsidR="00FB51E5" w:rsidRPr="009D477A" w:rsidRDefault="00FB51E5"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b/>
          <w:color w:val="FF0000"/>
          <w:sz w:val="20"/>
          <w:szCs w:val="20"/>
        </w:rPr>
      </w:pPr>
      <w:r w:rsidRPr="009D477A">
        <w:rPr>
          <w:b/>
          <w:color w:val="FF0000"/>
          <w:sz w:val="20"/>
          <w:szCs w:val="20"/>
        </w:rPr>
        <w:t>Les espaces maritimes : approche géostratégique</w:t>
      </w:r>
    </w:p>
    <w:p w:rsidR="009D477A" w:rsidRPr="009D477A" w:rsidRDefault="009D477A" w:rsidP="009D477A">
      <w:pPr>
        <w:spacing w:line="240" w:lineRule="auto"/>
        <w:rPr>
          <w:sz w:val="20"/>
          <w:szCs w:val="20"/>
        </w:rPr>
      </w:pPr>
    </w:p>
    <w:p w:rsidR="009D477A" w:rsidRPr="009D477A" w:rsidRDefault="009D477A" w:rsidP="009D477A">
      <w:pPr>
        <w:spacing w:line="240" w:lineRule="auto"/>
        <w:rPr>
          <w:b/>
          <w:sz w:val="20"/>
          <w:szCs w:val="20"/>
        </w:rPr>
      </w:pPr>
      <w:r w:rsidRPr="009D477A">
        <w:rPr>
          <w:b/>
          <w:sz w:val="20"/>
          <w:szCs w:val="20"/>
        </w:rPr>
        <w:t>Le contrôle des espaces stratégiques a souvent été une des clés de la puissance. Dans l'Antiquité, il s'agissait du contrôle de la Méditerranée. Depuis l'époque moderne, la domination des mers conduit à la puissance. On parle ainsi de « thalassocratie » (thalassa = « mer » en grec) pour l'Empire britannique au début du xxe siècle. Aujourd'hui, les 70 % de la surface du globe recouverts de mers et d'océans constituent un enjeu majeur. Ces espaces sont à la fois des lieux d'échange et des lieux où les États affirment leur puissance.</w:t>
      </w:r>
    </w:p>
    <w:p w:rsidR="009D477A" w:rsidRPr="009D477A" w:rsidRDefault="009D477A" w:rsidP="009D477A">
      <w:pPr>
        <w:spacing w:line="240" w:lineRule="auto"/>
        <w:rPr>
          <w:b/>
          <w:sz w:val="20"/>
          <w:szCs w:val="20"/>
        </w:rPr>
      </w:pPr>
      <w:r w:rsidRPr="009D477A">
        <w:rPr>
          <w:b/>
          <w:sz w:val="20"/>
          <w:szCs w:val="20"/>
        </w:rPr>
        <w:t>Quel est le rôle des espaces maritimes dans l'espace mondial ? Quels sont les enjeux et les acteurs de ces espaces ?</w:t>
      </w:r>
    </w:p>
    <w:p w:rsidR="009D477A" w:rsidRPr="009D477A" w:rsidRDefault="009D477A" w:rsidP="009D477A">
      <w:pPr>
        <w:spacing w:line="240" w:lineRule="auto"/>
        <w:rPr>
          <w:color w:val="FF0000"/>
          <w:sz w:val="20"/>
          <w:szCs w:val="20"/>
        </w:rPr>
      </w:pPr>
      <w:r w:rsidRPr="009D477A">
        <w:rPr>
          <w:color w:val="FF0000"/>
          <w:sz w:val="20"/>
          <w:szCs w:val="20"/>
        </w:rPr>
        <w:t>1. Des lieux clés de la mondialisation</w:t>
      </w:r>
    </w:p>
    <w:p w:rsidR="009D477A" w:rsidRPr="009D477A" w:rsidRDefault="009D477A" w:rsidP="009D477A">
      <w:pPr>
        <w:spacing w:line="240" w:lineRule="auto"/>
        <w:rPr>
          <w:sz w:val="20"/>
          <w:szCs w:val="20"/>
        </w:rPr>
      </w:pPr>
      <w:r w:rsidRPr="009D477A">
        <w:rPr>
          <w:sz w:val="20"/>
          <w:szCs w:val="20"/>
        </w:rPr>
        <w:t>L'importance des ressources maritimes</w:t>
      </w:r>
    </w:p>
    <w:p w:rsidR="009D477A" w:rsidRPr="009D477A" w:rsidRDefault="009D477A" w:rsidP="009D477A">
      <w:pPr>
        <w:spacing w:line="240" w:lineRule="auto"/>
        <w:rPr>
          <w:sz w:val="20"/>
          <w:szCs w:val="20"/>
        </w:rPr>
      </w:pPr>
      <w:r w:rsidRPr="009D477A">
        <w:rPr>
          <w:sz w:val="20"/>
          <w:szCs w:val="20"/>
        </w:rPr>
        <w:t>• Les ressources énergétiques</w:t>
      </w:r>
    </w:p>
    <w:p w:rsidR="009D477A" w:rsidRPr="009D477A" w:rsidRDefault="009D477A" w:rsidP="009D477A">
      <w:pPr>
        <w:spacing w:line="240" w:lineRule="auto"/>
        <w:rPr>
          <w:sz w:val="20"/>
          <w:szCs w:val="20"/>
        </w:rPr>
      </w:pPr>
      <w:r w:rsidRPr="009D477A">
        <w:rPr>
          <w:sz w:val="20"/>
          <w:szCs w:val="20"/>
        </w:rPr>
        <w:t>Les espaces maritimes regorgent de ressources en matières premières, notamment énergétiques. Les sous-sols marins recèlent des hydrocarbures (gaz et pétrole). Concernant les réserves, on parle de 25 % du pétrole et 34 % du gaz. En matière de production, les espaces maritimes fournissent aujourd'hui environ 30 % de la production de pétrole et 27 % de la production de gaz. L'exploitation de ces gisements offshore se fait au moyen de plateformes en haute mer (en Norvège, dans le golfe du Mexique, au large du Brésil…). La possession de ces gisements est donc un enjeu majeur pour les pays disposant d'un espace maritime.</w:t>
      </w:r>
    </w:p>
    <w:p w:rsidR="009D477A" w:rsidRPr="009D477A" w:rsidRDefault="009D477A" w:rsidP="009D477A">
      <w:pPr>
        <w:spacing w:line="240" w:lineRule="auto"/>
        <w:rPr>
          <w:sz w:val="20"/>
          <w:szCs w:val="20"/>
        </w:rPr>
      </w:pPr>
      <w:r w:rsidRPr="009D477A">
        <w:rPr>
          <w:sz w:val="20"/>
          <w:szCs w:val="20"/>
        </w:rPr>
        <w:t>• Les ressources alimentaires</w:t>
      </w:r>
    </w:p>
    <w:p w:rsidR="009D477A" w:rsidRPr="009D477A" w:rsidRDefault="009D477A" w:rsidP="009D477A">
      <w:pPr>
        <w:spacing w:line="240" w:lineRule="auto"/>
        <w:rPr>
          <w:sz w:val="20"/>
          <w:szCs w:val="20"/>
        </w:rPr>
      </w:pPr>
      <w:r w:rsidRPr="009D477A">
        <w:rPr>
          <w:sz w:val="20"/>
          <w:szCs w:val="20"/>
        </w:rPr>
        <w:t>Les espaces maritimes disposent d'immenses réserves halieutiques (liées à la pêche). Elles fournissent près de 100 millions de tonnes de poissons et de crustacés par an, ce qui constitue un apport nécessaire à l'alimentation de la planète. Les principales zones de pêche se trouvent au large de la côte ouest de l'Amérique, à l'est de celle de l'Asie, au nord-ouest de celle de l'Europe.</w:t>
      </w:r>
    </w:p>
    <w:p w:rsidR="009D477A" w:rsidRPr="009D477A" w:rsidRDefault="009D477A" w:rsidP="009D477A">
      <w:pPr>
        <w:spacing w:line="240" w:lineRule="auto"/>
        <w:rPr>
          <w:sz w:val="20"/>
          <w:szCs w:val="20"/>
        </w:rPr>
      </w:pPr>
      <w:r w:rsidRPr="009D477A">
        <w:rPr>
          <w:sz w:val="20"/>
          <w:szCs w:val="20"/>
        </w:rPr>
        <w:t>L'importance des flux maritimes</w:t>
      </w:r>
    </w:p>
    <w:p w:rsidR="009D477A" w:rsidRPr="009D477A" w:rsidRDefault="009D477A" w:rsidP="009D477A">
      <w:pPr>
        <w:spacing w:line="240" w:lineRule="auto"/>
        <w:rPr>
          <w:sz w:val="20"/>
          <w:szCs w:val="20"/>
        </w:rPr>
      </w:pPr>
      <w:r w:rsidRPr="009D477A">
        <w:rPr>
          <w:sz w:val="20"/>
          <w:szCs w:val="20"/>
        </w:rPr>
        <w:lastRenderedPageBreak/>
        <w:t>• Les grandes routes maritimes</w:t>
      </w:r>
    </w:p>
    <w:p w:rsidR="009D477A" w:rsidRPr="009D477A" w:rsidRDefault="009D477A" w:rsidP="009D477A">
      <w:pPr>
        <w:spacing w:line="240" w:lineRule="auto"/>
        <w:rPr>
          <w:sz w:val="20"/>
          <w:szCs w:val="20"/>
        </w:rPr>
      </w:pPr>
      <w:r w:rsidRPr="009D477A">
        <w:rPr>
          <w:sz w:val="20"/>
          <w:szCs w:val="20"/>
        </w:rPr>
        <w:t>La majorité des flux transcontinentaux de marchandises transitent par les espaces maritimes, soit 88 % du total. Ce trafic s'effectue pour l'essentiel sous la forme de conteneurs disposés sur des navires porte-conteneurs. Les hydrocarbures sont transportés par des supertankers (pétrole) et des méthaniers (gaz). Les flux humains sont également considérables. Dans les pays du Sud, notamment en Indonésie ou dans le golfe de Guinée, le transport maritime de passagers reste important. À cela s'ajoutent les flux de migrants légaux et illégaux en Méditerranée, ainsi que les transports touristiques, avec le développement des croisières, notamment en Méditerranée ou dans les Caraïbes.</w:t>
      </w:r>
    </w:p>
    <w:p w:rsidR="009D477A" w:rsidRPr="009D477A" w:rsidRDefault="009D477A" w:rsidP="009D477A">
      <w:pPr>
        <w:spacing w:line="240" w:lineRule="auto"/>
        <w:rPr>
          <w:sz w:val="20"/>
          <w:szCs w:val="20"/>
        </w:rPr>
      </w:pPr>
      <w:r w:rsidRPr="009D477A">
        <w:rPr>
          <w:sz w:val="20"/>
          <w:szCs w:val="20"/>
        </w:rPr>
        <w:t>• Les autres réseaux transcontinentaux</w:t>
      </w:r>
    </w:p>
    <w:p w:rsidR="009D477A" w:rsidRPr="009D477A" w:rsidRDefault="009D477A" w:rsidP="009D477A">
      <w:pPr>
        <w:spacing w:line="240" w:lineRule="auto"/>
        <w:rPr>
          <w:sz w:val="20"/>
          <w:szCs w:val="20"/>
        </w:rPr>
      </w:pPr>
      <w:r w:rsidRPr="009D477A">
        <w:rPr>
          <w:sz w:val="20"/>
          <w:szCs w:val="20"/>
        </w:rPr>
        <w:t>D'autres réseaux traversent les océans. Par exemple, certains oléoducs et gazoducs, comme celui entre l'Algérie et l'Italie. Il existe également des réseaux de câbles qui supportent le trafic de la bande passante Internet.</w:t>
      </w:r>
    </w:p>
    <w:p w:rsidR="009D477A" w:rsidRPr="009D477A" w:rsidRDefault="009D477A" w:rsidP="009D477A">
      <w:pPr>
        <w:spacing w:line="240" w:lineRule="auto"/>
        <w:rPr>
          <w:sz w:val="20"/>
          <w:szCs w:val="20"/>
        </w:rPr>
      </w:pPr>
      <w:r w:rsidRPr="009D477A">
        <w:rPr>
          <w:sz w:val="20"/>
          <w:szCs w:val="20"/>
        </w:rPr>
        <w:t>• Les points de passage stratégiques</w:t>
      </w:r>
    </w:p>
    <w:p w:rsidR="009D477A" w:rsidRPr="009D477A" w:rsidRDefault="009D477A" w:rsidP="009D477A">
      <w:pPr>
        <w:spacing w:line="240" w:lineRule="auto"/>
        <w:rPr>
          <w:sz w:val="20"/>
          <w:szCs w:val="20"/>
        </w:rPr>
      </w:pPr>
      <w:r w:rsidRPr="009D477A">
        <w:rPr>
          <w:sz w:val="20"/>
          <w:szCs w:val="20"/>
        </w:rPr>
        <w:t>Pour tous ces réseaux, il existe des lieux stratégiques. Il s'agit tout d'abord des détroits : Gibraltar, Malacca, le Bosphore, les Dardanelles, les détroits d'Ormuz et de Bab-el-Mandeb sont autant de points de passage pour les flux de matières premières. Il en va de même pour le canal de Suez et celui de Panamá.</w:t>
      </w:r>
    </w:p>
    <w:p w:rsidR="009D477A" w:rsidRPr="009D477A" w:rsidRDefault="009D477A" w:rsidP="009D477A">
      <w:pPr>
        <w:spacing w:line="240" w:lineRule="auto"/>
        <w:rPr>
          <w:sz w:val="20"/>
          <w:szCs w:val="20"/>
        </w:rPr>
      </w:pPr>
      <w:r w:rsidRPr="009D477A">
        <w:rPr>
          <w:sz w:val="20"/>
          <w:szCs w:val="20"/>
        </w:rPr>
        <w:t>L'importance des façades maritimes</w:t>
      </w:r>
    </w:p>
    <w:p w:rsidR="009D477A" w:rsidRPr="009D477A" w:rsidRDefault="009D477A" w:rsidP="009D477A">
      <w:pPr>
        <w:spacing w:line="240" w:lineRule="auto"/>
        <w:rPr>
          <w:sz w:val="20"/>
          <w:szCs w:val="20"/>
        </w:rPr>
      </w:pPr>
      <w:r w:rsidRPr="009D477A">
        <w:rPr>
          <w:sz w:val="20"/>
          <w:szCs w:val="20"/>
        </w:rPr>
        <w:t>• Des interfaces majeures de la mondialisation</w:t>
      </w:r>
    </w:p>
    <w:p w:rsidR="009D477A" w:rsidRPr="009D477A" w:rsidRDefault="009D477A" w:rsidP="009D477A">
      <w:pPr>
        <w:spacing w:line="240" w:lineRule="auto"/>
        <w:rPr>
          <w:sz w:val="20"/>
          <w:szCs w:val="20"/>
        </w:rPr>
      </w:pPr>
      <w:r w:rsidRPr="009D477A">
        <w:rPr>
          <w:sz w:val="20"/>
          <w:szCs w:val="20"/>
        </w:rPr>
        <w:t>Les façades maritimes sont donc des lieux clés de la mondialisation. Elles sont l'aboutissement des flux, l'espace où se rencontrent l'arrière-pays de cette façade (appelée « hinterland ») et son avant-pays (« voreland »), élargi au monde entier par la mondialisation. Les principales façades maritimes sont celles de l'Asie orientale, de l'Amérique du Nord-Est et de l'Europe de l'Ouest (avec le « Northern Range » du Havre à Hambourg).</w:t>
      </w:r>
    </w:p>
    <w:p w:rsidR="009D477A" w:rsidRPr="009D477A" w:rsidRDefault="009D477A" w:rsidP="009D477A">
      <w:pPr>
        <w:spacing w:line="240" w:lineRule="auto"/>
        <w:rPr>
          <w:sz w:val="20"/>
          <w:szCs w:val="20"/>
        </w:rPr>
      </w:pPr>
      <w:r w:rsidRPr="009D477A">
        <w:rPr>
          <w:sz w:val="20"/>
          <w:szCs w:val="20"/>
        </w:rPr>
        <w:t>• Une hiérarchie des grands ports</w:t>
      </w:r>
    </w:p>
    <w:p w:rsidR="009D477A" w:rsidRPr="009D477A" w:rsidRDefault="009D477A" w:rsidP="009D477A">
      <w:pPr>
        <w:spacing w:line="240" w:lineRule="auto"/>
        <w:rPr>
          <w:sz w:val="20"/>
          <w:szCs w:val="20"/>
        </w:rPr>
      </w:pPr>
      <w:r w:rsidRPr="009D477A">
        <w:rPr>
          <w:sz w:val="20"/>
          <w:szCs w:val="20"/>
        </w:rPr>
        <w:t>Parmi ces façades maritimes s'affirment de très grands ports à conteneurs. On en compte désormais une dizaine dans le monde qui dépassent 200 millions de tonnes de trafic par an, dont huit en Asie orientale (Singapour, Hong Kong).</w:t>
      </w:r>
    </w:p>
    <w:p w:rsidR="009D477A" w:rsidRPr="009D477A" w:rsidRDefault="009D477A" w:rsidP="009D477A">
      <w:pPr>
        <w:spacing w:line="240" w:lineRule="auto"/>
        <w:rPr>
          <w:sz w:val="20"/>
          <w:szCs w:val="20"/>
        </w:rPr>
      </w:pPr>
      <w:r w:rsidRPr="009D477A">
        <w:rPr>
          <w:sz w:val="20"/>
          <w:szCs w:val="20"/>
        </w:rPr>
        <w:t>• Les pays enclavés : des exclus de la mondialisation ?</w:t>
      </w:r>
    </w:p>
    <w:p w:rsidR="009D477A" w:rsidRPr="009D477A" w:rsidRDefault="009D477A" w:rsidP="009D477A">
      <w:pPr>
        <w:spacing w:line="240" w:lineRule="auto"/>
        <w:rPr>
          <w:sz w:val="20"/>
          <w:szCs w:val="20"/>
        </w:rPr>
      </w:pPr>
      <w:r w:rsidRPr="009D477A">
        <w:rPr>
          <w:sz w:val="20"/>
          <w:szCs w:val="20"/>
        </w:rPr>
        <w:t>Dans ce contexte, les 33 pays enclavés (ne disposant pas de côte) sont donc handicapés dans leur intégration au sein de l'espace mondial.</w:t>
      </w:r>
    </w:p>
    <w:p w:rsidR="009D477A" w:rsidRPr="009D477A" w:rsidRDefault="009D477A" w:rsidP="009D477A">
      <w:pPr>
        <w:spacing w:line="240" w:lineRule="auto"/>
        <w:rPr>
          <w:color w:val="FF0000"/>
          <w:sz w:val="20"/>
          <w:szCs w:val="20"/>
        </w:rPr>
      </w:pPr>
      <w:r w:rsidRPr="009D477A">
        <w:rPr>
          <w:color w:val="FF0000"/>
          <w:sz w:val="20"/>
          <w:szCs w:val="20"/>
        </w:rPr>
        <w:t>2. Des lieux convoités</w:t>
      </w:r>
    </w:p>
    <w:p w:rsidR="009D477A" w:rsidRPr="009D477A" w:rsidRDefault="009D477A" w:rsidP="009D477A">
      <w:pPr>
        <w:spacing w:line="240" w:lineRule="auto"/>
        <w:rPr>
          <w:sz w:val="20"/>
          <w:szCs w:val="20"/>
        </w:rPr>
      </w:pPr>
      <w:r w:rsidRPr="009D477A">
        <w:rPr>
          <w:sz w:val="20"/>
          <w:szCs w:val="20"/>
        </w:rPr>
        <w:t>À qui appartiennent les espaces maritimes ?</w:t>
      </w:r>
    </w:p>
    <w:p w:rsidR="009D477A" w:rsidRPr="009D477A" w:rsidRDefault="009D477A" w:rsidP="009D477A">
      <w:pPr>
        <w:spacing w:line="240" w:lineRule="auto"/>
        <w:rPr>
          <w:sz w:val="20"/>
          <w:szCs w:val="20"/>
        </w:rPr>
      </w:pPr>
      <w:r w:rsidRPr="009D477A">
        <w:rPr>
          <w:sz w:val="20"/>
          <w:szCs w:val="20"/>
        </w:rPr>
        <w:t>• La règle des 200 milles marins</w:t>
      </w:r>
    </w:p>
    <w:p w:rsidR="009D477A" w:rsidRPr="009D477A" w:rsidRDefault="009D477A" w:rsidP="009D477A">
      <w:pPr>
        <w:spacing w:line="240" w:lineRule="auto"/>
        <w:rPr>
          <w:sz w:val="20"/>
          <w:szCs w:val="20"/>
        </w:rPr>
      </w:pPr>
      <w:r w:rsidRPr="009D477A">
        <w:rPr>
          <w:sz w:val="20"/>
          <w:szCs w:val="20"/>
        </w:rPr>
        <w:t>La possession des espaces maritimes est un enjeu majeur. Depuis 1994, les espaces maritimes sont strictement attribués. Sur 12 milles marins depuis la côte (1 mille = 1 852 mètres), les États sont pleinement souverains sur les espaces maritimes. Ensuite, jusqu'à 200 milles marins, s'étend une zone économique exclusive. L'État en question peut y exploiter les ressources maritimes, mais doit garantir la libre circulation des navires originaires des autres États.</w:t>
      </w:r>
    </w:p>
    <w:p w:rsidR="009D477A" w:rsidRPr="009D477A" w:rsidRDefault="009D477A" w:rsidP="009D477A">
      <w:pPr>
        <w:spacing w:line="240" w:lineRule="auto"/>
        <w:rPr>
          <w:sz w:val="20"/>
          <w:szCs w:val="20"/>
        </w:rPr>
      </w:pPr>
      <w:r w:rsidRPr="009D477A">
        <w:rPr>
          <w:sz w:val="20"/>
          <w:szCs w:val="20"/>
        </w:rPr>
        <w:t>• Les eaux internationales</w:t>
      </w:r>
    </w:p>
    <w:p w:rsidR="009D477A" w:rsidRPr="009D477A" w:rsidRDefault="009D477A" w:rsidP="009D477A">
      <w:pPr>
        <w:spacing w:line="240" w:lineRule="auto"/>
        <w:rPr>
          <w:sz w:val="20"/>
          <w:szCs w:val="20"/>
        </w:rPr>
      </w:pPr>
      <w:r w:rsidRPr="009D477A">
        <w:rPr>
          <w:sz w:val="20"/>
          <w:szCs w:val="20"/>
        </w:rPr>
        <w:t>Le reste des espaces maritimes est constitué par les eaux internationales, qui sont considérées comme la propriété d'aucun État. La circulation y est totalement libre.</w:t>
      </w:r>
    </w:p>
    <w:p w:rsidR="009D477A" w:rsidRPr="009D477A" w:rsidRDefault="009D477A" w:rsidP="009D477A">
      <w:pPr>
        <w:spacing w:line="240" w:lineRule="auto"/>
        <w:rPr>
          <w:sz w:val="20"/>
          <w:szCs w:val="20"/>
        </w:rPr>
      </w:pPr>
      <w:r w:rsidRPr="009D477A">
        <w:rPr>
          <w:sz w:val="20"/>
          <w:szCs w:val="20"/>
        </w:rPr>
        <w:t>Les tentatives de contrôle</w:t>
      </w:r>
    </w:p>
    <w:p w:rsidR="009D477A" w:rsidRPr="009D477A" w:rsidRDefault="009D477A" w:rsidP="009D477A">
      <w:pPr>
        <w:spacing w:line="240" w:lineRule="auto"/>
        <w:rPr>
          <w:sz w:val="20"/>
          <w:szCs w:val="20"/>
        </w:rPr>
      </w:pPr>
      <w:r w:rsidRPr="009D477A">
        <w:rPr>
          <w:sz w:val="20"/>
          <w:szCs w:val="20"/>
        </w:rPr>
        <w:lastRenderedPageBreak/>
        <w:t>• Les partages concertés</w:t>
      </w:r>
    </w:p>
    <w:p w:rsidR="009D477A" w:rsidRPr="009D477A" w:rsidRDefault="009D477A" w:rsidP="009D477A">
      <w:pPr>
        <w:spacing w:line="240" w:lineRule="auto"/>
        <w:rPr>
          <w:sz w:val="20"/>
          <w:szCs w:val="20"/>
        </w:rPr>
      </w:pPr>
      <w:r w:rsidRPr="009D477A">
        <w:rPr>
          <w:sz w:val="20"/>
          <w:szCs w:val="20"/>
        </w:rPr>
        <w:t>Cette situation provient d'une concertation dans le cadre de l'ONU. Ces négociations ont été longues et difficiles. La conférence sur le droit de la mer s'est ouverte en 1973, mais les accords de Montego Bay n'ont été signés qu'en 1982 et appliqués qu'en 1994. Des modifications de détail étaient possibles jusqu'en 2009.</w:t>
      </w:r>
    </w:p>
    <w:p w:rsidR="009D477A" w:rsidRPr="009D477A" w:rsidRDefault="009D477A" w:rsidP="009D477A">
      <w:pPr>
        <w:spacing w:line="240" w:lineRule="auto"/>
        <w:rPr>
          <w:sz w:val="20"/>
          <w:szCs w:val="20"/>
        </w:rPr>
      </w:pPr>
      <w:r w:rsidRPr="009D477A">
        <w:rPr>
          <w:sz w:val="20"/>
          <w:szCs w:val="20"/>
        </w:rPr>
        <w:t>• Des espaces de déploiement pour les grandes puissances</w:t>
      </w:r>
    </w:p>
    <w:p w:rsidR="009D477A" w:rsidRPr="009D477A" w:rsidRDefault="009D477A" w:rsidP="009D477A">
      <w:pPr>
        <w:spacing w:line="240" w:lineRule="auto"/>
        <w:rPr>
          <w:sz w:val="20"/>
          <w:szCs w:val="20"/>
        </w:rPr>
      </w:pPr>
      <w:r w:rsidRPr="009D477A">
        <w:rPr>
          <w:sz w:val="20"/>
          <w:szCs w:val="20"/>
        </w:rPr>
        <w:t>Malgré ces tentatives de concertation, les mers et les océans sont aussi des espaces de déploiement pour les grandes puissances militaires du monde. Les États-Unis possèdent des flottes sur tous les océans, concurrencés seulement régionalement par la Russie ou la Chine.</w:t>
      </w:r>
    </w:p>
    <w:p w:rsidR="009D477A" w:rsidRPr="009D477A" w:rsidRDefault="009D477A" w:rsidP="009D477A">
      <w:pPr>
        <w:spacing w:line="240" w:lineRule="auto"/>
        <w:rPr>
          <w:sz w:val="20"/>
          <w:szCs w:val="20"/>
        </w:rPr>
      </w:pPr>
      <w:r w:rsidRPr="009D477A">
        <w:rPr>
          <w:sz w:val="20"/>
          <w:szCs w:val="20"/>
        </w:rPr>
        <w:t>Les tensions</w:t>
      </w:r>
    </w:p>
    <w:p w:rsidR="009D477A" w:rsidRPr="009D477A" w:rsidRDefault="009D477A" w:rsidP="009D477A">
      <w:pPr>
        <w:spacing w:line="240" w:lineRule="auto"/>
        <w:rPr>
          <w:sz w:val="20"/>
          <w:szCs w:val="20"/>
        </w:rPr>
      </w:pPr>
      <w:r w:rsidRPr="009D477A">
        <w:rPr>
          <w:sz w:val="20"/>
          <w:szCs w:val="20"/>
        </w:rPr>
        <w:t>• Les zones maritimes contestées</w:t>
      </w:r>
    </w:p>
    <w:p w:rsidR="009D477A" w:rsidRPr="009D477A" w:rsidRDefault="009D477A" w:rsidP="009D477A">
      <w:pPr>
        <w:spacing w:line="240" w:lineRule="auto"/>
        <w:rPr>
          <w:sz w:val="20"/>
          <w:szCs w:val="20"/>
        </w:rPr>
      </w:pPr>
      <w:r w:rsidRPr="009D477A">
        <w:rPr>
          <w:sz w:val="20"/>
          <w:szCs w:val="20"/>
        </w:rPr>
        <w:t>On constate ainsi l'existence de zones de tensions pour la domination sur les espaces maritimes. En effet, l'attribution des 200 milles nautiques peut poser problème en cas de proximité d'États concurrents. C'est le cas en Asie du Sud-Est. Dans la mer de Chine méridionale, la Chine revendique des espaces maritimes également réclamés par d'autres États voisins. Il s'agit de contrôler des îles pouvant servir de point d'appui, comme les Spratly ou les Paracel, mais aussi d'importants gisements offshore d'hydrocarbures. Dans l'Arctique, il existe des contestations entre la Norvège et la Russie et entre le Danemark (qui possède le Groenland) et le Canada. Là encore, l'enjeu réside dans la maîtrise des ressources supposées en hydrocarbures.</w:t>
      </w:r>
    </w:p>
    <w:p w:rsidR="009D477A" w:rsidRPr="009D477A" w:rsidRDefault="009D477A" w:rsidP="009D477A">
      <w:pPr>
        <w:spacing w:line="240" w:lineRule="auto"/>
        <w:rPr>
          <w:sz w:val="20"/>
          <w:szCs w:val="20"/>
        </w:rPr>
      </w:pPr>
      <w:r w:rsidRPr="009D477A">
        <w:rPr>
          <w:sz w:val="20"/>
          <w:szCs w:val="20"/>
        </w:rPr>
        <w:t>• Les concurrences pour les ressources</w:t>
      </w:r>
    </w:p>
    <w:p w:rsidR="009D477A" w:rsidRPr="009D477A" w:rsidRDefault="009D477A" w:rsidP="009D477A">
      <w:pPr>
        <w:spacing w:line="240" w:lineRule="auto"/>
        <w:rPr>
          <w:sz w:val="20"/>
          <w:szCs w:val="20"/>
        </w:rPr>
      </w:pPr>
      <w:r w:rsidRPr="009D477A">
        <w:rPr>
          <w:sz w:val="20"/>
          <w:szCs w:val="20"/>
        </w:rPr>
        <w:t>Outre les concurrences déjà évoquées pour la possession des espaces maritimes, il existe également des tensions pour l'exploitation des ressources. Ainsi, les concurrences sont nombreuses en matière de zones de pêche, comme entre la France et l'Espagne.</w:t>
      </w:r>
    </w:p>
    <w:p w:rsidR="009D477A" w:rsidRPr="009D477A" w:rsidRDefault="009D477A" w:rsidP="009D477A">
      <w:pPr>
        <w:spacing w:line="240" w:lineRule="auto"/>
        <w:rPr>
          <w:color w:val="FF0000"/>
          <w:sz w:val="20"/>
          <w:szCs w:val="20"/>
        </w:rPr>
      </w:pPr>
      <w:r w:rsidRPr="009D477A">
        <w:rPr>
          <w:color w:val="FF0000"/>
          <w:sz w:val="20"/>
          <w:szCs w:val="20"/>
        </w:rPr>
        <w:t>3. Des lieux fragilisés</w:t>
      </w:r>
    </w:p>
    <w:p w:rsidR="009D477A" w:rsidRPr="009D477A" w:rsidRDefault="009D477A" w:rsidP="009D477A">
      <w:pPr>
        <w:spacing w:line="240" w:lineRule="auto"/>
        <w:rPr>
          <w:sz w:val="20"/>
          <w:szCs w:val="20"/>
        </w:rPr>
      </w:pPr>
      <w:r w:rsidRPr="009D477A">
        <w:rPr>
          <w:sz w:val="20"/>
          <w:szCs w:val="20"/>
        </w:rPr>
        <w:t>Des espaces incontrôlables</w:t>
      </w:r>
    </w:p>
    <w:p w:rsidR="009D477A" w:rsidRPr="009D477A" w:rsidRDefault="009D477A" w:rsidP="009D477A">
      <w:pPr>
        <w:spacing w:line="240" w:lineRule="auto"/>
        <w:rPr>
          <w:sz w:val="20"/>
          <w:szCs w:val="20"/>
        </w:rPr>
      </w:pPr>
      <w:r w:rsidRPr="009D477A">
        <w:rPr>
          <w:sz w:val="20"/>
          <w:szCs w:val="20"/>
        </w:rPr>
        <w:t>• La question de la piraterie</w:t>
      </w:r>
    </w:p>
    <w:p w:rsidR="009D477A" w:rsidRPr="009D477A" w:rsidRDefault="009D477A" w:rsidP="009D477A">
      <w:pPr>
        <w:spacing w:line="240" w:lineRule="auto"/>
        <w:rPr>
          <w:sz w:val="20"/>
          <w:szCs w:val="20"/>
        </w:rPr>
      </w:pPr>
      <w:r w:rsidRPr="009D477A">
        <w:rPr>
          <w:sz w:val="20"/>
          <w:szCs w:val="20"/>
        </w:rPr>
        <w:t>Malgré ces concertations et ces convoitises, les espaces maritimes ne sont pas totalement sous le contrôle des États. Certains d'entre eux font partie des « zones grises » de la planète. C'est le cas des zones d'action de la piraterie. Il s'agit des espaces au large de la Somalie et du Yémen, du détroit de Malacca et du golfe de Guinée.</w:t>
      </w:r>
    </w:p>
    <w:p w:rsidR="009D477A" w:rsidRPr="009D477A" w:rsidRDefault="009D477A" w:rsidP="009D477A">
      <w:pPr>
        <w:spacing w:line="240" w:lineRule="auto"/>
        <w:rPr>
          <w:sz w:val="20"/>
          <w:szCs w:val="20"/>
        </w:rPr>
      </w:pPr>
      <w:r w:rsidRPr="009D477A">
        <w:rPr>
          <w:sz w:val="20"/>
          <w:szCs w:val="20"/>
        </w:rPr>
        <w:t>• La question des trafics illégaux</w:t>
      </w:r>
    </w:p>
    <w:p w:rsidR="009D477A" w:rsidRPr="009D477A" w:rsidRDefault="009D477A" w:rsidP="009D477A">
      <w:pPr>
        <w:spacing w:line="240" w:lineRule="auto"/>
        <w:rPr>
          <w:sz w:val="20"/>
          <w:szCs w:val="20"/>
        </w:rPr>
      </w:pPr>
      <w:r w:rsidRPr="009D477A">
        <w:rPr>
          <w:sz w:val="20"/>
          <w:szCs w:val="20"/>
        </w:rPr>
        <w:t>Parmi les flux qui parcourent les espaces maritimes, on compte également les trafics illégaux. Armes, drogues, trafics d'êtres humains transitent par voie maritime. Ces réseaux sont très actifs en mer de Chine ou même en Méditerranée.</w:t>
      </w:r>
    </w:p>
    <w:p w:rsidR="009D477A" w:rsidRPr="009D477A" w:rsidRDefault="009D477A" w:rsidP="009D477A">
      <w:pPr>
        <w:spacing w:line="240" w:lineRule="auto"/>
        <w:rPr>
          <w:sz w:val="20"/>
          <w:szCs w:val="20"/>
        </w:rPr>
      </w:pPr>
      <w:r w:rsidRPr="009D477A">
        <w:rPr>
          <w:sz w:val="20"/>
          <w:szCs w:val="20"/>
        </w:rPr>
        <w:t>• La question des paradis fiscaux</w:t>
      </w:r>
    </w:p>
    <w:p w:rsidR="009D477A" w:rsidRPr="009D477A" w:rsidRDefault="009D477A" w:rsidP="009D477A">
      <w:pPr>
        <w:spacing w:line="240" w:lineRule="auto"/>
        <w:rPr>
          <w:sz w:val="20"/>
          <w:szCs w:val="20"/>
        </w:rPr>
      </w:pPr>
      <w:r w:rsidRPr="009D477A">
        <w:rPr>
          <w:sz w:val="20"/>
          <w:szCs w:val="20"/>
        </w:rPr>
        <w:t>En lien avec ces trafics, on constate que la plupart des paradis fiscaux sont des îles, avec une densité toute particulière dans les Caraïbes. On peut citer le cas des îles Caïmans ou des Bahamas.</w:t>
      </w:r>
    </w:p>
    <w:p w:rsidR="009D477A" w:rsidRPr="009D477A" w:rsidRDefault="009D477A" w:rsidP="009D477A">
      <w:pPr>
        <w:spacing w:line="240" w:lineRule="auto"/>
        <w:rPr>
          <w:sz w:val="20"/>
          <w:szCs w:val="20"/>
        </w:rPr>
      </w:pPr>
      <w:r w:rsidRPr="009D477A">
        <w:rPr>
          <w:sz w:val="20"/>
          <w:szCs w:val="20"/>
        </w:rPr>
        <w:t>Des milieux fragiles</w:t>
      </w:r>
    </w:p>
    <w:p w:rsidR="009D477A" w:rsidRPr="009D477A" w:rsidRDefault="009D477A" w:rsidP="009D477A">
      <w:pPr>
        <w:spacing w:line="240" w:lineRule="auto"/>
        <w:rPr>
          <w:sz w:val="20"/>
          <w:szCs w:val="20"/>
        </w:rPr>
      </w:pPr>
      <w:r w:rsidRPr="009D477A">
        <w:rPr>
          <w:sz w:val="20"/>
          <w:szCs w:val="20"/>
        </w:rPr>
        <w:t>• Les menaces sur l'environnement</w:t>
      </w:r>
    </w:p>
    <w:p w:rsidR="009D477A" w:rsidRPr="009D477A" w:rsidRDefault="009D477A" w:rsidP="009D477A">
      <w:pPr>
        <w:spacing w:line="240" w:lineRule="auto"/>
        <w:rPr>
          <w:sz w:val="20"/>
          <w:szCs w:val="20"/>
        </w:rPr>
      </w:pPr>
      <w:r w:rsidRPr="009D477A">
        <w:rPr>
          <w:sz w:val="20"/>
          <w:szCs w:val="20"/>
        </w:rPr>
        <w:t>Les espaces auqatiques sont particulièrement sensibles aux problèmes environnementaux. De nombreuses catastrophes écologiques ont eu pour théâtre les mers et les océans, comme les marées noires liées au transport de pétrole. On peut citer celle faisant suite au naufrage de l'Erika en Bretagne en 1999, ou encore l'explosion d'une plateforme pétrolière dans le golfe du Mexique en 2010.</w:t>
      </w:r>
    </w:p>
    <w:p w:rsidR="009D477A" w:rsidRPr="009D477A" w:rsidRDefault="009D477A" w:rsidP="009D477A">
      <w:pPr>
        <w:spacing w:line="240" w:lineRule="auto"/>
        <w:rPr>
          <w:sz w:val="20"/>
          <w:szCs w:val="20"/>
        </w:rPr>
      </w:pPr>
      <w:r w:rsidRPr="009D477A">
        <w:rPr>
          <w:sz w:val="20"/>
          <w:szCs w:val="20"/>
        </w:rPr>
        <w:lastRenderedPageBreak/>
        <w:t>• L'épuisement des ressources</w:t>
      </w:r>
    </w:p>
    <w:p w:rsidR="009D477A" w:rsidRPr="009D477A" w:rsidRDefault="009D477A" w:rsidP="009D477A">
      <w:pPr>
        <w:spacing w:line="240" w:lineRule="auto"/>
        <w:rPr>
          <w:sz w:val="20"/>
          <w:szCs w:val="20"/>
        </w:rPr>
      </w:pPr>
      <w:r w:rsidRPr="009D477A">
        <w:rPr>
          <w:sz w:val="20"/>
          <w:szCs w:val="20"/>
        </w:rPr>
        <w:t>Certaines ressources maritimes sont particulièrement sensibles. Les hydrocarbures ne sont pas des ressources renouvelables. Les ressources halieutiques s'épuisent rapidement et leur protection n'est pas toujours respectée. Les Japonais acceptent difficilement l'arrêt de la pêche à la baleine, et les Français, celle du thon rouge.</w:t>
      </w:r>
    </w:p>
    <w:p w:rsidR="009D477A" w:rsidRPr="009D477A" w:rsidRDefault="009D477A" w:rsidP="009D477A">
      <w:pPr>
        <w:spacing w:line="240" w:lineRule="auto"/>
        <w:rPr>
          <w:sz w:val="20"/>
          <w:szCs w:val="20"/>
        </w:rPr>
      </w:pPr>
      <w:r w:rsidRPr="009D477A">
        <w:rPr>
          <w:sz w:val="20"/>
          <w:szCs w:val="20"/>
        </w:rPr>
        <w:t>• Les menaces climatiques</w:t>
      </w:r>
    </w:p>
    <w:p w:rsidR="009D477A" w:rsidRPr="009D477A" w:rsidRDefault="009D477A" w:rsidP="009D477A">
      <w:pPr>
        <w:spacing w:line="240" w:lineRule="auto"/>
        <w:rPr>
          <w:sz w:val="20"/>
          <w:szCs w:val="20"/>
        </w:rPr>
      </w:pPr>
      <w:r w:rsidRPr="009D477A">
        <w:rPr>
          <w:sz w:val="20"/>
          <w:szCs w:val="20"/>
        </w:rPr>
        <w:t>Les espaces maritimes seraient également très affectés par le réchauffement climatique. Certains espaces maritimes de l'Arctique deviendraient des mers libres, ce qui rendrait possible l'affirmation de nouvelles routes nautiques.</w:t>
      </w:r>
    </w:p>
    <w:p w:rsidR="009D477A" w:rsidRPr="009D477A" w:rsidRDefault="009D477A" w:rsidP="009D477A">
      <w:pPr>
        <w:spacing w:line="240" w:lineRule="auto"/>
        <w:rPr>
          <w:b/>
          <w:color w:val="FF0000"/>
          <w:sz w:val="20"/>
          <w:szCs w:val="20"/>
        </w:rPr>
      </w:pPr>
      <w:r w:rsidRPr="009D477A">
        <w:rPr>
          <w:b/>
          <w:color w:val="FF0000"/>
          <w:sz w:val="20"/>
          <w:szCs w:val="20"/>
        </w:rPr>
        <w:t>Les espaces maritimes sont donc des lieux clés de la mondialisation, dont ils mettent en évidence les enjeux. Les concurrences entre les différents acteurs des espaces maritimes ne peuvent cependant faire oublier que seule une gestion concertée pourra garantir un accès équitable et durable à leurs ressources.</w:t>
      </w: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rPr>
          <w:sz w:val="20"/>
          <w:szCs w:val="20"/>
        </w:rPr>
      </w:pPr>
    </w:p>
    <w:p w:rsidR="009D477A" w:rsidRPr="009D477A" w:rsidRDefault="009D477A" w:rsidP="009D477A">
      <w:pPr>
        <w:spacing w:line="240" w:lineRule="auto"/>
        <w:jc w:val="center"/>
        <w:rPr>
          <w:b/>
          <w:color w:val="FF0000"/>
          <w:sz w:val="20"/>
          <w:szCs w:val="20"/>
        </w:rPr>
      </w:pPr>
      <w:r w:rsidRPr="009D477A">
        <w:rPr>
          <w:b/>
          <w:color w:val="FF0000"/>
          <w:sz w:val="20"/>
          <w:szCs w:val="20"/>
        </w:rPr>
        <w:t>Mobilités, flux et réseaux</w:t>
      </w:r>
    </w:p>
    <w:p w:rsidR="009D477A" w:rsidRPr="009D477A" w:rsidRDefault="009D477A" w:rsidP="009D477A">
      <w:pPr>
        <w:spacing w:line="240" w:lineRule="auto"/>
        <w:rPr>
          <w:sz w:val="20"/>
          <w:szCs w:val="20"/>
        </w:rPr>
      </w:pPr>
    </w:p>
    <w:p w:rsidR="009D477A" w:rsidRPr="009D477A" w:rsidRDefault="009D477A" w:rsidP="009D477A">
      <w:pPr>
        <w:spacing w:line="240" w:lineRule="auto"/>
        <w:rPr>
          <w:b/>
          <w:sz w:val="20"/>
          <w:szCs w:val="20"/>
        </w:rPr>
      </w:pPr>
      <w:r w:rsidRPr="009D477A">
        <w:rPr>
          <w:b/>
          <w:sz w:val="20"/>
          <w:szCs w:val="20"/>
        </w:rPr>
        <w:t>La mondialisation peut être définie comme une formidable accélération des flux dans le monde. Ces flux, certains matériels et d'autres immatériels, sont organisés vers des pôles et animés par des acteurs. La mondialisation concerne également les hommes et se caractérise par l'intensification des mobilités humaines. Ces mobilités et ces flux s'appuient sur des réseaux. Ce terme désigne à la fois les éléments matériels qui permettent aux flux de circuler (réseaux de transport) et la façon dont plusieurs acteurs de la mondialisation fonctionnent de façon conjointe (réseaux d'influence).</w:t>
      </w:r>
    </w:p>
    <w:p w:rsidR="009D477A" w:rsidRPr="009D477A" w:rsidRDefault="009D477A" w:rsidP="009D477A">
      <w:pPr>
        <w:spacing w:line="240" w:lineRule="auto"/>
        <w:rPr>
          <w:b/>
          <w:sz w:val="20"/>
          <w:szCs w:val="20"/>
        </w:rPr>
      </w:pPr>
      <w:r w:rsidRPr="009D477A">
        <w:rPr>
          <w:b/>
          <w:sz w:val="20"/>
          <w:szCs w:val="20"/>
        </w:rPr>
        <w:t>Comment les mobilités, les flux et les réseaux structurent-ils l'espace mondial ?</w:t>
      </w:r>
    </w:p>
    <w:p w:rsidR="009D477A" w:rsidRPr="009D477A" w:rsidRDefault="009D477A" w:rsidP="009D477A">
      <w:pPr>
        <w:spacing w:line="240" w:lineRule="auto"/>
        <w:rPr>
          <w:color w:val="FF0000"/>
          <w:sz w:val="20"/>
          <w:szCs w:val="20"/>
        </w:rPr>
      </w:pPr>
      <w:r w:rsidRPr="009D477A">
        <w:rPr>
          <w:color w:val="FF0000"/>
          <w:sz w:val="20"/>
          <w:szCs w:val="20"/>
        </w:rPr>
        <w:t>1. L'intensification des échanges</w:t>
      </w:r>
    </w:p>
    <w:p w:rsidR="009D477A" w:rsidRPr="009D477A" w:rsidRDefault="009D477A" w:rsidP="009D477A">
      <w:pPr>
        <w:spacing w:line="240" w:lineRule="auto"/>
        <w:rPr>
          <w:sz w:val="20"/>
          <w:szCs w:val="20"/>
        </w:rPr>
      </w:pPr>
      <w:r w:rsidRPr="009D477A">
        <w:rPr>
          <w:sz w:val="20"/>
          <w:szCs w:val="20"/>
        </w:rPr>
        <w:t>Les flux matériels</w:t>
      </w:r>
    </w:p>
    <w:p w:rsidR="009D477A" w:rsidRPr="009D477A" w:rsidRDefault="009D477A" w:rsidP="009D477A">
      <w:pPr>
        <w:spacing w:line="240" w:lineRule="auto"/>
        <w:rPr>
          <w:sz w:val="20"/>
          <w:szCs w:val="20"/>
        </w:rPr>
      </w:pPr>
      <w:r w:rsidRPr="009D477A">
        <w:rPr>
          <w:sz w:val="20"/>
          <w:szCs w:val="20"/>
        </w:rPr>
        <w:t>• Les flux de produits industriels</w:t>
      </w:r>
    </w:p>
    <w:p w:rsidR="009D477A" w:rsidRPr="009D477A" w:rsidRDefault="009D477A" w:rsidP="009D477A">
      <w:pPr>
        <w:spacing w:line="240" w:lineRule="auto"/>
        <w:rPr>
          <w:sz w:val="20"/>
          <w:szCs w:val="20"/>
        </w:rPr>
      </w:pPr>
      <w:r w:rsidRPr="009D477A">
        <w:rPr>
          <w:sz w:val="20"/>
          <w:szCs w:val="20"/>
        </w:rPr>
        <w:t xml:space="preserve">Les produits manufacturés constituent une part importante des flux dans l'espace mondial (70 % de la valeur des échanges mondiaux). Ces flux s'organisent essentiellement entre les pôles de la Triade (États-Unis, Union européenne, Japon), qui représentent 60 % du commerce mondial. On note cependant une forte émergence </w:t>
      </w:r>
      <w:r w:rsidRPr="009D477A">
        <w:rPr>
          <w:sz w:val="20"/>
          <w:szCs w:val="20"/>
        </w:rPr>
        <w:lastRenderedPageBreak/>
        <w:t>des flux provenant de l'Asie orientale. Il s'agit néanmoins pour la Chine et l'Asie du Sud-Est essentiellement de flux sortants. La région s'affirme ainsi comme nouvelle « usine du monde », l'industrie chinoise ayant dépassé en volume la production des États-Unis. À cela s'ajoutent les biens allant vers les pays du Nord et produits par les industries qui ont été délocalisées au Sud pour chercher de la main-d'œuvre à bas coût.</w:t>
      </w:r>
    </w:p>
    <w:p w:rsidR="009D477A" w:rsidRPr="009D477A" w:rsidRDefault="009D477A" w:rsidP="009D477A">
      <w:pPr>
        <w:spacing w:line="240" w:lineRule="auto"/>
        <w:rPr>
          <w:sz w:val="20"/>
          <w:szCs w:val="20"/>
        </w:rPr>
      </w:pPr>
      <w:r w:rsidRPr="009D477A">
        <w:rPr>
          <w:sz w:val="20"/>
          <w:szCs w:val="20"/>
        </w:rPr>
        <w:t>• Les flux de matières premières agricoles</w:t>
      </w:r>
    </w:p>
    <w:p w:rsidR="009D477A" w:rsidRPr="009D477A" w:rsidRDefault="009D477A" w:rsidP="009D477A">
      <w:pPr>
        <w:spacing w:line="240" w:lineRule="auto"/>
        <w:rPr>
          <w:sz w:val="20"/>
          <w:szCs w:val="20"/>
        </w:rPr>
      </w:pPr>
      <w:r w:rsidRPr="009D477A">
        <w:rPr>
          <w:sz w:val="20"/>
          <w:szCs w:val="20"/>
        </w:rPr>
        <w:t>Les flux de matières premières agricoles sont également marqués par la domination du Nord (on parle de « food power »), qui exporte vers le Sud, ou vers des zones du Nord non autosuffisantes, comme le Japon. De grandes zones excédentaires, car possédant une agriculture mécanisée et performante, exportent des céréales. Il s'agit des États-Unis, de l'Union européenne, mais aussi du Canada ou de l'Australie. Cependant, les flux sont aussi sud-nord. Certains pays du Sud se sont spécialisés dans certaines productions, comme la Côte d'Ivoire avec le cacao, la canne à sucre et les bananes. Le Brésil a même fait de l'exportation de produits agricoles un des aspects fondamentaux de son processus d'émergence, et souhaite devenir « la ferme du monde ».</w:t>
      </w:r>
    </w:p>
    <w:p w:rsidR="009D477A" w:rsidRPr="009D477A" w:rsidRDefault="009D477A" w:rsidP="009D477A">
      <w:pPr>
        <w:spacing w:line="240" w:lineRule="auto"/>
        <w:rPr>
          <w:sz w:val="20"/>
          <w:szCs w:val="20"/>
        </w:rPr>
      </w:pPr>
      <w:r w:rsidRPr="009D477A">
        <w:rPr>
          <w:sz w:val="20"/>
          <w:szCs w:val="20"/>
        </w:rPr>
        <w:t>• Les flux de matières premières énergétiques et minérales</w:t>
      </w:r>
    </w:p>
    <w:p w:rsidR="009D477A" w:rsidRPr="009D477A" w:rsidRDefault="009D477A" w:rsidP="009D477A">
      <w:pPr>
        <w:spacing w:line="240" w:lineRule="auto"/>
        <w:rPr>
          <w:sz w:val="20"/>
          <w:szCs w:val="20"/>
        </w:rPr>
      </w:pPr>
      <w:r w:rsidRPr="009D477A">
        <w:rPr>
          <w:sz w:val="20"/>
          <w:szCs w:val="20"/>
        </w:rPr>
        <w:t>Ces flux présentent une structure très différente des précédents. Ils sont essentiellement sud-nord. Les matières premières énergétiques, notamment les hydrocarbures (pétrole et gaz), sont surtout présentes dans les pays du Sud. Les flux s'organisent depuis les régions productrices, comme le Moyen-Orient, vers les pays consommateurs, au Nord, transitant par des routes stratégiques comme le détroit d'Ormuz ou le canal de Suez. Le minerai, notamment le fer, provient aussi des pays du Sud (le Brésil très souvent, dans le cas du fer), où son coût d'extraction et de transport est moins cher que sa production au Nord.</w:t>
      </w:r>
    </w:p>
    <w:p w:rsidR="009D477A" w:rsidRPr="009D477A" w:rsidRDefault="009D477A" w:rsidP="009D477A">
      <w:pPr>
        <w:spacing w:line="240" w:lineRule="auto"/>
        <w:rPr>
          <w:sz w:val="20"/>
          <w:szCs w:val="20"/>
        </w:rPr>
      </w:pPr>
      <w:r w:rsidRPr="009D477A">
        <w:rPr>
          <w:sz w:val="20"/>
          <w:szCs w:val="20"/>
        </w:rPr>
        <w:t>Les flux financiers</w:t>
      </w:r>
    </w:p>
    <w:p w:rsidR="009D477A" w:rsidRPr="009D477A" w:rsidRDefault="009D477A" w:rsidP="009D477A">
      <w:pPr>
        <w:spacing w:line="240" w:lineRule="auto"/>
        <w:rPr>
          <w:sz w:val="20"/>
          <w:szCs w:val="20"/>
        </w:rPr>
      </w:pPr>
      <w:r w:rsidRPr="009D477A">
        <w:rPr>
          <w:sz w:val="20"/>
          <w:szCs w:val="20"/>
        </w:rPr>
        <w:t>• Les réseaux financiers</w:t>
      </w:r>
    </w:p>
    <w:p w:rsidR="009D477A" w:rsidRPr="009D477A" w:rsidRDefault="009D477A" w:rsidP="009D477A">
      <w:pPr>
        <w:spacing w:line="240" w:lineRule="auto"/>
        <w:rPr>
          <w:sz w:val="20"/>
          <w:szCs w:val="20"/>
        </w:rPr>
      </w:pPr>
      <w:r w:rsidRPr="009D477A">
        <w:rPr>
          <w:sz w:val="20"/>
          <w:szCs w:val="20"/>
        </w:rPr>
        <w:t>Les flux financiers relient entre eux les grandes Bourses mondiales. Tous les ans, près de 10 000 milliards de dollars circulent entre les grandes places financières mondiales. Les principaux pôles qui structurent ces flux sont les Bourses de New York (Wall Street), Londres (la City) et Tokyo (Tokyo Stock Exchange). Les flux financiers se développent cependant de plus en plus vers des places émergentes, notamment les Bourses de Shanghai ou Hong Kong.</w:t>
      </w:r>
    </w:p>
    <w:p w:rsidR="009D477A" w:rsidRPr="009D477A" w:rsidRDefault="009D477A" w:rsidP="009D477A">
      <w:pPr>
        <w:spacing w:line="240" w:lineRule="auto"/>
        <w:rPr>
          <w:sz w:val="20"/>
          <w:szCs w:val="20"/>
        </w:rPr>
      </w:pPr>
      <w:r w:rsidRPr="009D477A">
        <w:rPr>
          <w:sz w:val="20"/>
          <w:szCs w:val="20"/>
        </w:rPr>
        <w:t>• Les flux d'IDE</w:t>
      </w:r>
    </w:p>
    <w:p w:rsidR="009D477A" w:rsidRPr="009D477A" w:rsidRDefault="009D477A" w:rsidP="009D477A">
      <w:pPr>
        <w:spacing w:line="240" w:lineRule="auto"/>
        <w:rPr>
          <w:sz w:val="20"/>
          <w:szCs w:val="20"/>
        </w:rPr>
      </w:pPr>
      <w:r w:rsidRPr="009D477A">
        <w:rPr>
          <w:sz w:val="20"/>
          <w:szCs w:val="20"/>
        </w:rPr>
        <w:t>Les Investissements directs à l'étranger (IDE) se sont également fortement intensifiés, tant de la part des entreprises que des fonds souverains des États. On distingue les IDE entrants et les IDE sortants. On constate que les membres de la Triade polarisent 65 % de ces deux types d'IDE, mais que certains pays émergents comme le Brésil et la Chine bénéficient de flux entrants importants qui soutiennent la croissance de leur économie.</w:t>
      </w:r>
    </w:p>
    <w:p w:rsidR="009D477A" w:rsidRPr="009D477A" w:rsidRDefault="009D477A" w:rsidP="009D477A">
      <w:pPr>
        <w:spacing w:line="240" w:lineRule="auto"/>
        <w:rPr>
          <w:sz w:val="20"/>
          <w:szCs w:val="20"/>
        </w:rPr>
      </w:pPr>
      <w:r w:rsidRPr="009D477A">
        <w:rPr>
          <w:sz w:val="20"/>
          <w:szCs w:val="20"/>
        </w:rPr>
        <w:t>Les flux d'information</w:t>
      </w:r>
    </w:p>
    <w:p w:rsidR="009D477A" w:rsidRPr="009D477A" w:rsidRDefault="009D477A" w:rsidP="009D477A">
      <w:pPr>
        <w:spacing w:line="240" w:lineRule="auto"/>
        <w:rPr>
          <w:sz w:val="20"/>
          <w:szCs w:val="20"/>
        </w:rPr>
      </w:pPr>
      <w:r w:rsidRPr="009D477A">
        <w:rPr>
          <w:sz w:val="20"/>
          <w:szCs w:val="20"/>
        </w:rPr>
        <w:t>• Les médias</w:t>
      </w:r>
    </w:p>
    <w:p w:rsidR="009D477A" w:rsidRPr="009D477A" w:rsidRDefault="009D477A" w:rsidP="009D477A">
      <w:pPr>
        <w:spacing w:line="240" w:lineRule="auto"/>
        <w:rPr>
          <w:sz w:val="20"/>
          <w:szCs w:val="20"/>
        </w:rPr>
      </w:pPr>
      <w:r w:rsidRPr="009D477A">
        <w:rPr>
          <w:sz w:val="20"/>
          <w:szCs w:val="20"/>
        </w:rPr>
        <w:t>Les flux médiatiques sont difficiles à appréhender. Néanmoins, les flux d'information s'intensifient à partir des grands centres de diffusion comme les États-Unis. D'autres flux apparaissent depuis des pays émergents, comme le golfe Persique ou encore le Brésil.</w:t>
      </w:r>
    </w:p>
    <w:p w:rsidR="009D477A" w:rsidRPr="009D477A" w:rsidRDefault="009D477A" w:rsidP="009D477A">
      <w:pPr>
        <w:spacing w:line="240" w:lineRule="auto"/>
        <w:rPr>
          <w:sz w:val="20"/>
          <w:szCs w:val="20"/>
        </w:rPr>
      </w:pPr>
      <w:r w:rsidRPr="009D477A">
        <w:rPr>
          <w:sz w:val="20"/>
          <w:szCs w:val="20"/>
        </w:rPr>
        <w:t>• Les flux Internet</w:t>
      </w:r>
    </w:p>
    <w:p w:rsidR="009D477A" w:rsidRPr="009D477A" w:rsidRDefault="009D477A" w:rsidP="009D477A">
      <w:pPr>
        <w:spacing w:line="240" w:lineRule="auto"/>
        <w:rPr>
          <w:sz w:val="20"/>
          <w:szCs w:val="20"/>
        </w:rPr>
      </w:pPr>
      <w:r w:rsidRPr="009D477A">
        <w:rPr>
          <w:sz w:val="20"/>
          <w:szCs w:val="20"/>
        </w:rPr>
        <w:t>La structure de la bande passante Internet montre par ailleurs que ces flux s'organisent essentiellement entre les membres de la Triade et surtout vers les États-Unis. On parle de « fracture numérique ». L'Asie orientale connaît cependant une forte intensification de son trafic Internet.</w:t>
      </w:r>
    </w:p>
    <w:p w:rsidR="009D477A" w:rsidRPr="009D477A" w:rsidRDefault="009D477A" w:rsidP="009D477A">
      <w:pPr>
        <w:spacing w:line="240" w:lineRule="auto"/>
        <w:rPr>
          <w:color w:val="FF0000"/>
          <w:sz w:val="20"/>
          <w:szCs w:val="20"/>
        </w:rPr>
      </w:pPr>
      <w:r w:rsidRPr="009D477A">
        <w:rPr>
          <w:color w:val="FF0000"/>
          <w:sz w:val="20"/>
          <w:szCs w:val="20"/>
        </w:rPr>
        <w:t>2. Des mobilités en forte croissance</w:t>
      </w:r>
    </w:p>
    <w:p w:rsidR="009D477A" w:rsidRPr="009D477A" w:rsidRDefault="009D477A" w:rsidP="009D477A">
      <w:pPr>
        <w:spacing w:line="240" w:lineRule="auto"/>
        <w:rPr>
          <w:sz w:val="20"/>
          <w:szCs w:val="20"/>
        </w:rPr>
      </w:pPr>
      <w:r w:rsidRPr="009D477A">
        <w:rPr>
          <w:sz w:val="20"/>
          <w:szCs w:val="20"/>
        </w:rPr>
        <w:t>Les migrations économiques</w:t>
      </w:r>
    </w:p>
    <w:p w:rsidR="009D477A" w:rsidRPr="009D477A" w:rsidRDefault="009D477A" w:rsidP="009D477A">
      <w:pPr>
        <w:spacing w:line="240" w:lineRule="auto"/>
        <w:rPr>
          <w:sz w:val="20"/>
          <w:szCs w:val="20"/>
        </w:rPr>
      </w:pPr>
      <w:r w:rsidRPr="009D477A">
        <w:rPr>
          <w:sz w:val="20"/>
          <w:szCs w:val="20"/>
        </w:rPr>
        <w:lastRenderedPageBreak/>
        <w:t>On compte aujourd'hui près de 200 millions de migrants légaux et entre 30 et 50 millions de migrants clandestins dans le monde.</w:t>
      </w:r>
    </w:p>
    <w:p w:rsidR="009D477A" w:rsidRPr="009D477A" w:rsidRDefault="009D477A" w:rsidP="009D477A">
      <w:pPr>
        <w:spacing w:line="240" w:lineRule="auto"/>
        <w:rPr>
          <w:sz w:val="20"/>
          <w:szCs w:val="20"/>
        </w:rPr>
      </w:pPr>
      <w:r w:rsidRPr="009D477A">
        <w:rPr>
          <w:sz w:val="20"/>
          <w:szCs w:val="20"/>
        </w:rPr>
        <w:t>• Les flux sud-nord</w:t>
      </w:r>
    </w:p>
    <w:p w:rsidR="009D477A" w:rsidRPr="009D477A" w:rsidRDefault="009D477A" w:rsidP="009D477A">
      <w:pPr>
        <w:spacing w:line="240" w:lineRule="auto"/>
        <w:rPr>
          <w:sz w:val="20"/>
          <w:szCs w:val="20"/>
        </w:rPr>
      </w:pPr>
      <w:r w:rsidRPr="009D477A">
        <w:rPr>
          <w:sz w:val="20"/>
          <w:szCs w:val="20"/>
        </w:rPr>
        <w:t>Ce sont les plus nombreux. Ils sont constitués de migrants cherchant un emploi ou des conditions de vie meilleures au Nord. On constate des directions privilégiées, voire l'existence de « couples migratoires », comme entre les États-Unis et le Mexique. Les migrants africains s'orientent plutôt vers l'Europe, notamment la France, à cause de l'héritage colonial, les Indo-Pakistanais plutôt vers la Grande-Bretagne pour la même raison et les Turcs vers l'Allemagne, par exemple.</w:t>
      </w:r>
    </w:p>
    <w:p w:rsidR="009D477A" w:rsidRPr="009D477A" w:rsidRDefault="009D477A" w:rsidP="009D477A">
      <w:pPr>
        <w:spacing w:line="240" w:lineRule="auto"/>
        <w:rPr>
          <w:sz w:val="20"/>
          <w:szCs w:val="20"/>
        </w:rPr>
      </w:pPr>
      <w:r w:rsidRPr="009D477A">
        <w:rPr>
          <w:sz w:val="20"/>
          <w:szCs w:val="20"/>
        </w:rPr>
        <w:t>• Les flux sud-sud et nord-nord</w:t>
      </w:r>
    </w:p>
    <w:p w:rsidR="009D477A" w:rsidRPr="009D477A" w:rsidRDefault="009D477A" w:rsidP="009D477A">
      <w:pPr>
        <w:spacing w:line="240" w:lineRule="auto"/>
        <w:rPr>
          <w:sz w:val="20"/>
          <w:szCs w:val="20"/>
        </w:rPr>
      </w:pPr>
      <w:r w:rsidRPr="009D477A">
        <w:rPr>
          <w:sz w:val="20"/>
          <w:szCs w:val="20"/>
        </w:rPr>
        <w:t>Les flux sud-sud sont de plus en plus nombreux. Ils sont orientés vers les régions émergentes. Depuis le Proche-Orient ou le monde indo-pakistanais, les flux s'orientent vers les pétromonarchies, où ils représentent jusqu'à 70 % de la population totale. Les flux nord-nord concernent les travailleurs expatriés, mais aussi une migration vers les zones les plus riches du Nord. Il existe ainsi de nombreux migrants de l'Europe de l'Est installés en Europe de l'Ouest.</w:t>
      </w:r>
    </w:p>
    <w:p w:rsidR="009D477A" w:rsidRPr="009D477A" w:rsidRDefault="009D477A" w:rsidP="009D477A">
      <w:pPr>
        <w:spacing w:line="240" w:lineRule="auto"/>
        <w:rPr>
          <w:sz w:val="20"/>
          <w:szCs w:val="20"/>
        </w:rPr>
      </w:pPr>
      <w:r w:rsidRPr="009D477A">
        <w:rPr>
          <w:sz w:val="20"/>
          <w:szCs w:val="20"/>
        </w:rPr>
        <w:t>• L'impact du fait migratoire</w:t>
      </w:r>
    </w:p>
    <w:p w:rsidR="009D477A" w:rsidRPr="009D477A" w:rsidRDefault="009D477A" w:rsidP="009D477A">
      <w:pPr>
        <w:spacing w:line="240" w:lineRule="auto"/>
        <w:rPr>
          <w:sz w:val="20"/>
          <w:szCs w:val="20"/>
        </w:rPr>
      </w:pPr>
      <w:r w:rsidRPr="009D477A">
        <w:rPr>
          <w:sz w:val="20"/>
          <w:szCs w:val="20"/>
        </w:rPr>
        <w:t>Le fait migratoire génère également des transferts financiers, avec les fonds envoyés par les migrants dans leur pays d'origine. Pour certains États du Sud, comme le Mali, il s'agit de la première source d'IDE.</w:t>
      </w:r>
    </w:p>
    <w:p w:rsidR="009D477A" w:rsidRPr="009D477A" w:rsidRDefault="009D477A" w:rsidP="009D477A">
      <w:pPr>
        <w:spacing w:line="240" w:lineRule="auto"/>
        <w:rPr>
          <w:sz w:val="20"/>
          <w:szCs w:val="20"/>
        </w:rPr>
      </w:pPr>
      <w:r w:rsidRPr="009D477A">
        <w:rPr>
          <w:sz w:val="20"/>
          <w:szCs w:val="20"/>
        </w:rPr>
        <w:t>Les réfugiés</w:t>
      </w:r>
    </w:p>
    <w:p w:rsidR="009D477A" w:rsidRPr="009D477A" w:rsidRDefault="009D477A" w:rsidP="009D477A">
      <w:pPr>
        <w:spacing w:line="240" w:lineRule="auto"/>
        <w:rPr>
          <w:sz w:val="20"/>
          <w:szCs w:val="20"/>
        </w:rPr>
      </w:pPr>
      <w:r w:rsidRPr="009D477A">
        <w:rPr>
          <w:sz w:val="20"/>
          <w:szCs w:val="20"/>
        </w:rPr>
        <w:t>• Les réfugiés politiques</w:t>
      </w:r>
    </w:p>
    <w:p w:rsidR="009D477A" w:rsidRPr="009D477A" w:rsidRDefault="009D477A" w:rsidP="009D477A">
      <w:pPr>
        <w:spacing w:line="240" w:lineRule="auto"/>
        <w:rPr>
          <w:sz w:val="20"/>
          <w:szCs w:val="20"/>
        </w:rPr>
      </w:pPr>
      <w:r w:rsidRPr="009D477A">
        <w:rPr>
          <w:sz w:val="20"/>
          <w:szCs w:val="20"/>
        </w:rPr>
        <w:t>On compte près de 8 millions de réfugiés dans le monde. Ces personnes ont quitté leur pays à cause de guerres civiles ou de persécutions. Certaines s'installent dans les pays du Nord, mais la majorité d'entre eux se trouvent dans des pays voisins du leur, c'est-à-dire dans des pays du Sud dans la plupart des cas. À cela s'ajoutent les personnes déplacées au sein même de leur nation.</w:t>
      </w:r>
    </w:p>
    <w:p w:rsidR="009D477A" w:rsidRPr="009D477A" w:rsidRDefault="009D477A" w:rsidP="009D477A">
      <w:pPr>
        <w:spacing w:line="240" w:lineRule="auto"/>
        <w:rPr>
          <w:sz w:val="20"/>
          <w:szCs w:val="20"/>
        </w:rPr>
      </w:pPr>
      <w:r w:rsidRPr="009D477A">
        <w:rPr>
          <w:sz w:val="20"/>
          <w:szCs w:val="20"/>
        </w:rPr>
        <w:t>• Les réfugiés victimes de catastrophes naturelles</w:t>
      </w:r>
    </w:p>
    <w:p w:rsidR="009D477A" w:rsidRPr="009D477A" w:rsidRDefault="009D477A" w:rsidP="009D477A">
      <w:pPr>
        <w:spacing w:line="240" w:lineRule="auto"/>
        <w:rPr>
          <w:sz w:val="20"/>
          <w:szCs w:val="20"/>
        </w:rPr>
      </w:pPr>
      <w:r w:rsidRPr="009D477A">
        <w:rPr>
          <w:sz w:val="20"/>
          <w:szCs w:val="20"/>
        </w:rPr>
        <w:t>Lors de certaines catastrophes naturelles, ou lors de famines, certaines personnes sont chassées de leur pays d'origine. Les changements climatiques font craindre un accroissement du nombre des « réfugiés climatiques » dans les prochaines décennies.</w:t>
      </w:r>
    </w:p>
    <w:p w:rsidR="009D477A" w:rsidRPr="009D477A" w:rsidRDefault="009D477A" w:rsidP="009D477A">
      <w:pPr>
        <w:spacing w:line="240" w:lineRule="auto"/>
        <w:rPr>
          <w:sz w:val="20"/>
          <w:szCs w:val="20"/>
        </w:rPr>
      </w:pPr>
      <w:r w:rsidRPr="009D477A">
        <w:rPr>
          <w:sz w:val="20"/>
          <w:szCs w:val="20"/>
        </w:rPr>
        <w:t>Le tourisme</w:t>
      </w:r>
    </w:p>
    <w:p w:rsidR="009D477A" w:rsidRPr="009D477A" w:rsidRDefault="009D477A" w:rsidP="009D477A">
      <w:pPr>
        <w:spacing w:line="240" w:lineRule="auto"/>
        <w:rPr>
          <w:sz w:val="20"/>
          <w:szCs w:val="20"/>
        </w:rPr>
      </w:pPr>
      <w:r w:rsidRPr="009D477A">
        <w:rPr>
          <w:sz w:val="20"/>
          <w:szCs w:val="20"/>
        </w:rPr>
        <w:t>• Les principaux flux touristiques</w:t>
      </w:r>
    </w:p>
    <w:p w:rsidR="009D477A" w:rsidRPr="009D477A" w:rsidRDefault="009D477A" w:rsidP="009D477A">
      <w:pPr>
        <w:spacing w:line="240" w:lineRule="auto"/>
        <w:rPr>
          <w:sz w:val="20"/>
          <w:szCs w:val="20"/>
        </w:rPr>
      </w:pPr>
      <w:r w:rsidRPr="009D477A">
        <w:rPr>
          <w:sz w:val="20"/>
          <w:szCs w:val="20"/>
        </w:rPr>
        <w:t>Avec 940 millions d'entrées, le tourisme représente la principale mobilité dans le monde. Les zones de départ sont essentiellement les pays du Nord, mais le nombre de touristes chinois a augmenté fortement. Les principales zones d'arrivée se trouvent aussi au Nord, dont en premier lieu la France, avec 75 millions d'entrées en 2010. Les destinations sont essentiellement liées au tourisme culturel et au tourisme balnéaire. Certains pays ou régions du sud du monde sont ainsi bien placés : les Caraïbes, avec Cuba et Saint-Domingue, l'Asie du Sud-Est, avec la Thaïlande, l'Afrique du Nord, avec le Maroc, alors que la situation politique de la Tunisie et de l'Égypte ont conduit pour l'heure à une baisse du nombre de touristes.</w:t>
      </w:r>
    </w:p>
    <w:p w:rsidR="009D477A" w:rsidRPr="009D477A" w:rsidRDefault="009D477A" w:rsidP="009D477A">
      <w:pPr>
        <w:spacing w:line="240" w:lineRule="auto"/>
        <w:rPr>
          <w:sz w:val="20"/>
          <w:szCs w:val="20"/>
        </w:rPr>
      </w:pPr>
      <w:r w:rsidRPr="009D477A">
        <w:rPr>
          <w:sz w:val="20"/>
          <w:szCs w:val="20"/>
        </w:rPr>
        <w:t>• Un générateur d'échanges complexes</w:t>
      </w:r>
    </w:p>
    <w:p w:rsidR="009D477A" w:rsidRPr="009D477A" w:rsidRDefault="009D477A" w:rsidP="009D477A">
      <w:pPr>
        <w:spacing w:line="240" w:lineRule="auto"/>
        <w:rPr>
          <w:sz w:val="20"/>
          <w:szCs w:val="20"/>
        </w:rPr>
      </w:pPr>
      <w:r w:rsidRPr="009D477A">
        <w:rPr>
          <w:sz w:val="20"/>
          <w:szCs w:val="20"/>
        </w:rPr>
        <w:t>Le tourisme produit des flux financiers vers les pays d'accueil, mais il peut tendre à limiter les investissements vers les autres secteurs dans les pays du Sud.</w:t>
      </w:r>
    </w:p>
    <w:p w:rsidR="009D477A" w:rsidRPr="009D477A" w:rsidRDefault="009D477A" w:rsidP="009D477A">
      <w:pPr>
        <w:spacing w:line="240" w:lineRule="auto"/>
        <w:rPr>
          <w:color w:val="FF0000"/>
          <w:sz w:val="20"/>
          <w:szCs w:val="20"/>
        </w:rPr>
      </w:pPr>
      <w:r w:rsidRPr="009D477A">
        <w:rPr>
          <w:color w:val="FF0000"/>
          <w:sz w:val="20"/>
          <w:szCs w:val="20"/>
        </w:rPr>
        <w:t>3. Des réseaux transnationaux qui s'affirment</w:t>
      </w:r>
    </w:p>
    <w:p w:rsidR="009D477A" w:rsidRPr="009D477A" w:rsidRDefault="009D477A" w:rsidP="009D477A">
      <w:pPr>
        <w:spacing w:line="240" w:lineRule="auto"/>
        <w:rPr>
          <w:sz w:val="20"/>
          <w:szCs w:val="20"/>
        </w:rPr>
      </w:pPr>
      <w:r w:rsidRPr="009D477A">
        <w:rPr>
          <w:sz w:val="20"/>
          <w:szCs w:val="20"/>
        </w:rPr>
        <w:t>Les réseaux : les supports des flux</w:t>
      </w:r>
    </w:p>
    <w:p w:rsidR="009D477A" w:rsidRPr="009D477A" w:rsidRDefault="009D477A" w:rsidP="009D477A">
      <w:pPr>
        <w:spacing w:line="240" w:lineRule="auto"/>
        <w:rPr>
          <w:sz w:val="20"/>
          <w:szCs w:val="20"/>
        </w:rPr>
      </w:pPr>
      <w:r w:rsidRPr="009D477A">
        <w:rPr>
          <w:sz w:val="20"/>
          <w:szCs w:val="20"/>
        </w:rPr>
        <w:lastRenderedPageBreak/>
        <w:t>• Les réseaux logistiques</w:t>
      </w:r>
    </w:p>
    <w:p w:rsidR="009D477A" w:rsidRPr="009D477A" w:rsidRDefault="009D477A" w:rsidP="009D477A">
      <w:pPr>
        <w:spacing w:line="240" w:lineRule="auto"/>
        <w:rPr>
          <w:sz w:val="20"/>
          <w:szCs w:val="20"/>
        </w:rPr>
      </w:pPr>
      <w:r w:rsidRPr="009D477A">
        <w:rPr>
          <w:sz w:val="20"/>
          <w:szCs w:val="20"/>
        </w:rPr>
        <w:t>Les réseaux de transport se sont partout densifiés. Le réseau routier et autoroutier progresse, même s'il est bien plus dense dans les pays industriels développés que dans les pays du Sud. Il en va de même avec les réseaux ferroviaires, notamment ceux équipés pour la grande vitesse. Les infrastructures portuaires et aéroportuaires ont conduit à la création de grands ports à conteneurs, comme Singapour ou Rotterdam, et de grands hubs aéroportuaires, comme Chicago ou Atlanta. L'entrecroisement de ces réseaux crée une multimodalité entre ces différents moyens de transport. La densité de ces réseaux montre quels sont les lieux centraux de la mondialisation.</w:t>
      </w:r>
    </w:p>
    <w:p w:rsidR="009D477A" w:rsidRPr="009D477A" w:rsidRDefault="009D477A" w:rsidP="009D477A">
      <w:pPr>
        <w:spacing w:line="240" w:lineRule="auto"/>
        <w:rPr>
          <w:sz w:val="20"/>
          <w:szCs w:val="20"/>
        </w:rPr>
      </w:pPr>
      <w:r w:rsidRPr="009D477A">
        <w:rPr>
          <w:sz w:val="20"/>
          <w:szCs w:val="20"/>
        </w:rPr>
        <w:t>• Les réseaux immatériels</w:t>
      </w:r>
    </w:p>
    <w:p w:rsidR="009D477A" w:rsidRPr="009D477A" w:rsidRDefault="009D477A" w:rsidP="009D477A">
      <w:pPr>
        <w:spacing w:line="240" w:lineRule="auto"/>
        <w:rPr>
          <w:sz w:val="20"/>
          <w:szCs w:val="20"/>
        </w:rPr>
      </w:pPr>
      <w:r w:rsidRPr="009D477A">
        <w:rPr>
          <w:sz w:val="20"/>
          <w:szCs w:val="20"/>
        </w:rPr>
        <w:t>D'autres réseaux fonctionnent sans support matériel. C'est le cas des réseaux d'information. Leurs centres se trouvent souvent au Nord, comme les grands réseaux d'information de CNN ou de Fox News. Certains réseaux du Sud s'affirment, comme Al Jazeera, chaîne basée au Qatar et qui réunit 40 millions de spectateurs.</w:t>
      </w:r>
    </w:p>
    <w:p w:rsidR="009D477A" w:rsidRPr="009D477A" w:rsidRDefault="009D477A" w:rsidP="009D477A">
      <w:pPr>
        <w:spacing w:line="240" w:lineRule="auto"/>
        <w:rPr>
          <w:sz w:val="20"/>
          <w:szCs w:val="20"/>
        </w:rPr>
      </w:pPr>
      <w:r w:rsidRPr="009D477A">
        <w:rPr>
          <w:sz w:val="20"/>
          <w:szCs w:val="20"/>
        </w:rPr>
        <w:t>Réseaux et solidarités</w:t>
      </w:r>
    </w:p>
    <w:p w:rsidR="009D477A" w:rsidRPr="009D477A" w:rsidRDefault="009D477A" w:rsidP="009D477A">
      <w:pPr>
        <w:spacing w:line="240" w:lineRule="auto"/>
        <w:rPr>
          <w:sz w:val="20"/>
          <w:szCs w:val="20"/>
        </w:rPr>
      </w:pPr>
      <w:r w:rsidRPr="009D477A">
        <w:rPr>
          <w:sz w:val="20"/>
          <w:szCs w:val="20"/>
        </w:rPr>
        <w:t>« Réseau » désigne également un ensemble de relations structurées au sein de l'espace mondial.</w:t>
      </w:r>
    </w:p>
    <w:p w:rsidR="009D477A" w:rsidRPr="009D477A" w:rsidRDefault="009D477A" w:rsidP="009D477A">
      <w:pPr>
        <w:spacing w:line="240" w:lineRule="auto"/>
        <w:rPr>
          <w:sz w:val="20"/>
          <w:szCs w:val="20"/>
        </w:rPr>
      </w:pPr>
      <w:r w:rsidRPr="009D477A">
        <w:rPr>
          <w:sz w:val="20"/>
          <w:szCs w:val="20"/>
        </w:rPr>
        <w:t>• Les diasporas</w:t>
      </w:r>
    </w:p>
    <w:p w:rsidR="009D477A" w:rsidRPr="009D477A" w:rsidRDefault="009D477A" w:rsidP="009D477A">
      <w:pPr>
        <w:spacing w:line="240" w:lineRule="auto"/>
        <w:rPr>
          <w:sz w:val="20"/>
          <w:szCs w:val="20"/>
        </w:rPr>
      </w:pPr>
      <w:r w:rsidRPr="009D477A">
        <w:rPr>
          <w:sz w:val="20"/>
          <w:szCs w:val="20"/>
        </w:rPr>
        <w:t>Ces communautés issues d'un même pays et implantées dans une autre région du monde sont très actives dans l'espace mondial. C'est le cas de la diaspora chinoise avec ses 30 millions de membres présents dans toute l'Asie du Sud-Est, où elle contrôle des pans entiers de l'économie de Singapour et de la Malaisie, sans compter le poids des communautés chinoises dans de nombreuses villes du Nord.</w:t>
      </w:r>
    </w:p>
    <w:p w:rsidR="009D477A" w:rsidRPr="009D477A" w:rsidRDefault="009D477A" w:rsidP="009D477A">
      <w:pPr>
        <w:spacing w:line="240" w:lineRule="auto"/>
        <w:rPr>
          <w:sz w:val="20"/>
          <w:szCs w:val="20"/>
        </w:rPr>
      </w:pPr>
      <w:r w:rsidRPr="009D477A">
        <w:rPr>
          <w:sz w:val="20"/>
          <w:szCs w:val="20"/>
        </w:rPr>
        <w:t>• Les réseaux d'aide et d'assistance</w:t>
      </w:r>
    </w:p>
    <w:p w:rsidR="009D477A" w:rsidRPr="009D477A" w:rsidRDefault="009D477A" w:rsidP="009D477A">
      <w:pPr>
        <w:spacing w:line="240" w:lineRule="auto"/>
        <w:rPr>
          <w:sz w:val="20"/>
          <w:szCs w:val="20"/>
        </w:rPr>
      </w:pPr>
      <w:r w:rsidRPr="009D477A">
        <w:rPr>
          <w:sz w:val="20"/>
          <w:szCs w:val="20"/>
        </w:rPr>
        <w:t>D'autres réseaux suscitent des flux financiers et matériels pour l'entraide et la solidarité. Ils sont le fait des grandes religions, avec les organisations caritatives chrétiennes (Caritas) ou musulmanes (Secours islamique), ou encore des organisations non gouvernementales (Croix-Rouge, Médecins sans frontières).</w:t>
      </w:r>
    </w:p>
    <w:p w:rsidR="009D477A" w:rsidRPr="009D477A" w:rsidRDefault="009D477A" w:rsidP="009D477A">
      <w:pPr>
        <w:spacing w:line="240" w:lineRule="auto"/>
        <w:rPr>
          <w:sz w:val="20"/>
          <w:szCs w:val="20"/>
        </w:rPr>
      </w:pPr>
      <w:r w:rsidRPr="009D477A">
        <w:rPr>
          <w:sz w:val="20"/>
          <w:szCs w:val="20"/>
        </w:rPr>
        <w:t>Les réseaux informels</w:t>
      </w:r>
    </w:p>
    <w:p w:rsidR="009D477A" w:rsidRPr="009D477A" w:rsidRDefault="009D477A" w:rsidP="009D477A">
      <w:pPr>
        <w:spacing w:line="240" w:lineRule="auto"/>
        <w:rPr>
          <w:sz w:val="20"/>
          <w:szCs w:val="20"/>
        </w:rPr>
      </w:pPr>
      <w:r w:rsidRPr="009D477A">
        <w:rPr>
          <w:sz w:val="20"/>
          <w:szCs w:val="20"/>
        </w:rPr>
        <w:t>• Les réseaux sociaux</w:t>
      </w:r>
    </w:p>
    <w:p w:rsidR="009D477A" w:rsidRPr="009D477A" w:rsidRDefault="009D477A" w:rsidP="009D477A">
      <w:pPr>
        <w:spacing w:line="240" w:lineRule="auto"/>
        <w:rPr>
          <w:sz w:val="20"/>
          <w:szCs w:val="20"/>
        </w:rPr>
      </w:pPr>
      <w:r w:rsidRPr="009D477A">
        <w:rPr>
          <w:sz w:val="20"/>
          <w:szCs w:val="20"/>
        </w:rPr>
        <w:t>Sur Internet se sont récemment développés des réseaux sociaux regroupant jusqu'à 800 millions de personnes pour Facebook. Ils sont le support d'intenses circulations d'information.</w:t>
      </w:r>
    </w:p>
    <w:p w:rsidR="009D477A" w:rsidRPr="009D477A" w:rsidRDefault="009D477A" w:rsidP="009D477A">
      <w:pPr>
        <w:spacing w:line="240" w:lineRule="auto"/>
        <w:rPr>
          <w:sz w:val="20"/>
          <w:szCs w:val="20"/>
        </w:rPr>
      </w:pPr>
      <w:r w:rsidRPr="009D477A">
        <w:rPr>
          <w:sz w:val="20"/>
          <w:szCs w:val="20"/>
        </w:rPr>
        <w:t>• Les réseaux criminels</w:t>
      </w:r>
    </w:p>
    <w:p w:rsidR="009D477A" w:rsidRPr="009D477A" w:rsidRDefault="009D477A" w:rsidP="009D477A">
      <w:pPr>
        <w:spacing w:line="240" w:lineRule="auto"/>
        <w:rPr>
          <w:sz w:val="20"/>
          <w:szCs w:val="20"/>
        </w:rPr>
      </w:pPr>
      <w:r w:rsidRPr="009D477A">
        <w:rPr>
          <w:sz w:val="20"/>
          <w:szCs w:val="20"/>
        </w:rPr>
        <w:t>Les mafias constituent elles aussi des réseaux importants qui contrôlent les flux illégaux de trafics d'armes (1 200 milliards de dollars par an) et de drogue. On peut citer les mafias italiennes (Cosa Nostra, Camorra), présentes pour certaines à l'échelle mondiale, ou encore les mafias chinoises (les triades).</w:t>
      </w:r>
    </w:p>
    <w:p w:rsidR="009D477A" w:rsidRDefault="009D477A" w:rsidP="009D477A">
      <w:pPr>
        <w:spacing w:line="240" w:lineRule="auto"/>
        <w:rPr>
          <w:b/>
          <w:color w:val="FF0000"/>
          <w:sz w:val="20"/>
          <w:szCs w:val="20"/>
        </w:rPr>
      </w:pPr>
      <w:r w:rsidRPr="009D477A">
        <w:rPr>
          <w:b/>
          <w:color w:val="FF0000"/>
          <w:sz w:val="20"/>
          <w:szCs w:val="20"/>
        </w:rPr>
        <w:t>La mondialisation est donc caractérisée par une intensification des flux et des mobilités et une densification des réseaux. Leur analyse est le facteur essentiel qui permet de distinguer des centres et des périphéries au sein de l'espace mondial.</w:t>
      </w:r>
    </w:p>
    <w:p w:rsidR="00216BBE" w:rsidRDefault="00216BBE" w:rsidP="009D477A">
      <w:pPr>
        <w:spacing w:line="240" w:lineRule="auto"/>
        <w:rPr>
          <w:b/>
          <w:color w:val="FF0000"/>
          <w:sz w:val="20"/>
          <w:szCs w:val="20"/>
        </w:rPr>
      </w:pPr>
    </w:p>
    <w:p w:rsidR="00216BBE" w:rsidRDefault="00216BBE" w:rsidP="009D477A">
      <w:pPr>
        <w:spacing w:line="240" w:lineRule="auto"/>
        <w:rPr>
          <w:b/>
          <w:color w:val="FF0000"/>
          <w:sz w:val="20"/>
          <w:szCs w:val="20"/>
        </w:rPr>
      </w:pPr>
    </w:p>
    <w:p w:rsidR="00216BBE" w:rsidRDefault="00216BBE" w:rsidP="009D477A">
      <w:pPr>
        <w:spacing w:line="240" w:lineRule="auto"/>
        <w:rPr>
          <w:b/>
          <w:color w:val="FF0000"/>
          <w:sz w:val="20"/>
          <w:szCs w:val="20"/>
        </w:rPr>
      </w:pPr>
    </w:p>
    <w:p w:rsidR="00216BBE" w:rsidRDefault="00216BBE" w:rsidP="009D477A">
      <w:pPr>
        <w:spacing w:line="240" w:lineRule="auto"/>
        <w:rPr>
          <w:b/>
          <w:color w:val="FF0000"/>
          <w:sz w:val="20"/>
          <w:szCs w:val="20"/>
        </w:rPr>
      </w:pPr>
    </w:p>
    <w:p w:rsidR="00216BBE" w:rsidRDefault="00216BBE" w:rsidP="009D477A">
      <w:pPr>
        <w:spacing w:line="240" w:lineRule="auto"/>
        <w:rPr>
          <w:b/>
          <w:color w:val="FF0000"/>
          <w:sz w:val="20"/>
          <w:szCs w:val="20"/>
        </w:rPr>
      </w:pPr>
    </w:p>
    <w:p w:rsidR="00216BBE" w:rsidRDefault="00216BBE" w:rsidP="009D477A">
      <w:pPr>
        <w:spacing w:line="240" w:lineRule="auto"/>
        <w:rPr>
          <w:b/>
          <w:color w:val="FF0000"/>
          <w:sz w:val="20"/>
          <w:szCs w:val="20"/>
        </w:rPr>
      </w:pPr>
    </w:p>
    <w:p w:rsidR="00216BBE" w:rsidRPr="00216BBE" w:rsidRDefault="00216BBE" w:rsidP="00216BBE">
      <w:pPr>
        <w:spacing w:line="240" w:lineRule="auto"/>
        <w:rPr>
          <w:b/>
          <w:color w:val="FF0000"/>
          <w:sz w:val="20"/>
          <w:szCs w:val="20"/>
        </w:rPr>
      </w:pPr>
      <w:r w:rsidRPr="00216BBE">
        <w:rPr>
          <w:b/>
          <w:color w:val="FF0000"/>
          <w:sz w:val="20"/>
          <w:szCs w:val="20"/>
        </w:rPr>
        <w:lastRenderedPageBreak/>
        <w:t>Pôles et espaces majeurs de la mondialisation ; territoires et sociétés en marge de la mondialisation</w:t>
      </w:r>
    </w:p>
    <w:p w:rsidR="00216BBE" w:rsidRPr="00216BBE" w:rsidRDefault="00216BBE" w:rsidP="00216BBE">
      <w:pPr>
        <w:spacing w:line="240" w:lineRule="auto"/>
        <w:rPr>
          <w:b/>
          <w:color w:val="000000" w:themeColor="text1"/>
          <w:sz w:val="20"/>
          <w:szCs w:val="20"/>
        </w:rPr>
      </w:pPr>
    </w:p>
    <w:p w:rsidR="00216BBE" w:rsidRPr="00216BBE" w:rsidRDefault="00216BBE" w:rsidP="00216BBE">
      <w:pPr>
        <w:spacing w:line="240" w:lineRule="auto"/>
        <w:rPr>
          <w:b/>
          <w:color w:val="000000" w:themeColor="text1"/>
          <w:sz w:val="20"/>
          <w:szCs w:val="20"/>
        </w:rPr>
      </w:pPr>
      <w:r w:rsidRPr="00216BBE">
        <w:rPr>
          <w:b/>
          <w:color w:val="000000" w:themeColor="text1"/>
          <w:sz w:val="20"/>
          <w:szCs w:val="20"/>
        </w:rPr>
        <w:t>La mondialisation est un processus qui conduit à l'intensification des échanges sur la planète. Elle a donc un impact fort sur les territoires. Elle crée en effet entre eux des inégalités et des interdépendances. À travers le monde, certains espaces s'affirment comme les lieux centraux de la mondialisation, d'autres comme des périphéries, voire des marges.</w:t>
      </w:r>
    </w:p>
    <w:p w:rsidR="00216BBE" w:rsidRPr="00216BBE" w:rsidRDefault="00216BBE" w:rsidP="00216BBE">
      <w:pPr>
        <w:spacing w:line="240" w:lineRule="auto"/>
        <w:rPr>
          <w:b/>
          <w:color w:val="000000" w:themeColor="text1"/>
          <w:sz w:val="20"/>
          <w:szCs w:val="20"/>
        </w:rPr>
      </w:pPr>
      <w:r w:rsidRPr="00216BBE">
        <w:rPr>
          <w:b/>
          <w:color w:val="000000" w:themeColor="text1"/>
          <w:sz w:val="20"/>
          <w:szCs w:val="20"/>
        </w:rPr>
        <w:t>Quels sont les pôles et les espaces majeurs de la mondialisation ? Quels espaces restent en marge de ce processus ?</w:t>
      </w:r>
    </w:p>
    <w:p w:rsidR="00216BBE" w:rsidRPr="00216BBE" w:rsidRDefault="00216BBE" w:rsidP="00216BBE">
      <w:pPr>
        <w:spacing w:line="240" w:lineRule="auto"/>
        <w:rPr>
          <w:color w:val="FF0000"/>
          <w:sz w:val="20"/>
          <w:szCs w:val="20"/>
        </w:rPr>
      </w:pPr>
      <w:r w:rsidRPr="00216BBE">
        <w:rPr>
          <w:color w:val="FF0000"/>
          <w:sz w:val="20"/>
          <w:szCs w:val="20"/>
        </w:rPr>
        <w:t>1. Pôles et espaces majeurs de la mondialisation</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La Triade : des espaces dominants</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Une concentration de richesses</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La Triade réunit les principales puissances de la planète. Il s'agit des États-Unis, de l'Union européenne et du Japon. Ces espaces représentent 92 % des transactions financières, 65 % du PIB mondial et les deux tiers des échanges commerciaux, pour 11 % de la population mondiale. Ces trois pôles focalisent ainsi les flux qui structurent le monde. Cette situation est avant tout le fruit d'un héritage lié à l'histoire, qui a permis un décollage économique précoce de ces territoires.</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Une concentration de pouvoir</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La Triade concentre également le pouvoir. Le pouvoir économique est symbolisé par les grandes Bourses de New York (Wall Street), Londres (La City) ou Tokyo (Tokyo Stock Exchange). Le pouvoir politique mondial siège à New York avec l'ONU. Par ailleurs, le poids militaire, diplomatique et culturel des États-Unis domine la Triade. Les autres pôles disposent d'un poids moins important sur la scène internationale mais forment un ensemble de puissances militaires et diplomatiques moyennes qui occupent la plupart des sièges au Conseil de sécurité de l'ONU.</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Un espace qui s'élargit</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Le poids économique de la Triade tend à rayonner et à créer un mouvement d'entraînement. Ainsi, la plupart des anciens pays du bloc soviétique en Europe de l'Est ont intégré l'UE en 2004, puis en 2007. En Asie orientale, le modèle de développement du Japon a été adopté par les nouveaux pays industriels (Corée du Sud, Taïwan, Hong Kong, Singapour), et la Chine orientale connaît un spectaculaire développement économique. L'ensemble de la zone tend à intégrer la Triade. Par ailleurs, il faudra aussi compter davantage avec les grands pays émergents et notamment les BRICS (Brésil, Russie, Inde, Chine, Afrique du Sud).</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Les villes : des lieux clés de la mondialisation</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L'archipel métropolitain mondial</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On peut également considérer la mondialisation comme un ensemble de flux reliant entre eux, non pas seulement des territoires, mais aussi des villes. Les villes concentrent richesse, pouvoir et innovation. Ce fonctionnement est illustré, selon le géographe Olivier Dollfus, par l'image d'un archipel : les villes fonctionnent entre elles comme autant d'îles formant comme un archipel au milieu des territoires.</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Des villes mondiales</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Parmi ces villes, certaines occupent une place tout à fait particulière. Ce sont les quatre villes mondiales : New York, Tokyo, Londres et Paris, principaux pôles d'impulsion de l'AMM (Archipel métropolitain mondial). Certaines de ces villes sont intégrées à une mégalopole, au poids important dans la mondialisation : mégalopole du nord-est des États-Unis, mégalopole japonaise. En UE, la mégalopole s'étend de Londres à Milan en passant par l'axe rhénan.</w:t>
      </w:r>
    </w:p>
    <w:p w:rsidR="00216BBE" w:rsidRDefault="00216BBE" w:rsidP="00216BBE">
      <w:pPr>
        <w:spacing w:line="240" w:lineRule="auto"/>
        <w:rPr>
          <w:color w:val="000000" w:themeColor="text1"/>
          <w:sz w:val="20"/>
          <w:szCs w:val="20"/>
        </w:rPr>
      </w:pPr>
    </w:p>
    <w:p w:rsidR="00216BBE" w:rsidRPr="00216BBE" w:rsidRDefault="00216BBE" w:rsidP="00216BBE">
      <w:pPr>
        <w:spacing w:line="240" w:lineRule="auto"/>
        <w:rPr>
          <w:color w:val="000000" w:themeColor="text1"/>
          <w:sz w:val="20"/>
          <w:szCs w:val="20"/>
        </w:rPr>
      </w:pPr>
      <w:r w:rsidRPr="00216BBE">
        <w:rPr>
          <w:color w:val="000000" w:themeColor="text1"/>
          <w:sz w:val="20"/>
          <w:szCs w:val="20"/>
        </w:rPr>
        <w:lastRenderedPageBreak/>
        <w:t>• Une hiérarchie urbaine</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On trouve ensuite une série de villes secondaires, comme Milan ou Madrid en Europe, Chicago, Los Angeles ou San Francisco aux États-Unis. Viennent enfin les villes relais, notamment dans les pays en voie de développement, comme Shanghai en Chine ou São Paulo au Brésil.</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Interfaces et espaces stratégiques : la charpente de l'espace mondialisé</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Les grandes interfaces mondiales</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Parmi les types d'espace qui sont au cœur de la mondialisation, on trouve les grandes interfaces, c'est-à-dire les lieux d'échanges intenses entre des espaces géographiques. Les grandes façades maritimes occupent une place importante : celle de l'Asie orientale, avec les plus grands ports du monde de Singapour à Tokyo, celle de l'Amérique du Nord-Est, de Boston à Washington, ou encore le « Northern Range », du Havre à Hambourg, avec Rotterdam. Par ailleurs, un certain nombre de lieux ponctuels forment des « hubs », c'est-à-dire des lieux d'échange, notamment les grands hubs aéroportuaires, comme à Dubaï.</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Les passages stratégiques</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Sans être en soi des lieux centraux, certains points de l'espace mondial sont cruciaux pour la mondialisation. C'est le cas des détroits, comme ceux du golfe Persique (Ormuz) ou de la Méditerranée (Gibraltar, le Bosphore). Sont également concernés le canal de Suez et celui de Panamá.</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Les zones stratégiques</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Certains points du globe sont aussi des lieux stratégiques car leurs ressources sont vitales à l'économie mondiale. C'est bien sûr le cas des zones pétrolifères du Moyen-Orient. Les États disposant de cette ressource ont su l'utiliser pour s'assurer un développement souvent spectaculaire, comme le Qatar ou Abu Dhabi.</w:t>
      </w:r>
    </w:p>
    <w:p w:rsidR="00216BBE" w:rsidRPr="00216BBE" w:rsidRDefault="00216BBE" w:rsidP="00216BBE">
      <w:pPr>
        <w:spacing w:line="240" w:lineRule="auto"/>
        <w:rPr>
          <w:color w:val="FF0000"/>
          <w:sz w:val="20"/>
          <w:szCs w:val="20"/>
        </w:rPr>
      </w:pPr>
      <w:r w:rsidRPr="00216BBE">
        <w:rPr>
          <w:color w:val="FF0000"/>
          <w:sz w:val="20"/>
          <w:szCs w:val="20"/>
        </w:rPr>
        <w:t>2. Territoires et sociétés en marge de la mondialisation</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Le refus de la mondialisation</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Cependant, la mondialisation crée des inégalités entre les territoires. Certains sont considérés comme des périphéries plus ou moins bien intégrées au centre.</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Est-il possible de vivre en marge de la mondialisation ? Ceci supposerait d'être coupé de la plupart des flux : marchandises, circulations humaines, flux financiers, flux d'information. Cela ne semble pas totalement possible ; ainsi, être en marge de la mondialisation consiste à refuser de s'y intégrer, mais de façon assez partielle. Seuls sont réellement totalement en marge les derniers peuples premiers qui n'ont pas encore été découverts, ou qui sont volontairement protégés comme tels, comme aux îles Andaman dans l'océan Indien, sur l'île North Sentinel, où vivent 200 personnes appartenant à un peuple refusant tout contact avec le monde extérieur.</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Le cas de la Corée du Nord</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Un seul pays refuse explicitement de s'intégrer à la mondialisation pour des raisons idéologiques : la Corée du Nord. Cet État refuse l'économie libérale et considère que les échanges avec le reste du monde seraient dangereux pour la construction d'une voie politique et économique inspirée du communisme. Cela sert surtout à justifier une violente dictature. Ce refus de la mondialisation s'accompagne d'une politique d'armement. D'autres dictatures ont aussi décidé de fermer plus ou moins leur pays, ou sont frappées de sanctions économiques les plaçant en marge. C'est le cas de l'Iran ou de la Birmanie. Cuba a fait le choix de s'ouvrir partiellement, au tourisme notamment, pour sauver son régime autoritaire.</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Les zones marginalisées</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Le cas des « espaces vides »</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xml:space="preserve">Certains espaces sont en marge de la mondialisation, car leur peuplement est trop faible pour susciter des dynamiques qui permettraient de les classer dans telle ou telle catégorie de pays. C'est le cas des déserts </w:t>
      </w:r>
      <w:r w:rsidRPr="00216BBE">
        <w:rPr>
          <w:color w:val="000000" w:themeColor="text1"/>
          <w:sz w:val="20"/>
          <w:szCs w:val="20"/>
        </w:rPr>
        <w:lastRenderedPageBreak/>
        <w:t>chauds ou froids, comme le Sahara ou l'Antarctique, ou de certaines forêts denses. Cependant, ces espaces représentent tous des enjeux dans la mondialisation par les ressources naturelles qui s'y trouvent.</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Les PMA et la mondialisation</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On peut également s'interroger sur le cas des Pays les moins avancés. Souvent, certains secteurs seulement de leur économie sont intégrés à la mondialisation, et seule une part réduite de leur population y a accès.</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Les disparités régionales</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Dans chaque État, si on tente une lecture sociale de la mondialisation, on constate que toute la société n'y a pas accès de façon égalitaire. On observe ainsi un gradient dans cette intégration, depuis les PMA jusqu'aux pays industriels développés, en passant par les pays en voie de développement et les pays émergents. Dans les pays industriels développés, il existe encore des territoires ou des catégories sociales moins bien intégrés à la mondialisation, ou bien qui relèvent d'une autre mondialisation, celle par exemple des réseaux illégaux, comme dans certains quartiers de villes comme Naples en Europe ou Hong Kong en Asie, par exemple.</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Les zones hors de contrôle</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Les « zones grises »</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Certaines zones du monde échappent également au contrôle des États. On les appelle « zones grises » car elles apparaissent souvent ainsi sur les cartes thématiques, faute de statistiques à leur sujet. On peut citer des États entiers comme la Somalie, ou encore certaines zones d'un pays, comme le nord du Mali, voire des quartiers de villes, comme à Bagdad. Il existe aussi des territoires contrôlés du point de vue d'une activité illégale par des réseaux de trafiquants, comme le « Triangle d'or » en Thaïlande.</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 Des espaces et des sociétés en marge</w:t>
      </w:r>
    </w:p>
    <w:p w:rsidR="00216BBE" w:rsidRPr="00216BBE" w:rsidRDefault="00216BBE" w:rsidP="00216BBE">
      <w:pPr>
        <w:spacing w:line="240" w:lineRule="auto"/>
        <w:rPr>
          <w:color w:val="000000" w:themeColor="text1"/>
          <w:sz w:val="20"/>
          <w:szCs w:val="20"/>
        </w:rPr>
      </w:pPr>
      <w:r w:rsidRPr="00216BBE">
        <w:rPr>
          <w:color w:val="000000" w:themeColor="text1"/>
          <w:sz w:val="20"/>
          <w:szCs w:val="20"/>
        </w:rPr>
        <w:t>Dans ces territoires, les sociétés sont dominées par des logiques de violence et par des règles échappant aux principes des droits de l'homme.</w:t>
      </w:r>
    </w:p>
    <w:p w:rsidR="00216BBE" w:rsidRDefault="00216BBE" w:rsidP="00216BBE">
      <w:pPr>
        <w:spacing w:line="240" w:lineRule="auto"/>
        <w:rPr>
          <w:b/>
          <w:color w:val="FF0000"/>
          <w:sz w:val="20"/>
          <w:szCs w:val="20"/>
        </w:rPr>
      </w:pPr>
      <w:r w:rsidRPr="00216BBE">
        <w:rPr>
          <w:b/>
          <w:color w:val="FF0000"/>
          <w:sz w:val="20"/>
          <w:szCs w:val="20"/>
        </w:rPr>
        <w:t>Ainsi, l'étude de la mondialisation montre que les disparités entre territoires sont nombreuses. Les espaces majeurs de la mondialisation répondent à des logiques de rapprochement et d'interrelation, alors que les espaces en marge montrent qu'il existe encore des inégalités sur la planète, à toutes les échelles.</w:t>
      </w: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Default="00216BBE" w:rsidP="00216BBE">
      <w:pPr>
        <w:spacing w:line="240" w:lineRule="auto"/>
        <w:rPr>
          <w:b/>
          <w:color w:val="FF0000"/>
          <w:sz w:val="20"/>
          <w:szCs w:val="20"/>
        </w:rPr>
      </w:pPr>
    </w:p>
    <w:p w:rsidR="00216BBE" w:rsidRPr="00216BBE" w:rsidRDefault="00216BBE" w:rsidP="00216BBE">
      <w:pPr>
        <w:pStyle w:val="Titre2"/>
        <w:shd w:val="clear" w:color="auto" w:fill="FFFFFF"/>
        <w:spacing w:before="0" w:after="150"/>
        <w:rPr>
          <w:rFonts w:ascii="Arial" w:hAnsi="Arial" w:cs="Arial"/>
          <w:bCs w:val="0"/>
          <w:color w:val="00B050"/>
          <w:sz w:val="24"/>
          <w:szCs w:val="24"/>
        </w:rPr>
      </w:pPr>
      <w:r w:rsidRPr="00216BBE">
        <w:rPr>
          <w:rFonts w:ascii="Arial" w:hAnsi="Arial" w:cs="Arial"/>
          <w:bCs w:val="0"/>
          <w:color w:val="00B050"/>
          <w:sz w:val="24"/>
          <w:szCs w:val="24"/>
        </w:rPr>
        <w:lastRenderedPageBreak/>
        <w:t>Le rôle des grands centres d’impulsion dans l’espace mondialisé</w:t>
      </w:r>
    </w:p>
    <w:p w:rsidR="00216BBE" w:rsidRPr="00216BBE" w:rsidRDefault="00216BBE" w:rsidP="00216BBE">
      <w:pPr>
        <w:rPr>
          <w:rFonts w:ascii="Times New Roman" w:hAnsi="Times New Roman" w:cs="Times New Roman"/>
          <w:sz w:val="24"/>
          <w:szCs w:val="24"/>
        </w:rPr>
      </w:pPr>
      <w:r>
        <w:rPr>
          <w:rFonts w:ascii="Arial" w:hAnsi="Arial" w:cs="Arial"/>
          <w:color w:val="333333"/>
          <w:sz w:val="18"/>
          <w:szCs w:val="18"/>
          <w:shd w:val="clear" w:color="auto" w:fill="FFFFFF"/>
        </w:rPr>
        <w:t>.</w:t>
      </w:r>
      <w:r>
        <w:rPr>
          <w:rFonts w:ascii="Arial" w:hAnsi="Arial" w:cs="Arial"/>
          <w:color w:val="333333"/>
          <w:sz w:val="24"/>
          <w:szCs w:val="24"/>
        </w:rPr>
        <w:t>Introduction</w:t>
      </w:r>
    </w:p>
    <w:p w:rsidR="00216BBE" w:rsidRDefault="00216BBE" w:rsidP="00216BBE">
      <w:pPr>
        <w:rPr>
          <w:rFonts w:ascii="Times New Roman" w:hAnsi="Times New Roman" w:cs="Times New Roman"/>
          <w:sz w:val="24"/>
          <w:szCs w:val="24"/>
        </w:rPr>
      </w:pPr>
      <w:r>
        <w:rPr>
          <w:rFonts w:ascii="Arial" w:hAnsi="Arial" w:cs="Arial"/>
          <w:color w:val="333333"/>
          <w:sz w:val="18"/>
          <w:szCs w:val="18"/>
          <w:shd w:val="clear" w:color="auto" w:fill="FFFFFF"/>
        </w:rPr>
        <w:t>Définir l’expression « centres d’impulsion », permet de délimiter le cadre du sujet : votre présentation doit rester centrée sur les grands pôles de la Triade (Etats-Unis – Union Européenne – Japon). Décrire son rôle c’est aussi démontrer son emprise sur les grandes dynamiques de l’espace mondial.</w:t>
      </w:r>
      <w:r>
        <w:rPr>
          <w:rFonts w:ascii="Arial" w:hAnsi="Arial" w:cs="Arial"/>
          <w:color w:val="333333"/>
          <w:sz w:val="18"/>
          <w:szCs w:val="18"/>
        </w:rPr>
        <w:br/>
      </w:r>
    </w:p>
    <w:p w:rsidR="00216BBE" w:rsidRDefault="00216BBE" w:rsidP="00216BBE">
      <w:pPr>
        <w:pStyle w:val="Titre3"/>
        <w:shd w:val="clear" w:color="auto" w:fill="FFFFFF"/>
        <w:spacing w:before="0" w:beforeAutospacing="0" w:after="0" w:afterAutospacing="0"/>
        <w:rPr>
          <w:rFonts w:ascii="Arial" w:hAnsi="Arial" w:cs="Arial"/>
          <w:color w:val="333333"/>
          <w:sz w:val="24"/>
          <w:szCs w:val="24"/>
        </w:rPr>
      </w:pPr>
      <w:r>
        <w:rPr>
          <w:rFonts w:ascii="Arial" w:hAnsi="Arial" w:cs="Arial"/>
          <w:color w:val="333333"/>
          <w:sz w:val="24"/>
          <w:szCs w:val="24"/>
        </w:rPr>
        <w:t>I – La Triade organise l’espace mondial</w:t>
      </w:r>
    </w:p>
    <w:p w:rsidR="00216BBE" w:rsidRDefault="00216BBE" w:rsidP="00216BBE">
      <w:pPr>
        <w:rPr>
          <w:rFonts w:ascii="Times New Roman" w:hAnsi="Times New Roman" w:cs="Times New Roman"/>
          <w:sz w:val="24"/>
          <w:szCs w:val="24"/>
        </w:rPr>
      </w:pPr>
      <w:r>
        <w:rPr>
          <w:rFonts w:ascii="Arial" w:hAnsi="Arial" w:cs="Arial"/>
          <w:b/>
          <w:bCs/>
          <w:color w:val="333333"/>
          <w:sz w:val="18"/>
          <w:szCs w:val="18"/>
          <w:shd w:val="clear" w:color="auto" w:fill="FFFFFF"/>
        </w:rPr>
        <w:t>1- Au niveau économique</w:t>
      </w:r>
      <w:r>
        <w:rPr>
          <w:rFonts w:ascii="Arial" w:hAnsi="Arial" w:cs="Arial"/>
          <w:color w:val="333333"/>
          <w:sz w:val="18"/>
          <w:szCs w:val="18"/>
        </w:rPr>
        <w:br/>
      </w:r>
      <w:r>
        <w:rPr>
          <w:rFonts w:ascii="Arial" w:hAnsi="Arial" w:cs="Arial"/>
          <w:color w:val="333333"/>
          <w:sz w:val="18"/>
          <w:szCs w:val="18"/>
          <w:shd w:val="clear" w:color="auto" w:fill="FFFFFF"/>
        </w:rPr>
        <w:t>* La domination de la Triade sur les échanges et la production :</w:t>
      </w:r>
      <w:r>
        <w:rPr>
          <w:rFonts w:ascii="Arial" w:hAnsi="Arial" w:cs="Arial"/>
          <w:color w:val="333333"/>
          <w:sz w:val="18"/>
          <w:szCs w:val="18"/>
        </w:rPr>
        <w:br/>
      </w:r>
      <w:r>
        <w:rPr>
          <w:rFonts w:ascii="Arial" w:hAnsi="Arial" w:cs="Arial"/>
          <w:color w:val="333333"/>
          <w:sz w:val="18"/>
          <w:szCs w:val="18"/>
          <w:shd w:val="clear" w:color="auto" w:fill="FFFFFF"/>
        </w:rPr>
        <w:t>- Les flux financiers : les 5 premières bourses : New York Stock Exchange, Tokyo, Euronext (Paris, Londres &amp; Bruxelles) Nasdaq, Londres Stock Exchange.</w:t>
      </w:r>
      <w:r>
        <w:rPr>
          <w:rFonts w:ascii="Arial" w:hAnsi="Arial" w:cs="Arial"/>
          <w:color w:val="333333"/>
          <w:sz w:val="18"/>
          <w:szCs w:val="18"/>
        </w:rPr>
        <w:br/>
      </w:r>
      <w:r>
        <w:rPr>
          <w:rFonts w:ascii="Arial" w:hAnsi="Arial" w:cs="Arial"/>
          <w:color w:val="333333"/>
          <w:sz w:val="18"/>
          <w:szCs w:val="18"/>
          <w:shd w:val="clear" w:color="auto" w:fill="FFFFFF"/>
        </w:rPr>
        <w:t>- La production industrielle : 10 1ères FMN (5 pour les Etats-Unis, 2 britanniques, 1 Allemande, une Japonaise et une Française)</w:t>
      </w:r>
      <w:r>
        <w:rPr>
          <w:rFonts w:ascii="Arial" w:hAnsi="Arial" w:cs="Arial"/>
          <w:color w:val="333333"/>
          <w:sz w:val="18"/>
          <w:szCs w:val="18"/>
        </w:rPr>
        <w:br/>
      </w:r>
      <w:r>
        <w:rPr>
          <w:rFonts w:ascii="Arial" w:hAnsi="Arial" w:cs="Arial"/>
          <w:color w:val="333333"/>
          <w:sz w:val="18"/>
          <w:szCs w:val="18"/>
          <w:shd w:val="clear" w:color="auto" w:fill="FFFFFF"/>
        </w:rPr>
        <w:t>=&gt; La Triade occupe ainsi :</w:t>
      </w:r>
      <w:r>
        <w:rPr>
          <w:rFonts w:ascii="Arial" w:hAnsi="Arial" w:cs="Arial"/>
          <w:color w:val="333333"/>
          <w:sz w:val="18"/>
          <w:szCs w:val="18"/>
        </w:rPr>
        <w:br/>
      </w:r>
      <w:r>
        <w:rPr>
          <w:rFonts w:ascii="Arial" w:hAnsi="Arial" w:cs="Arial"/>
          <w:color w:val="333333"/>
          <w:sz w:val="18"/>
          <w:szCs w:val="18"/>
          <w:shd w:val="clear" w:color="auto" w:fill="FFFFFF"/>
        </w:rPr>
        <w:t>- 4 des 5 premières places pour l’exportation et l’importation de marchandises</w:t>
      </w:r>
      <w:r>
        <w:rPr>
          <w:rFonts w:ascii="Arial" w:hAnsi="Arial" w:cs="Arial"/>
          <w:color w:val="333333"/>
          <w:sz w:val="18"/>
          <w:szCs w:val="18"/>
        </w:rPr>
        <w:br/>
      </w:r>
      <w:r>
        <w:rPr>
          <w:rFonts w:ascii="Arial" w:hAnsi="Arial" w:cs="Arial"/>
          <w:color w:val="333333"/>
          <w:sz w:val="18"/>
          <w:szCs w:val="18"/>
          <w:shd w:val="clear" w:color="auto" w:fill="FFFFFF"/>
        </w:rPr>
        <w:t>- Les 5 premières pour l’exportation de services</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 Les grandes mégalopoles : Atlantique, européenne, et japonaise</w:t>
      </w:r>
      <w:r>
        <w:rPr>
          <w:rFonts w:ascii="Arial" w:hAnsi="Arial" w:cs="Arial"/>
          <w:color w:val="333333"/>
          <w:sz w:val="18"/>
          <w:szCs w:val="18"/>
        </w:rPr>
        <w:br/>
      </w:r>
      <w:r>
        <w:rPr>
          <w:rFonts w:ascii="Arial" w:hAnsi="Arial" w:cs="Arial"/>
          <w:b/>
          <w:bCs/>
          <w:color w:val="333333"/>
          <w:sz w:val="18"/>
          <w:szCs w:val="18"/>
          <w:shd w:val="clear" w:color="auto" w:fill="FFFFFF"/>
        </w:rPr>
        <w:t>2- Au niveau de la production et de la diffusion de l’information</w:t>
      </w:r>
      <w:r>
        <w:rPr>
          <w:rStyle w:val="apple-converted-space"/>
          <w:rFonts w:ascii="Arial" w:hAnsi="Arial" w:cs="Arial"/>
          <w:b/>
          <w:bCs/>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 Concentration des médias (Reuters, Associate Press, etc.)</w:t>
      </w:r>
      <w:r>
        <w:rPr>
          <w:rFonts w:ascii="Arial" w:hAnsi="Arial" w:cs="Arial"/>
          <w:color w:val="333333"/>
          <w:sz w:val="18"/>
          <w:szCs w:val="18"/>
        </w:rPr>
        <w:br/>
      </w:r>
      <w:r>
        <w:rPr>
          <w:rFonts w:ascii="Arial" w:hAnsi="Arial" w:cs="Arial"/>
          <w:color w:val="333333"/>
          <w:sz w:val="18"/>
          <w:szCs w:val="18"/>
          <w:shd w:val="clear" w:color="auto" w:fill="FFFFFF"/>
        </w:rPr>
        <w:t>- Les plus hauts taux d’équipements Internet HD</w:t>
      </w:r>
      <w:r>
        <w:rPr>
          <w:rFonts w:ascii="Arial" w:hAnsi="Arial" w:cs="Arial"/>
          <w:color w:val="333333"/>
          <w:sz w:val="18"/>
          <w:szCs w:val="18"/>
        </w:rPr>
        <w:br/>
      </w:r>
      <w:r>
        <w:rPr>
          <w:rFonts w:ascii="Arial" w:hAnsi="Arial" w:cs="Arial"/>
          <w:color w:val="333333"/>
          <w:sz w:val="18"/>
          <w:szCs w:val="18"/>
          <w:shd w:val="clear" w:color="auto" w:fill="FFFFFF"/>
        </w:rPr>
        <w:t>- Monopole sur les satellites d’information et de communication</w:t>
      </w:r>
      <w:r>
        <w:rPr>
          <w:rFonts w:ascii="Arial" w:hAnsi="Arial" w:cs="Arial"/>
          <w:color w:val="333333"/>
          <w:sz w:val="18"/>
          <w:szCs w:val="18"/>
        </w:rPr>
        <w:br/>
      </w:r>
      <w:r>
        <w:rPr>
          <w:rFonts w:ascii="Arial" w:hAnsi="Arial" w:cs="Arial"/>
          <w:color w:val="333333"/>
          <w:sz w:val="18"/>
          <w:szCs w:val="18"/>
          <w:shd w:val="clear" w:color="auto" w:fill="FFFFFF"/>
        </w:rPr>
        <w:t>=&gt; La combinaison de ces trois secteurs assure la domination sans partage de la Triade</w:t>
      </w:r>
      <w:r>
        <w:rPr>
          <w:rFonts w:ascii="Arial" w:hAnsi="Arial" w:cs="Arial"/>
          <w:color w:val="333333"/>
          <w:sz w:val="18"/>
          <w:szCs w:val="18"/>
        </w:rPr>
        <w:br/>
      </w:r>
      <w:r>
        <w:rPr>
          <w:rFonts w:ascii="Arial" w:hAnsi="Arial" w:cs="Arial"/>
          <w:b/>
          <w:bCs/>
          <w:color w:val="333333"/>
          <w:sz w:val="18"/>
          <w:szCs w:val="18"/>
          <w:shd w:val="clear" w:color="auto" w:fill="FFFFFF"/>
        </w:rPr>
        <w:t>3- Au niveau diplomatique</w:t>
      </w:r>
      <w:r>
        <w:rPr>
          <w:rFonts w:ascii="Arial" w:hAnsi="Arial" w:cs="Arial"/>
          <w:color w:val="333333"/>
          <w:sz w:val="18"/>
          <w:szCs w:val="18"/>
        </w:rPr>
        <w:br/>
      </w:r>
      <w:r>
        <w:rPr>
          <w:rFonts w:ascii="Arial" w:hAnsi="Arial" w:cs="Arial"/>
          <w:color w:val="333333"/>
          <w:sz w:val="18"/>
          <w:szCs w:val="18"/>
          <w:shd w:val="clear" w:color="auto" w:fill="FFFFFF"/>
        </w:rPr>
        <w:t>- L’ONU à New York, l’OMS à Genève, la FAO à Rome et l’UNESCO à Paris, etc.</w:t>
      </w:r>
      <w:r>
        <w:rPr>
          <w:rFonts w:ascii="Arial" w:hAnsi="Arial" w:cs="Arial"/>
          <w:color w:val="333333"/>
          <w:sz w:val="18"/>
          <w:szCs w:val="18"/>
        </w:rPr>
        <w:br/>
      </w:r>
      <w:r>
        <w:rPr>
          <w:rFonts w:ascii="Arial" w:hAnsi="Arial" w:cs="Arial"/>
          <w:color w:val="333333"/>
          <w:sz w:val="18"/>
          <w:szCs w:val="18"/>
          <w:shd w:val="clear" w:color="auto" w:fill="FFFFFF"/>
        </w:rPr>
        <w:t>- Les Etats-Unis, gendarmes du Monde (depuis la fin de l’URSS en 1991), s’appuient tantôt sur l’OTAN, tantôt sur l’ONU.</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p>
    <w:p w:rsidR="00216BBE" w:rsidRDefault="00216BBE" w:rsidP="00216BBE">
      <w:pPr>
        <w:pStyle w:val="Titre3"/>
        <w:shd w:val="clear" w:color="auto" w:fill="FFFFFF"/>
        <w:spacing w:before="0" w:beforeAutospacing="0" w:after="0" w:afterAutospacing="0"/>
        <w:rPr>
          <w:rFonts w:ascii="Arial" w:hAnsi="Arial" w:cs="Arial"/>
          <w:color w:val="333333"/>
          <w:sz w:val="24"/>
          <w:szCs w:val="24"/>
        </w:rPr>
      </w:pPr>
      <w:r>
        <w:rPr>
          <w:rFonts w:ascii="Arial" w:hAnsi="Arial" w:cs="Arial"/>
          <w:color w:val="333333"/>
          <w:sz w:val="24"/>
          <w:szCs w:val="24"/>
        </w:rPr>
        <w:t>II – Contrôle des richesses de la planète</w:t>
      </w:r>
    </w:p>
    <w:p w:rsidR="00216BBE" w:rsidRDefault="00216BBE" w:rsidP="00216BBE">
      <w:pPr>
        <w:rPr>
          <w:rFonts w:ascii="Times New Roman" w:hAnsi="Times New Roman" w:cs="Times New Roman"/>
          <w:sz w:val="24"/>
          <w:szCs w:val="24"/>
        </w:rPr>
      </w:pPr>
      <w:r>
        <w:rPr>
          <w:rFonts w:ascii="Arial" w:hAnsi="Arial" w:cs="Arial"/>
          <w:color w:val="333333"/>
          <w:sz w:val="18"/>
          <w:szCs w:val="18"/>
          <w:shd w:val="clear" w:color="auto" w:fill="FFFFFF"/>
        </w:rPr>
        <w:t>1- Les matières 1ères</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r>
        <w:rPr>
          <w:rFonts w:ascii="Arial" w:hAnsi="Arial" w:cs="Arial"/>
          <w:color w:val="333333"/>
          <w:sz w:val="18"/>
          <w:szCs w:val="18"/>
          <w:shd w:val="clear" w:color="auto" w:fill="FFFFFF"/>
        </w:rPr>
        <w:t>L’emprise des grandes Majors sur l’ensemble du marché des hydrocarbures est la meilleure illustration d’une domination qui, par le jeu du cours des matières premières fixées par les bourses de la Triade, s’exprime aussi bien pour les minerais et les produits agricoles.</w:t>
      </w:r>
      <w:r>
        <w:rPr>
          <w:rFonts w:ascii="Arial" w:hAnsi="Arial" w:cs="Arial"/>
          <w:color w:val="333333"/>
          <w:sz w:val="18"/>
          <w:szCs w:val="18"/>
        </w:rPr>
        <w:br/>
      </w:r>
      <w:r>
        <w:rPr>
          <w:rFonts w:ascii="Arial" w:hAnsi="Arial" w:cs="Arial"/>
          <w:color w:val="333333"/>
          <w:sz w:val="18"/>
          <w:szCs w:val="18"/>
          <w:shd w:val="clear" w:color="auto" w:fill="FFFFFF"/>
        </w:rPr>
        <w:t>NB : parmi les 10 premières FMN, 5 contrôlent le marché mondial du pétrole et du gaz !</w:t>
      </w:r>
      <w:r>
        <w:rPr>
          <w:rFonts w:ascii="Arial" w:hAnsi="Arial" w:cs="Arial"/>
          <w:color w:val="333333"/>
          <w:sz w:val="18"/>
          <w:szCs w:val="18"/>
        </w:rPr>
        <w:br/>
      </w:r>
      <w:r>
        <w:rPr>
          <w:rFonts w:ascii="Arial" w:hAnsi="Arial" w:cs="Arial"/>
          <w:color w:val="333333"/>
          <w:sz w:val="18"/>
          <w:szCs w:val="18"/>
          <w:shd w:val="clear" w:color="auto" w:fill="FFFFFF"/>
        </w:rPr>
        <w:t>2- Les Hommes</w:t>
      </w:r>
      <w:r>
        <w:rPr>
          <w:rFonts w:ascii="Arial" w:hAnsi="Arial" w:cs="Arial"/>
          <w:color w:val="333333"/>
          <w:sz w:val="18"/>
          <w:szCs w:val="18"/>
        </w:rPr>
        <w:br/>
      </w:r>
      <w:r>
        <w:rPr>
          <w:rFonts w:ascii="Arial" w:hAnsi="Arial" w:cs="Arial"/>
          <w:color w:val="333333"/>
          <w:sz w:val="18"/>
          <w:szCs w:val="18"/>
          <w:shd w:val="clear" w:color="auto" w:fill="FFFFFF"/>
        </w:rPr>
        <w:t>* Les pays de la Triade encouragent la migration des cerveaux (brain drain)</w:t>
      </w:r>
      <w:r>
        <w:rPr>
          <w:rFonts w:ascii="Arial" w:hAnsi="Arial" w:cs="Arial"/>
          <w:color w:val="333333"/>
          <w:sz w:val="18"/>
          <w:szCs w:val="18"/>
        </w:rPr>
        <w:br/>
      </w:r>
      <w:r>
        <w:rPr>
          <w:rFonts w:ascii="Arial" w:hAnsi="Arial" w:cs="Arial"/>
          <w:color w:val="333333"/>
          <w:sz w:val="18"/>
          <w:szCs w:val="18"/>
          <w:shd w:val="clear" w:color="auto" w:fill="FFFFFF"/>
        </w:rPr>
        <w:t>=&gt; pouvoir d’attraction des grandes universités, telles que Standford (Californie), MIT (Boston), ou Cambridge (Royaume Uni).</w:t>
      </w:r>
      <w:r>
        <w:rPr>
          <w:rFonts w:ascii="Arial" w:hAnsi="Arial" w:cs="Arial"/>
          <w:color w:val="333333"/>
          <w:sz w:val="18"/>
          <w:szCs w:val="18"/>
        </w:rPr>
        <w:br/>
      </w:r>
      <w:r>
        <w:rPr>
          <w:rFonts w:ascii="Arial" w:hAnsi="Arial" w:cs="Arial"/>
          <w:color w:val="333333"/>
          <w:sz w:val="18"/>
          <w:szCs w:val="18"/>
          <w:shd w:val="clear" w:color="auto" w:fill="FFFFFF"/>
        </w:rPr>
        <w:t>* Recours à une main d’œuvre peu exigeante : systématisation de la délocalisation dans les pays pauvres et politiquement stables, ou encouragement de l’immigration, voire du travail clandestin</w:t>
      </w:r>
      <w:r>
        <w:rPr>
          <w:rFonts w:ascii="Arial" w:hAnsi="Arial" w:cs="Arial"/>
          <w:color w:val="333333"/>
          <w:sz w:val="18"/>
          <w:szCs w:val="18"/>
        </w:rPr>
        <w:br/>
      </w:r>
      <w:r>
        <w:rPr>
          <w:rFonts w:ascii="Arial" w:hAnsi="Arial" w:cs="Arial"/>
          <w:color w:val="333333"/>
          <w:sz w:val="18"/>
          <w:szCs w:val="18"/>
          <w:shd w:val="clear" w:color="auto" w:fill="FFFFFF"/>
        </w:rPr>
        <w:t>3- Les espaces de loisirs</w:t>
      </w:r>
      <w:r>
        <w:rPr>
          <w:rFonts w:ascii="Arial" w:hAnsi="Arial" w:cs="Arial"/>
          <w:color w:val="333333"/>
          <w:sz w:val="18"/>
          <w:szCs w:val="18"/>
        </w:rPr>
        <w:br/>
      </w:r>
      <w:r>
        <w:rPr>
          <w:rFonts w:ascii="Arial" w:hAnsi="Arial" w:cs="Arial"/>
          <w:color w:val="333333"/>
          <w:sz w:val="18"/>
          <w:szCs w:val="18"/>
          <w:shd w:val="clear" w:color="auto" w:fill="FFFFFF"/>
        </w:rPr>
        <w:t>=&gt; Investissements des espaces où le facteur héliotropique est fort pour y développer et y contrôler l’industrie touristique</w:t>
      </w:r>
      <w:r>
        <w:rPr>
          <w:rFonts w:ascii="Arial" w:hAnsi="Arial" w:cs="Arial"/>
          <w:color w:val="333333"/>
          <w:sz w:val="18"/>
          <w:szCs w:val="18"/>
        </w:rPr>
        <w:br/>
      </w:r>
    </w:p>
    <w:p w:rsidR="00216BBE" w:rsidRDefault="00216BBE" w:rsidP="00216BBE">
      <w:pPr>
        <w:pStyle w:val="Titre3"/>
        <w:shd w:val="clear" w:color="auto" w:fill="FFFFFF"/>
        <w:spacing w:before="0" w:beforeAutospacing="0" w:after="0" w:afterAutospacing="0"/>
        <w:rPr>
          <w:rFonts w:ascii="Arial" w:hAnsi="Arial" w:cs="Arial"/>
          <w:color w:val="333333"/>
          <w:sz w:val="24"/>
          <w:szCs w:val="24"/>
        </w:rPr>
      </w:pPr>
      <w:r>
        <w:rPr>
          <w:rFonts w:ascii="Arial" w:hAnsi="Arial" w:cs="Arial"/>
          <w:color w:val="333333"/>
          <w:sz w:val="24"/>
          <w:szCs w:val="24"/>
        </w:rPr>
        <w:t>III – Les grandes dynamiques spatiales</w:t>
      </w:r>
    </w:p>
    <w:p w:rsidR="00216BBE" w:rsidRDefault="00216BBE" w:rsidP="00216BBE">
      <w:pPr>
        <w:rPr>
          <w:rFonts w:ascii="Times New Roman" w:hAnsi="Times New Roman" w:cs="Times New Roman"/>
          <w:sz w:val="24"/>
          <w:szCs w:val="24"/>
        </w:rPr>
      </w:pPr>
      <w:r>
        <w:rPr>
          <w:rFonts w:ascii="Arial" w:hAnsi="Arial" w:cs="Arial"/>
          <w:color w:val="333333"/>
          <w:sz w:val="18"/>
          <w:szCs w:val="18"/>
          <w:shd w:val="clear" w:color="auto" w:fill="FFFFFF"/>
        </w:rPr>
        <w:t>(Le plan de la troisième partie qui comme souvent dans un devoir de géographie se doit être typologique, peut être repris pour titrer la légende de votre schéma de synthèse ou illustration cartographique)</w:t>
      </w:r>
      <w:r>
        <w:rPr>
          <w:rFonts w:ascii="Arial" w:hAnsi="Arial" w:cs="Arial"/>
          <w:color w:val="333333"/>
          <w:sz w:val="18"/>
          <w:szCs w:val="18"/>
        </w:rPr>
        <w:br/>
      </w:r>
      <w:r>
        <w:rPr>
          <w:rFonts w:ascii="Arial" w:hAnsi="Arial" w:cs="Arial"/>
          <w:b/>
          <w:bCs/>
          <w:color w:val="333333"/>
          <w:sz w:val="18"/>
          <w:szCs w:val="18"/>
          <w:shd w:val="clear" w:color="auto" w:fill="FFFFFF"/>
        </w:rPr>
        <w:t>1- Des espaces sous influence qu’elle que soit l’échelle considérée</w:t>
      </w:r>
      <w:r>
        <w:rPr>
          <w:rFonts w:ascii="Arial" w:hAnsi="Arial" w:cs="Arial"/>
          <w:color w:val="333333"/>
          <w:sz w:val="18"/>
          <w:szCs w:val="18"/>
        </w:rPr>
        <w:br/>
      </w:r>
      <w:r>
        <w:rPr>
          <w:rFonts w:ascii="Arial" w:hAnsi="Arial" w:cs="Arial"/>
          <w:color w:val="333333"/>
          <w:sz w:val="18"/>
          <w:szCs w:val="18"/>
          <w:shd w:val="clear" w:color="auto" w:fill="FFFFFF"/>
        </w:rPr>
        <w:t>* Régionale : le Japon et les dragons, tigres ; les Etats-Unis et les Pays arabes producteurs de pétrole, etc.</w:t>
      </w:r>
      <w:r>
        <w:rPr>
          <w:rFonts w:ascii="Arial" w:hAnsi="Arial" w:cs="Arial"/>
          <w:color w:val="333333"/>
          <w:sz w:val="18"/>
          <w:szCs w:val="18"/>
        </w:rPr>
        <w:br/>
      </w:r>
      <w:r>
        <w:rPr>
          <w:rFonts w:ascii="Arial" w:hAnsi="Arial" w:cs="Arial"/>
          <w:color w:val="333333"/>
          <w:sz w:val="18"/>
          <w:szCs w:val="18"/>
          <w:shd w:val="clear" w:color="auto" w:fill="FFFFFF"/>
        </w:rPr>
        <w:t>* Nationale : les maquiladoras entre les Etats-Unis et le Mexique</w:t>
      </w:r>
      <w:r>
        <w:rPr>
          <w:rFonts w:ascii="Arial" w:hAnsi="Arial" w:cs="Arial"/>
          <w:color w:val="333333"/>
          <w:sz w:val="18"/>
          <w:szCs w:val="18"/>
        </w:rPr>
        <w:br/>
      </w:r>
      <w:r>
        <w:rPr>
          <w:rFonts w:ascii="Arial" w:hAnsi="Arial" w:cs="Arial"/>
          <w:color w:val="333333"/>
          <w:sz w:val="18"/>
          <w:szCs w:val="18"/>
          <w:shd w:val="clear" w:color="auto" w:fill="FFFFFF"/>
        </w:rPr>
        <w:t>* Locale : implantations des filiales des FMN ou de bases militaires</w:t>
      </w:r>
      <w:r>
        <w:rPr>
          <w:rFonts w:ascii="Arial" w:hAnsi="Arial" w:cs="Arial"/>
          <w:color w:val="333333"/>
          <w:sz w:val="18"/>
          <w:szCs w:val="18"/>
        </w:rPr>
        <w:br/>
      </w:r>
      <w:r>
        <w:rPr>
          <w:rFonts w:ascii="Arial" w:hAnsi="Arial" w:cs="Arial"/>
          <w:b/>
          <w:bCs/>
          <w:color w:val="333333"/>
          <w:sz w:val="18"/>
          <w:szCs w:val="18"/>
          <w:shd w:val="clear" w:color="auto" w:fill="FFFFFF"/>
        </w:rPr>
        <w:t>2- Des espaces plus ou moins dépendants de l’influence de la triade</w:t>
      </w:r>
      <w:r>
        <w:rPr>
          <w:rFonts w:ascii="Arial" w:hAnsi="Arial" w:cs="Arial"/>
          <w:color w:val="333333"/>
          <w:sz w:val="18"/>
          <w:szCs w:val="18"/>
        </w:rPr>
        <w:br/>
      </w:r>
      <w:r>
        <w:rPr>
          <w:rFonts w:ascii="Arial" w:hAnsi="Arial" w:cs="Arial"/>
          <w:color w:val="333333"/>
          <w:sz w:val="18"/>
          <w:szCs w:val="18"/>
          <w:shd w:val="clear" w:color="auto" w:fill="FFFFFF"/>
        </w:rPr>
        <w:t xml:space="preserve">* Très dépendants : les pays d’Afrique car ils ne contrôlent pas la fixation des cours de leurs produits agricoles </w:t>
      </w:r>
      <w:r>
        <w:rPr>
          <w:rFonts w:ascii="Arial" w:hAnsi="Arial" w:cs="Arial"/>
          <w:color w:val="333333"/>
          <w:sz w:val="18"/>
          <w:szCs w:val="18"/>
          <w:shd w:val="clear" w:color="auto" w:fill="FFFFFF"/>
        </w:rPr>
        <w:lastRenderedPageBreak/>
        <w:t>exportés dans les pays de la Triade.</w:t>
      </w:r>
      <w:r>
        <w:rPr>
          <w:rFonts w:ascii="Arial" w:hAnsi="Arial" w:cs="Arial"/>
          <w:color w:val="333333"/>
          <w:sz w:val="18"/>
          <w:szCs w:val="18"/>
        </w:rPr>
        <w:br/>
      </w:r>
      <w:r>
        <w:rPr>
          <w:rFonts w:ascii="Arial" w:hAnsi="Arial" w:cs="Arial"/>
          <w:color w:val="333333"/>
          <w:sz w:val="18"/>
          <w:szCs w:val="18"/>
          <w:shd w:val="clear" w:color="auto" w:fill="FFFFFF"/>
        </w:rPr>
        <w:t>* Avec une certaine autonomie : Pays disposant d’une monnaie d’échange (comme le pétrole, l’uranium, etc.)</w:t>
      </w:r>
      <w:r>
        <w:rPr>
          <w:rFonts w:ascii="Arial" w:hAnsi="Arial" w:cs="Arial"/>
          <w:color w:val="333333"/>
          <w:sz w:val="18"/>
          <w:szCs w:val="18"/>
        </w:rPr>
        <w:br/>
      </w:r>
      <w:r>
        <w:rPr>
          <w:rFonts w:ascii="Arial" w:hAnsi="Arial" w:cs="Arial"/>
          <w:color w:val="333333"/>
          <w:sz w:val="18"/>
          <w:szCs w:val="18"/>
          <w:shd w:val="clear" w:color="auto" w:fill="FFFFFF"/>
        </w:rPr>
        <w:t>* Emancipés de leurs liens de dépendance : puissances en devenir (Chine par exemple)</w:t>
      </w:r>
      <w:r>
        <w:rPr>
          <w:rFonts w:ascii="Arial" w:hAnsi="Arial" w:cs="Arial"/>
          <w:color w:val="333333"/>
          <w:sz w:val="18"/>
          <w:szCs w:val="18"/>
        </w:rPr>
        <w:br/>
      </w:r>
      <w:r>
        <w:rPr>
          <w:rFonts w:ascii="Arial" w:hAnsi="Arial" w:cs="Arial"/>
          <w:b/>
          <w:bCs/>
          <w:color w:val="333333"/>
          <w:sz w:val="18"/>
          <w:szCs w:val="18"/>
          <w:shd w:val="clear" w:color="auto" w:fill="FFFFFF"/>
        </w:rPr>
        <w:t>3- Différents flux induits par la puissance économique et politique de la Triade</w:t>
      </w:r>
      <w:r>
        <w:rPr>
          <w:rFonts w:ascii="Arial" w:hAnsi="Arial" w:cs="Arial"/>
          <w:color w:val="333333"/>
          <w:sz w:val="18"/>
          <w:szCs w:val="18"/>
        </w:rPr>
        <w:br/>
      </w:r>
      <w:r>
        <w:rPr>
          <w:rFonts w:ascii="Arial" w:hAnsi="Arial" w:cs="Arial"/>
          <w:color w:val="333333"/>
          <w:sz w:val="18"/>
          <w:szCs w:val="18"/>
          <w:shd w:val="clear" w:color="auto" w:fill="FFFFFF"/>
        </w:rPr>
        <w:t>* Licites – illicites : généralisation du commerce de la drogue</w:t>
      </w:r>
      <w:r>
        <w:rPr>
          <w:rFonts w:ascii="Arial" w:hAnsi="Arial" w:cs="Arial"/>
          <w:color w:val="333333"/>
          <w:sz w:val="18"/>
          <w:szCs w:val="18"/>
        </w:rPr>
        <w:br/>
      </w:r>
      <w:r>
        <w:rPr>
          <w:rFonts w:ascii="Arial" w:hAnsi="Arial" w:cs="Arial"/>
          <w:color w:val="333333"/>
          <w:sz w:val="18"/>
          <w:szCs w:val="18"/>
          <w:shd w:val="clear" w:color="auto" w:fill="FFFFFF"/>
        </w:rPr>
        <w:t>* Contrôle total de l’ensemble des flux liés aux services et à la production de marchandises, de services et de produits agricoles</w:t>
      </w:r>
      <w:r>
        <w:rPr>
          <w:rFonts w:ascii="Arial" w:hAnsi="Arial" w:cs="Arial"/>
          <w:color w:val="333333"/>
          <w:sz w:val="18"/>
          <w:szCs w:val="18"/>
        </w:rPr>
        <w:br/>
      </w:r>
      <w:r>
        <w:rPr>
          <w:rFonts w:ascii="Arial" w:hAnsi="Arial" w:cs="Arial"/>
          <w:color w:val="333333"/>
          <w:sz w:val="18"/>
          <w:szCs w:val="18"/>
          <w:shd w:val="clear" w:color="auto" w:fill="FFFFFF"/>
        </w:rPr>
        <w:t>* Qu’elle que soit l’échelle</w:t>
      </w:r>
      <w:r>
        <w:rPr>
          <w:rStyle w:val="apple-converted-space"/>
          <w:rFonts w:ascii="Arial" w:hAnsi="Arial" w:cs="Arial"/>
          <w:color w:val="333333"/>
          <w:sz w:val="18"/>
          <w:szCs w:val="18"/>
          <w:shd w:val="clear" w:color="auto" w:fill="FFFFFF"/>
        </w:rPr>
        <w:t> </w:t>
      </w:r>
      <w:r>
        <w:rPr>
          <w:rFonts w:ascii="Arial" w:hAnsi="Arial" w:cs="Arial"/>
          <w:color w:val="333333"/>
          <w:sz w:val="18"/>
          <w:szCs w:val="18"/>
        </w:rPr>
        <w:br/>
      </w:r>
    </w:p>
    <w:p w:rsidR="00216BBE" w:rsidRDefault="00216BBE" w:rsidP="00216BBE">
      <w:pPr>
        <w:pStyle w:val="Titre3"/>
        <w:shd w:val="clear" w:color="auto" w:fill="FFFFFF"/>
        <w:spacing w:before="0" w:beforeAutospacing="0" w:after="0" w:afterAutospacing="0"/>
        <w:rPr>
          <w:rFonts w:ascii="Arial" w:hAnsi="Arial" w:cs="Arial"/>
          <w:color w:val="333333"/>
          <w:sz w:val="24"/>
          <w:szCs w:val="24"/>
        </w:rPr>
      </w:pPr>
      <w:r>
        <w:rPr>
          <w:rFonts w:ascii="Arial" w:hAnsi="Arial" w:cs="Arial"/>
          <w:color w:val="333333"/>
          <w:sz w:val="24"/>
          <w:szCs w:val="24"/>
        </w:rPr>
        <w:t>Conclusion</w:t>
      </w:r>
    </w:p>
    <w:p w:rsidR="00216BBE" w:rsidRPr="00216BBE" w:rsidRDefault="00216BBE" w:rsidP="00216BBE">
      <w:pPr>
        <w:spacing w:line="240" w:lineRule="auto"/>
        <w:rPr>
          <w:b/>
          <w:color w:val="FF0000"/>
          <w:sz w:val="20"/>
          <w:szCs w:val="20"/>
        </w:rPr>
      </w:pPr>
      <w:r>
        <w:rPr>
          <w:rFonts w:ascii="Arial" w:hAnsi="Arial" w:cs="Arial"/>
          <w:color w:val="333333"/>
          <w:sz w:val="18"/>
          <w:szCs w:val="18"/>
          <w:shd w:val="clear" w:color="auto" w:fill="FFFFFF"/>
        </w:rPr>
        <w:t>La domination sans partage de la triade ne peut occulter derrière le « village planétaire », les écarts et les disparités des ressources et des besoins du 4/5° de la planète</w:t>
      </w:r>
    </w:p>
    <w:sectPr w:rsidR="00216BBE" w:rsidRPr="00216BBE" w:rsidSect="00DF767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9D8" w:rsidRDefault="004D09D8" w:rsidP="00216BBE">
      <w:pPr>
        <w:spacing w:after="0" w:line="240" w:lineRule="auto"/>
      </w:pPr>
      <w:r>
        <w:separator/>
      </w:r>
    </w:p>
  </w:endnote>
  <w:endnote w:type="continuationSeparator" w:id="1">
    <w:p w:rsidR="004D09D8" w:rsidRDefault="004D09D8" w:rsidP="00216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9D8" w:rsidRDefault="004D09D8" w:rsidP="00216BBE">
      <w:pPr>
        <w:spacing w:after="0" w:line="240" w:lineRule="auto"/>
      </w:pPr>
      <w:r>
        <w:separator/>
      </w:r>
    </w:p>
  </w:footnote>
  <w:footnote w:type="continuationSeparator" w:id="1">
    <w:p w:rsidR="004D09D8" w:rsidRDefault="004D09D8" w:rsidP="00216B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9C355B"/>
    <w:multiLevelType w:val="hybridMultilevel"/>
    <w:tmpl w:val="1AB63D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B51E5"/>
    <w:rsid w:val="000026DA"/>
    <w:rsid w:val="00216BBE"/>
    <w:rsid w:val="004D09D8"/>
    <w:rsid w:val="009D477A"/>
    <w:rsid w:val="00DF7675"/>
    <w:rsid w:val="00E55E21"/>
    <w:rsid w:val="00FB51E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75"/>
  </w:style>
  <w:style w:type="paragraph" w:styleId="Titre2">
    <w:name w:val="heading 2"/>
    <w:basedOn w:val="Normal"/>
    <w:next w:val="Normal"/>
    <w:link w:val="Titre2Car"/>
    <w:uiPriority w:val="9"/>
    <w:semiHidden/>
    <w:unhideWhenUsed/>
    <w:qFormat/>
    <w:rsid w:val="00216B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FB51E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link w:val="Titre5Car"/>
    <w:uiPriority w:val="9"/>
    <w:qFormat/>
    <w:rsid w:val="00FB51E5"/>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FB51E5"/>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FB51E5"/>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FB51E5"/>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FB51E5"/>
    <w:rPr>
      <w:rFonts w:ascii="Times New Roman" w:eastAsia="Times New Roman" w:hAnsi="Times New Roman" w:cs="Times New Roman"/>
      <w:b/>
      <w:bCs/>
      <w:sz w:val="15"/>
      <w:szCs w:val="15"/>
      <w:lang w:eastAsia="fr-FR"/>
    </w:rPr>
  </w:style>
  <w:style w:type="character" w:customStyle="1" w:styleId="idocinitials">
    <w:name w:val="idocinitials"/>
    <w:basedOn w:val="Policepardfaut"/>
    <w:rsid w:val="00FB51E5"/>
  </w:style>
  <w:style w:type="character" w:customStyle="1" w:styleId="apple-converted-space">
    <w:name w:val="apple-converted-space"/>
    <w:basedOn w:val="Policepardfaut"/>
    <w:rsid w:val="00FB51E5"/>
  </w:style>
  <w:style w:type="character" w:customStyle="1" w:styleId="idocroman">
    <w:name w:val="idocroman"/>
    <w:basedOn w:val="Policepardfaut"/>
    <w:rsid w:val="00FB51E5"/>
  </w:style>
  <w:style w:type="character" w:customStyle="1" w:styleId="linktitle">
    <w:name w:val="linktitle"/>
    <w:basedOn w:val="Policepardfaut"/>
    <w:rsid w:val="00FB51E5"/>
  </w:style>
  <w:style w:type="character" w:styleId="Accentuation">
    <w:name w:val="Emphasis"/>
    <w:basedOn w:val="Policepardfaut"/>
    <w:uiPriority w:val="20"/>
    <w:qFormat/>
    <w:rsid w:val="00FB51E5"/>
    <w:rPr>
      <w:i/>
      <w:iCs/>
    </w:rPr>
  </w:style>
  <w:style w:type="paragraph" w:styleId="Paragraphedeliste">
    <w:name w:val="List Paragraph"/>
    <w:basedOn w:val="Normal"/>
    <w:uiPriority w:val="34"/>
    <w:qFormat/>
    <w:rsid w:val="00FB51E5"/>
    <w:pPr>
      <w:ind w:left="720"/>
      <w:contextualSpacing/>
    </w:pPr>
  </w:style>
  <w:style w:type="paragraph" w:styleId="En-tte">
    <w:name w:val="header"/>
    <w:basedOn w:val="Normal"/>
    <w:link w:val="En-tteCar"/>
    <w:uiPriority w:val="99"/>
    <w:semiHidden/>
    <w:unhideWhenUsed/>
    <w:rsid w:val="00216BB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6BBE"/>
  </w:style>
  <w:style w:type="paragraph" w:styleId="Pieddepage">
    <w:name w:val="footer"/>
    <w:basedOn w:val="Normal"/>
    <w:link w:val="PieddepageCar"/>
    <w:uiPriority w:val="99"/>
    <w:semiHidden/>
    <w:unhideWhenUsed/>
    <w:rsid w:val="00216BB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16BBE"/>
  </w:style>
  <w:style w:type="character" w:customStyle="1" w:styleId="Titre2Car">
    <w:name w:val="Titre 2 Car"/>
    <w:basedOn w:val="Policepardfaut"/>
    <w:link w:val="Titre2"/>
    <w:uiPriority w:val="9"/>
    <w:semiHidden/>
    <w:rsid w:val="00216BB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88975622">
      <w:bodyDiv w:val="1"/>
      <w:marLeft w:val="0"/>
      <w:marRight w:val="0"/>
      <w:marTop w:val="0"/>
      <w:marBottom w:val="0"/>
      <w:divBdr>
        <w:top w:val="none" w:sz="0" w:space="0" w:color="auto"/>
        <w:left w:val="none" w:sz="0" w:space="0" w:color="auto"/>
        <w:bottom w:val="none" w:sz="0" w:space="0" w:color="auto"/>
        <w:right w:val="none" w:sz="0" w:space="0" w:color="auto"/>
      </w:divBdr>
      <w:divsChild>
        <w:div w:id="705715734">
          <w:marLeft w:val="0"/>
          <w:marRight w:val="0"/>
          <w:marTop w:val="0"/>
          <w:marBottom w:val="0"/>
          <w:divBdr>
            <w:top w:val="none" w:sz="0" w:space="0" w:color="auto"/>
            <w:left w:val="none" w:sz="0" w:space="0" w:color="auto"/>
            <w:bottom w:val="none" w:sz="0" w:space="0" w:color="auto"/>
            <w:right w:val="none" w:sz="0" w:space="0" w:color="auto"/>
          </w:divBdr>
        </w:div>
        <w:div w:id="605768803">
          <w:marLeft w:val="0"/>
          <w:marRight w:val="0"/>
          <w:marTop w:val="0"/>
          <w:marBottom w:val="0"/>
          <w:divBdr>
            <w:top w:val="none" w:sz="0" w:space="0" w:color="auto"/>
            <w:left w:val="none" w:sz="0" w:space="0" w:color="auto"/>
            <w:bottom w:val="none" w:sz="0" w:space="0" w:color="auto"/>
            <w:right w:val="none" w:sz="0" w:space="0" w:color="auto"/>
          </w:divBdr>
          <w:divsChild>
            <w:div w:id="911963061">
              <w:marLeft w:val="0"/>
              <w:marRight w:val="0"/>
              <w:marTop w:val="0"/>
              <w:marBottom w:val="0"/>
              <w:divBdr>
                <w:top w:val="none" w:sz="0" w:space="0" w:color="auto"/>
                <w:left w:val="none" w:sz="0" w:space="0" w:color="auto"/>
                <w:bottom w:val="none" w:sz="0" w:space="0" w:color="auto"/>
                <w:right w:val="none" w:sz="0" w:space="0" w:color="auto"/>
              </w:divBdr>
              <w:divsChild>
                <w:div w:id="2031446151">
                  <w:marLeft w:val="0"/>
                  <w:marRight w:val="0"/>
                  <w:marTop w:val="240"/>
                  <w:marBottom w:val="0"/>
                  <w:divBdr>
                    <w:top w:val="none" w:sz="0" w:space="0" w:color="auto"/>
                    <w:left w:val="none" w:sz="0" w:space="0" w:color="auto"/>
                    <w:bottom w:val="none" w:sz="0" w:space="0" w:color="auto"/>
                    <w:right w:val="none" w:sz="0" w:space="0" w:color="auto"/>
                  </w:divBdr>
                  <w:divsChild>
                    <w:div w:id="159973906">
                      <w:marLeft w:val="0"/>
                      <w:marRight w:val="0"/>
                      <w:marTop w:val="480"/>
                      <w:marBottom w:val="120"/>
                      <w:divBdr>
                        <w:top w:val="none" w:sz="0" w:space="0" w:color="auto"/>
                        <w:left w:val="none" w:sz="0" w:space="0" w:color="auto"/>
                        <w:bottom w:val="none" w:sz="0" w:space="0" w:color="auto"/>
                        <w:right w:val="none" w:sz="0" w:space="0" w:color="auto"/>
                      </w:divBdr>
                    </w:div>
                    <w:div w:id="1958490132">
                      <w:marLeft w:val="0"/>
                      <w:marRight w:val="0"/>
                      <w:marTop w:val="0"/>
                      <w:marBottom w:val="0"/>
                      <w:divBdr>
                        <w:top w:val="none" w:sz="0" w:space="0" w:color="auto"/>
                        <w:left w:val="none" w:sz="0" w:space="0" w:color="auto"/>
                        <w:bottom w:val="none" w:sz="0" w:space="0" w:color="auto"/>
                        <w:right w:val="none" w:sz="0" w:space="0" w:color="auto"/>
                      </w:divBdr>
                      <w:divsChild>
                        <w:div w:id="1244988960">
                          <w:marLeft w:val="0"/>
                          <w:marRight w:val="0"/>
                          <w:marTop w:val="0"/>
                          <w:marBottom w:val="0"/>
                          <w:divBdr>
                            <w:top w:val="none" w:sz="0" w:space="0" w:color="auto"/>
                            <w:left w:val="none" w:sz="0" w:space="0" w:color="auto"/>
                            <w:bottom w:val="none" w:sz="0" w:space="0" w:color="auto"/>
                            <w:right w:val="none" w:sz="0" w:space="0" w:color="auto"/>
                          </w:divBdr>
                          <w:divsChild>
                            <w:div w:id="47339383">
                              <w:marLeft w:val="0"/>
                              <w:marRight w:val="0"/>
                              <w:marTop w:val="0"/>
                              <w:marBottom w:val="0"/>
                              <w:divBdr>
                                <w:top w:val="none" w:sz="0" w:space="0" w:color="auto"/>
                                <w:left w:val="none" w:sz="0" w:space="0" w:color="auto"/>
                                <w:bottom w:val="none" w:sz="0" w:space="0" w:color="auto"/>
                                <w:right w:val="none" w:sz="0" w:space="0" w:color="auto"/>
                              </w:divBdr>
                            </w:div>
                            <w:div w:id="91240210">
                              <w:marLeft w:val="0"/>
                              <w:marRight w:val="0"/>
                              <w:marTop w:val="0"/>
                              <w:marBottom w:val="0"/>
                              <w:divBdr>
                                <w:top w:val="none" w:sz="0" w:space="0" w:color="auto"/>
                                <w:left w:val="none" w:sz="0" w:space="0" w:color="auto"/>
                                <w:bottom w:val="none" w:sz="0" w:space="0" w:color="auto"/>
                                <w:right w:val="none" w:sz="0" w:space="0" w:color="auto"/>
                              </w:divBdr>
                            </w:div>
                          </w:divsChild>
                        </w:div>
                        <w:div w:id="1350063626">
                          <w:marLeft w:val="0"/>
                          <w:marRight w:val="0"/>
                          <w:marTop w:val="0"/>
                          <w:marBottom w:val="0"/>
                          <w:divBdr>
                            <w:top w:val="none" w:sz="0" w:space="0" w:color="auto"/>
                            <w:left w:val="none" w:sz="0" w:space="0" w:color="auto"/>
                            <w:bottom w:val="none" w:sz="0" w:space="0" w:color="auto"/>
                            <w:right w:val="none" w:sz="0" w:space="0" w:color="auto"/>
                          </w:divBdr>
                          <w:divsChild>
                            <w:div w:id="1917783352">
                              <w:marLeft w:val="0"/>
                              <w:marRight w:val="0"/>
                              <w:marTop w:val="0"/>
                              <w:marBottom w:val="0"/>
                              <w:divBdr>
                                <w:top w:val="none" w:sz="0" w:space="0" w:color="auto"/>
                                <w:left w:val="none" w:sz="0" w:space="0" w:color="auto"/>
                                <w:bottom w:val="none" w:sz="0" w:space="0" w:color="auto"/>
                                <w:right w:val="none" w:sz="0" w:space="0" w:color="auto"/>
                              </w:divBdr>
                            </w:div>
                            <w:div w:id="668824025">
                              <w:marLeft w:val="0"/>
                              <w:marRight w:val="0"/>
                              <w:marTop w:val="0"/>
                              <w:marBottom w:val="0"/>
                              <w:divBdr>
                                <w:top w:val="none" w:sz="0" w:space="0" w:color="auto"/>
                                <w:left w:val="none" w:sz="0" w:space="0" w:color="auto"/>
                                <w:bottom w:val="none" w:sz="0" w:space="0" w:color="auto"/>
                                <w:right w:val="none" w:sz="0" w:space="0" w:color="auto"/>
                              </w:divBdr>
                            </w:div>
                            <w:div w:id="699667169">
                              <w:marLeft w:val="0"/>
                              <w:marRight w:val="0"/>
                              <w:marTop w:val="0"/>
                              <w:marBottom w:val="0"/>
                              <w:divBdr>
                                <w:top w:val="none" w:sz="0" w:space="0" w:color="auto"/>
                                <w:left w:val="none" w:sz="0" w:space="0" w:color="auto"/>
                                <w:bottom w:val="none" w:sz="0" w:space="0" w:color="auto"/>
                                <w:right w:val="none" w:sz="0" w:space="0" w:color="auto"/>
                              </w:divBdr>
                            </w:div>
                          </w:divsChild>
                        </w:div>
                        <w:div w:id="551619765">
                          <w:marLeft w:val="0"/>
                          <w:marRight w:val="0"/>
                          <w:marTop w:val="0"/>
                          <w:marBottom w:val="0"/>
                          <w:divBdr>
                            <w:top w:val="none" w:sz="0" w:space="0" w:color="auto"/>
                            <w:left w:val="none" w:sz="0" w:space="0" w:color="auto"/>
                            <w:bottom w:val="none" w:sz="0" w:space="0" w:color="auto"/>
                            <w:right w:val="none" w:sz="0" w:space="0" w:color="auto"/>
                          </w:divBdr>
                          <w:divsChild>
                            <w:div w:id="1902714292">
                              <w:marLeft w:val="0"/>
                              <w:marRight w:val="0"/>
                              <w:marTop w:val="0"/>
                              <w:marBottom w:val="0"/>
                              <w:divBdr>
                                <w:top w:val="none" w:sz="0" w:space="0" w:color="auto"/>
                                <w:left w:val="none" w:sz="0" w:space="0" w:color="auto"/>
                                <w:bottom w:val="none" w:sz="0" w:space="0" w:color="auto"/>
                                <w:right w:val="none" w:sz="0" w:space="0" w:color="auto"/>
                              </w:divBdr>
                            </w:div>
                            <w:div w:id="236670496">
                              <w:marLeft w:val="0"/>
                              <w:marRight w:val="0"/>
                              <w:marTop w:val="0"/>
                              <w:marBottom w:val="0"/>
                              <w:divBdr>
                                <w:top w:val="none" w:sz="0" w:space="0" w:color="auto"/>
                                <w:left w:val="none" w:sz="0" w:space="0" w:color="auto"/>
                                <w:bottom w:val="none" w:sz="0" w:space="0" w:color="auto"/>
                                <w:right w:val="none" w:sz="0" w:space="0" w:color="auto"/>
                              </w:divBdr>
                            </w:div>
                            <w:div w:id="917330434">
                              <w:marLeft w:val="0"/>
                              <w:marRight w:val="0"/>
                              <w:marTop w:val="0"/>
                              <w:marBottom w:val="0"/>
                              <w:divBdr>
                                <w:top w:val="none" w:sz="0" w:space="0" w:color="auto"/>
                                <w:left w:val="none" w:sz="0" w:space="0" w:color="auto"/>
                                <w:bottom w:val="none" w:sz="0" w:space="0" w:color="auto"/>
                                <w:right w:val="none" w:sz="0" w:space="0" w:color="auto"/>
                              </w:divBdr>
                            </w:div>
                            <w:div w:id="3663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6645">
                      <w:marLeft w:val="0"/>
                      <w:marRight w:val="0"/>
                      <w:marTop w:val="0"/>
                      <w:marBottom w:val="0"/>
                      <w:divBdr>
                        <w:top w:val="none" w:sz="0" w:space="0" w:color="auto"/>
                        <w:left w:val="none" w:sz="0" w:space="0" w:color="auto"/>
                        <w:bottom w:val="none" w:sz="0" w:space="0" w:color="auto"/>
                        <w:right w:val="none" w:sz="0" w:space="0" w:color="auto"/>
                      </w:divBdr>
                      <w:divsChild>
                        <w:div w:id="1762414950">
                          <w:marLeft w:val="0"/>
                          <w:marRight w:val="0"/>
                          <w:marTop w:val="0"/>
                          <w:marBottom w:val="0"/>
                          <w:divBdr>
                            <w:top w:val="none" w:sz="0" w:space="0" w:color="auto"/>
                            <w:left w:val="none" w:sz="0" w:space="0" w:color="auto"/>
                            <w:bottom w:val="none" w:sz="0" w:space="0" w:color="auto"/>
                            <w:right w:val="none" w:sz="0" w:space="0" w:color="auto"/>
                          </w:divBdr>
                          <w:divsChild>
                            <w:div w:id="1935549351">
                              <w:marLeft w:val="0"/>
                              <w:marRight w:val="0"/>
                              <w:marTop w:val="0"/>
                              <w:marBottom w:val="0"/>
                              <w:divBdr>
                                <w:top w:val="none" w:sz="0" w:space="0" w:color="auto"/>
                                <w:left w:val="none" w:sz="0" w:space="0" w:color="auto"/>
                                <w:bottom w:val="none" w:sz="0" w:space="0" w:color="auto"/>
                                <w:right w:val="none" w:sz="0" w:space="0" w:color="auto"/>
                              </w:divBdr>
                            </w:div>
                            <w:div w:id="1089693029">
                              <w:marLeft w:val="0"/>
                              <w:marRight w:val="0"/>
                              <w:marTop w:val="0"/>
                              <w:marBottom w:val="0"/>
                              <w:divBdr>
                                <w:top w:val="none" w:sz="0" w:space="0" w:color="auto"/>
                                <w:left w:val="none" w:sz="0" w:space="0" w:color="auto"/>
                                <w:bottom w:val="none" w:sz="0" w:space="0" w:color="auto"/>
                                <w:right w:val="none" w:sz="0" w:space="0" w:color="auto"/>
                              </w:divBdr>
                            </w:div>
                          </w:divsChild>
                        </w:div>
                        <w:div w:id="763768478">
                          <w:marLeft w:val="0"/>
                          <w:marRight w:val="0"/>
                          <w:marTop w:val="0"/>
                          <w:marBottom w:val="0"/>
                          <w:divBdr>
                            <w:top w:val="none" w:sz="0" w:space="0" w:color="auto"/>
                            <w:left w:val="none" w:sz="0" w:space="0" w:color="auto"/>
                            <w:bottom w:val="none" w:sz="0" w:space="0" w:color="auto"/>
                            <w:right w:val="none" w:sz="0" w:space="0" w:color="auto"/>
                          </w:divBdr>
                          <w:divsChild>
                            <w:div w:id="1206403402">
                              <w:marLeft w:val="0"/>
                              <w:marRight w:val="0"/>
                              <w:marTop w:val="0"/>
                              <w:marBottom w:val="0"/>
                              <w:divBdr>
                                <w:top w:val="none" w:sz="0" w:space="0" w:color="auto"/>
                                <w:left w:val="none" w:sz="0" w:space="0" w:color="auto"/>
                                <w:bottom w:val="none" w:sz="0" w:space="0" w:color="auto"/>
                                <w:right w:val="none" w:sz="0" w:space="0" w:color="auto"/>
                              </w:divBdr>
                            </w:div>
                            <w:div w:id="1194852480">
                              <w:marLeft w:val="0"/>
                              <w:marRight w:val="0"/>
                              <w:marTop w:val="0"/>
                              <w:marBottom w:val="0"/>
                              <w:divBdr>
                                <w:top w:val="none" w:sz="0" w:space="0" w:color="auto"/>
                                <w:left w:val="none" w:sz="0" w:space="0" w:color="auto"/>
                                <w:bottom w:val="none" w:sz="0" w:space="0" w:color="auto"/>
                                <w:right w:val="none" w:sz="0" w:space="0" w:color="auto"/>
                              </w:divBdr>
                            </w:div>
                          </w:divsChild>
                        </w:div>
                        <w:div w:id="646519971">
                          <w:marLeft w:val="0"/>
                          <w:marRight w:val="0"/>
                          <w:marTop w:val="0"/>
                          <w:marBottom w:val="0"/>
                          <w:divBdr>
                            <w:top w:val="none" w:sz="0" w:space="0" w:color="auto"/>
                            <w:left w:val="none" w:sz="0" w:space="0" w:color="auto"/>
                            <w:bottom w:val="none" w:sz="0" w:space="0" w:color="auto"/>
                            <w:right w:val="none" w:sz="0" w:space="0" w:color="auto"/>
                          </w:divBdr>
                          <w:divsChild>
                            <w:div w:id="2072993217">
                              <w:marLeft w:val="0"/>
                              <w:marRight w:val="0"/>
                              <w:marTop w:val="0"/>
                              <w:marBottom w:val="0"/>
                              <w:divBdr>
                                <w:top w:val="none" w:sz="0" w:space="0" w:color="auto"/>
                                <w:left w:val="none" w:sz="0" w:space="0" w:color="auto"/>
                                <w:bottom w:val="none" w:sz="0" w:space="0" w:color="auto"/>
                                <w:right w:val="none" w:sz="0" w:space="0" w:color="auto"/>
                              </w:divBdr>
                            </w:div>
                            <w:div w:id="14821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36616">
      <w:bodyDiv w:val="1"/>
      <w:marLeft w:val="0"/>
      <w:marRight w:val="0"/>
      <w:marTop w:val="0"/>
      <w:marBottom w:val="0"/>
      <w:divBdr>
        <w:top w:val="none" w:sz="0" w:space="0" w:color="auto"/>
        <w:left w:val="none" w:sz="0" w:space="0" w:color="auto"/>
        <w:bottom w:val="none" w:sz="0" w:space="0" w:color="auto"/>
        <w:right w:val="none" w:sz="0" w:space="0" w:color="auto"/>
      </w:divBdr>
      <w:divsChild>
        <w:div w:id="2013481508">
          <w:marLeft w:val="0"/>
          <w:marRight w:val="0"/>
          <w:marTop w:val="0"/>
          <w:marBottom w:val="0"/>
          <w:divBdr>
            <w:top w:val="none" w:sz="0" w:space="0" w:color="auto"/>
            <w:left w:val="none" w:sz="0" w:space="0" w:color="auto"/>
            <w:bottom w:val="none" w:sz="0" w:space="0" w:color="auto"/>
            <w:right w:val="none" w:sz="0" w:space="0" w:color="auto"/>
          </w:divBdr>
        </w:div>
        <w:div w:id="968247622">
          <w:marLeft w:val="0"/>
          <w:marRight w:val="0"/>
          <w:marTop w:val="0"/>
          <w:marBottom w:val="0"/>
          <w:divBdr>
            <w:top w:val="none" w:sz="0" w:space="0" w:color="auto"/>
            <w:left w:val="none" w:sz="0" w:space="0" w:color="auto"/>
            <w:bottom w:val="none" w:sz="0" w:space="0" w:color="auto"/>
            <w:right w:val="none" w:sz="0" w:space="0" w:color="auto"/>
          </w:divBdr>
          <w:divsChild>
            <w:div w:id="161892088">
              <w:marLeft w:val="0"/>
              <w:marRight w:val="0"/>
              <w:marTop w:val="0"/>
              <w:marBottom w:val="0"/>
              <w:divBdr>
                <w:top w:val="none" w:sz="0" w:space="0" w:color="auto"/>
                <w:left w:val="none" w:sz="0" w:space="0" w:color="auto"/>
                <w:bottom w:val="none" w:sz="0" w:space="0" w:color="auto"/>
                <w:right w:val="none" w:sz="0" w:space="0" w:color="auto"/>
              </w:divBdr>
              <w:divsChild>
                <w:div w:id="1676303970">
                  <w:marLeft w:val="0"/>
                  <w:marRight w:val="0"/>
                  <w:marTop w:val="240"/>
                  <w:marBottom w:val="0"/>
                  <w:divBdr>
                    <w:top w:val="none" w:sz="0" w:space="0" w:color="auto"/>
                    <w:left w:val="none" w:sz="0" w:space="0" w:color="auto"/>
                    <w:bottom w:val="none" w:sz="0" w:space="0" w:color="auto"/>
                    <w:right w:val="none" w:sz="0" w:space="0" w:color="auto"/>
                  </w:divBdr>
                  <w:divsChild>
                    <w:div w:id="1522889005">
                      <w:marLeft w:val="0"/>
                      <w:marRight w:val="0"/>
                      <w:marTop w:val="0"/>
                      <w:marBottom w:val="0"/>
                      <w:divBdr>
                        <w:top w:val="none" w:sz="0" w:space="0" w:color="auto"/>
                        <w:left w:val="none" w:sz="0" w:space="0" w:color="auto"/>
                        <w:bottom w:val="none" w:sz="0" w:space="0" w:color="auto"/>
                        <w:right w:val="none" w:sz="0" w:space="0" w:color="auto"/>
                      </w:divBdr>
                    </w:div>
                    <w:div w:id="1361738967">
                      <w:marLeft w:val="0"/>
                      <w:marRight w:val="0"/>
                      <w:marTop w:val="0"/>
                      <w:marBottom w:val="0"/>
                      <w:divBdr>
                        <w:top w:val="none" w:sz="0" w:space="0" w:color="auto"/>
                        <w:left w:val="none" w:sz="0" w:space="0" w:color="auto"/>
                        <w:bottom w:val="none" w:sz="0" w:space="0" w:color="auto"/>
                        <w:right w:val="none" w:sz="0" w:space="0" w:color="auto"/>
                      </w:divBdr>
                      <w:divsChild>
                        <w:div w:id="1814130473">
                          <w:marLeft w:val="0"/>
                          <w:marRight w:val="0"/>
                          <w:marTop w:val="0"/>
                          <w:marBottom w:val="0"/>
                          <w:divBdr>
                            <w:top w:val="none" w:sz="0" w:space="0" w:color="auto"/>
                            <w:left w:val="none" w:sz="0" w:space="0" w:color="auto"/>
                            <w:bottom w:val="none" w:sz="0" w:space="0" w:color="auto"/>
                            <w:right w:val="none" w:sz="0" w:space="0" w:color="auto"/>
                          </w:divBdr>
                          <w:divsChild>
                            <w:div w:id="2048139693">
                              <w:marLeft w:val="0"/>
                              <w:marRight w:val="0"/>
                              <w:marTop w:val="0"/>
                              <w:marBottom w:val="0"/>
                              <w:divBdr>
                                <w:top w:val="none" w:sz="0" w:space="0" w:color="auto"/>
                                <w:left w:val="none" w:sz="0" w:space="0" w:color="auto"/>
                                <w:bottom w:val="none" w:sz="0" w:space="0" w:color="auto"/>
                                <w:right w:val="none" w:sz="0" w:space="0" w:color="auto"/>
                              </w:divBdr>
                            </w:div>
                            <w:div w:id="16586229">
                              <w:marLeft w:val="0"/>
                              <w:marRight w:val="0"/>
                              <w:marTop w:val="0"/>
                              <w:marBottom w:val="0"/>
                              <w:divBdr>
                                <w:top w:val="none" w:sz="0" w:space="0" w:color="auto"/>
                                <w:left w:val="none" w:sz="0" w:space="0" w:color="auto"/>
                                <w:bottom w:val="none" w:sz="0" w:space="0" w:color="auto"/>
                                <w:right w:val="none" w:sz="0" w:space="0" w:color="auto"/>
                              </w:divBdr>
                            </w:div>
                          </w:divsChild>
                        </w:div>
                        <w:div w:id="1419718396">
                          <w:marLeft w:val="0"/>
                          <w:marRight w:val="0"/>
                          <w:marTop w:val="0"/>
                          <w:marBottom w:val="0"/>
                          <w:divBdr>
                            <w:top w:val="none" w:sz="0" w:space="0" w:color="auto"/>
                            <w:left w:val="none" w:sz="0" w:space="0" w:color="auto"/>
                            <w:bottom w:val="none" w:sz="0" w:space="0" w:color="auto"/>
                            <w:right w:val="none" w:sz="0" w:space="0" w:color="auto"/>
                          </w:divBdr>
                          <w:divsChild>
                            <w:div w:id="403064328">
                              <w:marLeft w:val="0"/>
                              <w:marRight w:val="0"/>
                              <w:marTop w:val="0"/>
                              <w:marBottom w:val="0"/>
                              <w:divBdr>
                                <w:top w:val="none" w:sz="0" w:space="0" w:color="auto"/>
                                <w:left w:val="none" w:sz="0" w:space="0" w:color="auto"/>
                                <w:bottom w:val="none" w:sz="0" w:space="0" w:color="auto"/>
                                <w:right w:val="none" w:sz="0" w:space="0" w:color="auto"/>
                              </w:divBdr>
                            </w:div>
                            <w:div w:id="1323317527">
                              <w:marLeft w:val="0"/>
                              <w:marRight w:val="0"/>
                              <w:marTop w:val="0"/>
                              <w:marBottom w:val="0"/>
                              <w:divBdr>
                                <w:top w:val="none" w:sz="0" w:space="0" w:color="auto"/>
                                <w:left w:val="none" w:sz="0" w:space="0" w:color="auto"/>
                                <w:bottom w:val="none" w:sz="0" w:space="0" w:color="auto"/>
                                <w:right w:val="none" w:sz="0" w:space="0" w:color="auto"/>
                              </w:divBdr>
                            </w:div>
                            <w:div w:id="813647512">
                              <w:marLeft w:val="0"/>
                              <w:marRight w:val="0"/>
                              <w:marTop w:val="0"/>
                              <w:marBottom w:val="0"/>
                              <w:divBdr>
                                <w:top w:val="none" w:sz="0" w:space="0" w:color="auto"/>
                                <w:left w:val="none" w:sz="0" w:space="0" w:color="auto"/>
                                <w:bottom w:val="none" w:sz="0" w:space="0" w:color="auto"/>
                                <w:right w:val="none" w:sz="0" w:space="0" w:color="auto"/>
                              </w:divBdr>
                            </w:div>
                          </w:divsChild>
                        </w:div>
                        <w:div w:id="101463776">
                          <w:marLeft w:val="0"/>
                          <w:marRight w:val="0"/>
                          <w:marTop w:val="0"/>
                          <w:marBottom w:val="0"/>
                          <w:divBdr>
                            <w:top w:val="none" w:sz="0" w:space="0" w:color="auto"/>
                            <w:left w:val="none" w:sz="0" w:space="0" w:color="auto"/>
                            <w:bottom w:val="none" w:sz="0" w:space="0" w:color="auto"/>
                            <w:right w:val="none" w:sz="0" w:space="0" w:color="auto"/>
                          </w:divBdr>
                          <w:divsChild>
                            <w:div w:id="359666152">
                              <w:marLeft w:val="0"/>
                              <w:marRight w:val="0"/>
                              <w:marTop w:val="0"/>
                              <w:marBottom w:val="0"/>
                              <w:divBdr>
                                <w:top w:val="none" w:sz="0" w:space="0" w:color="auto"/>
                                <w:left w:val="none" w:sz="0" w:space="0" w:color="auto"/>
                                <w:bottom w:val="none" w:sz="0" w:space="0" w:color="auto"/>
                                <w:right w:val="none" w:sz="0" w:space="0" w:color="auto"/>
                              </w:divBdr>
                            </w:div>
                            <w:div w:id="2068843544">
                              <w:marLeft w:val="0"/>
                              <w:marRight w:val="0"/>
                              <w:marTop w:val="0"/>
                              <w:marBottom w:val="0"/>
                              <w:divBdr>
                                <w:top w:val="none" w:sz="0" w:space="0" w:color="auto"/>
                                <w:left w:val="none" w:sz="0" w:space="0" w:color="auto"/>
                                <w:bottom w:val="none" w:sz="0" w:space="0" w:color="auto"/>
                                <w:right w:val="none" w:sz="0" w:space="0" w:color="auto"/>
                              </w:divBdr>
                            </w:div>
                            <w:div w:id="2941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6971">
                      <w:marLeft w:val="0"/>
                      <w:marRight w:val="0"/>
                      <w:marTop w:val="0"/>
                      <w:marBottom w:val="0"/>
                      <w:divBdr>
                        <w:top w:val="none" w:sz="0" w:space="0" w:color="auto"/>
                        <w:left w:val="none" w:sz="0" w:space="0" w:color="auto"/>
                        <w:bottom w:val="none" w:sz="0" w:space="0" w:color="auto"/>
                        <w:right w:val="none" w:sz="0" w:space="0" w:color="auto"/>
                      </w:divBdr>
                      <w:divsChild>
                        <w:div w:id="313609402">
                          <w:marLeft w:val="0"/>
                          <w:marRight w:val="0"/>
                          <w:marTop w:val="0"/>
                          <w:marBottom w:val="0"/>
                          <w:divBdr>
                            <w:top w:val="none" w:sz="0" w:space="0" w:color="auto"/>
                            <w:left w:val="none" w:sz="0" w:space="0" w:color="auto"/>
                            <w:bottom w:val="none" w:sz="0" w:space="0" w:color="auto"/>
                            <w:right w:val="none" w:sz="0" w:space="0" w:color="auto"/>
                          </w:divBdr>
                          <w:divsChild>
                            <w:div w:id="29691111">
                              <w:marLeft w:val="0"/>
                              <w:marRight w:val="0"/>
                              <w:marTop w:val="0"/>
                              <w:marBottom w:val="0"/>
                              <w:divBdr>
                                <w:top w:val="none" w:sz="0" w:space="0" w:color="auto"/>
                                <w:left w:val="none" w:sz="0" w:space="0" w:color="auto"/>
                                <w:bottom w:val="none" w:sz="0" w:space="0" w:color="auto"/>
                                <w:right w:val="none" w:sz="0" w:space="0" w:color="auto"/>
                              </w:divBdr>
                            </w:div>
                            <w:div w:id="1940017385">
                              <w:marLeft w:val="0"/>
                              <w:marRight w:val="0"/>
                              <w:marTop w:val="0"/>
                              <w:marBottom w:val="0"/>
                              <w:divBdr>
                                <w:top w:val="none" w:sz="0" w:space="0" w:color="auto"/>
                                <w:left w:val="none" w:sz="0" w:space="0" w:color="auto"/>
                                <w:bottom w:val="none" w:sz="0" w:space="0" w:color="auto"/>
                                <w:right w:val="none" w:sz="0" w:space="0" w:color="auto"/>
                              </w:divBdr>
                            </w:div>
                          </w:divsChild>
                        </w:div>
                        <w:div w:id="999964589">
                          <w:marLeft w:val="0"/>
                          <w:marRight w:val="0"/>
                          <w:marTop w:val="0"/>
                          <w:marBottom w:val="0"/>
                          <w:divBdr>
                            <w:top w:val="none" w:sz="0" w:space="0" w:color="auto"/>
                            <w:left w:val="none" w:sz="0" w:space="0" w:color="auto"/>
                            <w:bottom w:val="none" w:sz="0" w:space="0" w:color="auto"/>
                            <w:right w:val="none" w:sz="0" w:space="0" w:color="auto"/>
                          </w:divBdr>
                          <w:divsChild>
                            <w:div w:id="316231777">
                              <w:marLeft w:val="0"/>
                              <w:marRight w:val="0"/>
                              <w:marTop w:val="0"/>
                              <w:marBottom w:val="0"/>
                              <w:divBdr>
                                <w:top w:val="none" w:sz="0" w:space="0" w:color="auto"/>
                                <w:left w:val="none" w:sz="0" w:space="0" w:color="auto"/>
                                <w:bottom w:val="none" w:sz="0" w:space="0" w:color="auto"/>
                                <w:right w:val="none" w:sz="0" w:space="0" w:color="auto"/>
                              </w:divBdr>
                            </w:div>
                            <w:div w:id="1161892246">
                              <w:marLeft w:val="0"/>
                              <w:marRight w:val="0"/>
                              <w:marTop w:val="0"/>
                              <w:marBottom w:val="0"/>
                              <w:divBdr>
                                <w:top w:val="none" w:sz="0" w:space="0" w:color="auto"/>
                                <w:left w:val="none" w:sz="0" w:space="0" w:color="auto"/>
                                <w:bottom w:val="none" w:sz="0" w:space="0" w:color="auto"/>
                                <w:right w:val="none" w:sz="0" w:space="0" w:color="auto"/>
                              </w:divBdr>
                            </w:div>
                          </w:divsChild>
                        </w:div>
                        <w:div w:id="1173573639">
                          <w:marLeft w:val="0"/>
                          <w:marRight w:val="0"/>
                          <w:marTop w:val="0"/>
                          <w:marBottom w:val="0"/>
                          <w:divBdr>
                            <w:top w:val="none" w:sz="0" w:space="0" w:color="auto"/>
                            <w:left w:val="none" w:sz="0" w:space="0" w:color="auto"/>
                            <w:bottom w:val="none" w:sz="0" w:space="0" w:color="auto"/>
                            <w:right w:val="none" w:sz="0" w:space="0" w:color="auto"/>
                          </w:divBdr>
                          <w:divsChild>
                            <w:div w:id="1755591266">
                              <w:marLeft w:val="0"/>
                              <w:marRight w:val="0"/>
                              <w:marTop w:val="0"/>
                              <w:marBottom w:val="0"/>
                              <w:divBdr>
                                <w:top w:val="none" w:sz="0" w:space="0" w:color="auto"/>
                                <w:left w:val="none" w:sz="0" w:space="0" w:color="auto"/>
                                <w:bottom w:val="none" w:sz="0" w:space="0" w:color="auto"/>
                                <w:right w:val="none" w:sz="0" w:space="0" w:color="auto"/>
                              </w:divBdr>
                            </w:div>
                            <w:div w:id="19890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3003">
                      <w:marLeft w:val="0"/>
                      <w:marRight w:val="0"/>
                      <w:marTop w:val="0"/>
                      <w:marBottom w:val="0"/>
                      <w:divBdr>
                        <w:top w:val="none" w:sz="0" w:space="0" w:color="auto"/>
                        <w:left w:val="none" w:sz="0" w:space="0" w:color="auto"/>
                        <w:bottom w:val="none" w:sz="0" w:space="0" w:color="auto"/>
                        <w:right w:val="none" w:sz="0" w:space="0" w:color="auto"/>
                      </w:divBdr>
                      <w:divsChild>
                        <w:div w:id="910121201">
                          <w:marLeft w:val="0"/>
                          <w:marRight w:val="0"/>
                          <w:marTop w:val="0"/>
                          <w:marBottom w:val="0"/>
                          <w:divBdr>
                            <w:top w:val="none" w:sz="0" w:space="0" w:color="auto"/>
                            <w:left w:val="none" w:sz="0" w:space="0" w:color="auto"/>
                            <w:bottom w:val="none" w:sz="0" w:space="0" w:color="auto"/>
                            <w:right w:val="none" w:sz="0" w:space="0" w:color="auto"/>
                          </w:divBdr>
                          <w:divsChild>
                            <w:div w:id="2024277952">
                              <w:marLeft w:val="0"/>
                              <w:marRight w:val="0"/>
                              <w:marTop w:val="0"/>
                              <w:marBottom w:val="0"/>
                              <w:divBdr>
                                <w:top w:val="none" w:sz="0" w:space="0" w:color="auto"/>
                                <w:left w:val="none" w:sz="0" w:space="0" w:color="auto"/>
                                <w:bottom w:val="none" w:sz="0" w:space="0" w:color="auto"/>
                                <w:right w:val="none" w:sz="0" w:space="0" w:color="auto"/>
                              </w:divBdr>
                            </w:div>
                            <w:div w:id="1588727335">
                              <w:marLeft w:val="0"/>
                              <w:marRight w:val="0"/>
                              <w:marTop w:val="0"/>
                              <w:marBottom w:val="0"/>
                              <w:divBdr>
                                <w:top w:val="none" w:sz="0" w:space="0" w:color="auto"/>
                                <w:left w:val="none" w:sz="0" w:space="0" w:color="auto"/>
                                <w:bottom w:val="none" w:sz="0" w:space="0" w:color="auto"/>
                                <w:right w:val="none" w:sz="0" w:space="0" w:color="auto"/>
                              </w:divBdr>
                            </w:div>
                            <w:div w:id="69548344">
                              <w:marLeft w:val="0"/>
                              <w:marRight w:val="0"/>
                              <w:marTop w:val="0"/>
                              <w:marBottom w:val="0"/>
                              <w:divBdr>
                                <w:top w:val="none" w:sz="0" w:space="0" w:color="auto"/>
                                <w:left w:val="none" w:sz="0" w:space="0" w:color="auto"/>
                                <w:bottom w:val="none" w:sz="0" w:space="0" w:color="auto"/>
                                <w:right w:val="none" w:sz="0" w:space="0" w:color="auto"/>
                              </w:divBdr>
                            </w:div>
                          </w:divsChild>
                        </w:div>
                        <w:div w:id="1627006517">
                          <w:marLeft w:val="0"/>
                          <w:marRight w:val="0"/>
                          <w:marTop w:val="0"/>
                          <w:marBottom w:val="0"/>
                          <w:divBdr>
                            <w:top w:val="none" w:sz="0" w:space="0" w:color="auto"/>
                            <w:left w:val="none" w:sz="0" w:space="0" w:color="auto"/>
                            <w:bottom w:val="none" w:sz="0" w:space="0" w:color="auto"/>
                            <w:right w:val="none" w:sz="0" w:space="0" w:color="auto"/>
                          </w:divBdr>
                          <w:divsChild>
                            <w:div w:id="735785952">
                              <w:marLeft w:val="0"/>
                              <w:marRight w:val="0"/>
                              <w:marTop w:val="0"/>
                              <w:marBottom w:val="0"/>
                              <w:divBdr>
                                <w:top w:val="none" w:sz="0" w:space="0" w:color="auto"/>
                                <w:left w:val="none" w:sz="0" w:space="0" w:color="auto"/>
                                <w:bottom w:val="none" w:sz="0" w:space="0" w:color="auto"/>
                                <w:right w:val="none" w:sz="0" w:space="0" w:color="auto"/>
                              </w:divBdr>
                            </w:div>
                            <w:div w:id="950011855">
                              <w:marLeft w:val="0"/>
                              <w:marRight w:val="0"/>
                              <w:marTop w:val="0"/>
                              <w:marBottom w:val="0"/>
                              <w:divBdr>
                                <w:top w:val="none" w:sz="0" w:space="0" w:color="auto"/>
                                <w:left w:val="none" w:sz="0" w:space="0" w:color="auto"/>
                                <w:bottom w:val="none" w:sz="0" w:space="0" w:color="auto"/>
                                <w:right w:val="none" w:sz="0" w:space="0" w:color="auto"/>
                              </w:divBdr>
                            </w:div>
                            <w:div w:id="1560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5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0211">
      <w:bodyDiv w:val="1"/>
      <w:marLeft w:val="0"/>
      <w:marRight w:val="0"/>
      <w:marTop w:val="0"/>
      <w:marBottom w:val="0"/>
      <w:divBdr>
        <w:top w:val="none" w:sz="0" w:space="0" w:color="auto"/>
        <w:left w:val="none" w:sz="0" w:space="0" w:color="auto"/>
        <w:bottom w:val="none" w:sz="0" w:space="0" w:color="auto"/>
        <w:right w:val="none" w:sz="0" w:space="0" w:color="auto"/>
      </w:divBdr>
    </w:div>
    <w:div w:id="1347251792">
      <w:bodyDiv w:val="1"/>
      <w:marLeft w:val="0"/>
      <w:marRight w:val="0"/>
      <w:marTop w:val="0"/>
      <w:marBottom w:val="0"/>
      <w:divBdr>
        <w:top w:val="none" w:sz="0" w:space="0" w:color="auto"/>
        <w:left w:val="none" w:sz="0" w:space="0" w:color="auto"/>
        <w:bottom w:val="none" w:sz="0" w:space="0" w:color="auto"/>
        <w:right w:val="none" w:sz="0" w:space="0" w:color="auto"/>
      </w:divBdr>
      <w:divsChild>
        <w:div w:id="181750493">
          <w:marLeft w:val="0"/>
          <w:marRight w:val="0"/>
          <w:marTop w:val="0"/>
          <w:marBottom w:val="0"/>
          <w:divBdr>
            <w:top w:val="none" w:sz="0" w:space="0" w:color="auto"/>
            <w:left w:val="none" w:sz="0" w:space="0" w:color="auto"/>
            <w:bottom w:val="none" w:sz="0" w:space="0" w:color="auto"/>
            <w:right w:val="none" w:sz="0" w:space="0" w:color="auto"/>
          </w:divBdr>
        </w:div>
        <w:div w:id="987973706">
          <w:marLeft w:val="0"/>
          <w:marRight w:val="0"/>
          <w:marTop w:val="0"/>
          <w:marBottom w:val="0"/>
          <w:divBdr>
            <w:top w:val="none" w:sz="0" w:space="0" w:color="auto"/>
            <w:left w:val="none" w:sz="0" w:space="0" w:color="auto"/>
            <w:bottom w:val="none" w:sz="0" w:space="0" w:color="auto"/>
            <w:right w:val="none" w:sz="0" w:space="0" w:color="auto"/>
          </w:divBdr>
          <w:divsChild>
            <w:div w:id="222788955">
              <w:marLeft w:val="0"/>
              <w:marRight w:val="0"/>
              <w:marTop w:val="0"/>
              <w:marBottom w:val="0"/>
              <w:divBdr>
                <w:top w:val="none" w:sz="0" w:space="0" w:color="auto"/>
                <w:left w:val="none" w:sz="0" w:space="0" w:color="auto"/>
                <w:bottom w:val="none" w:sz="0" w:space="0" w:color="auto"/>
                <w:right w:val="none" w:sz="0" w:space="0" w:color="auto"/>
              </w:divBdr>
              <w:divsChild>
                <w:div w:id="611670152">
                  <w:marLeft w:val="0"/>
                  <w:marRight w:val="0"/>
                  <w:marTop w:val="240"/>
                  <w:marBottom w:val="0"/>
                  <w:divBdr>
                    <w:top w:val="none" w:sz="0" w:space="0" w:color="auto"/>
                    <w:left w:val="none" w:sz="0" w:space="0" w:color="auto"/>
                    <w:bottom w:val="none" w:sz="0" w:space="0" w:color="auto"/>
                    <w:right w:val="none" w:sz="0" w:space="0" w:color="auto"/>
                  </w:divBdr>
                  <w:divsChild>
                    <w:div w:id="684751131">
                      <w:marLeft w:val="0"/>
                      <w:marRight w:val="0"/>
                      <w:marTop w:val="480"/>
                      <w:marBottom w:val="120"/>
                      <w:divBdr>
                        <w:top w:val="none" w:sz="0" w:space="0" w:color="auto"/>
                        <w:left w:val="none" w:sz="0" w:space="0" w:color="auto"/>
                        <w:bottom w:val="none" w:sz="0" w:space="0" w:color="auto"/>
                        <w:right w:val="none" w:sz="0" w:space="0" w:color="auto"/>
                      </w:divBdr>
                    </w:div>
                    <w:div w:id="1838157246">
                      <w:marLeft w:val="0"/>
                      <w:marRight w:val="0"/>
                      <w:marTop w:val="0"/>
                      <w:marBottom w:val="0"/>
                      <w:divBdr>
                        <w:top w:val="none" w:sz="0" w:space="0" w:color="auto"/>
                        <w:left w:val="none" w:sz="0" w:space="0" w:color="auto"/>
                        <w:bottom w:val="none" w:sz="0" w:space="0" w:color="auto"/>
                        <w:right w:val="none" w:sz="0" w:space="0" w:color="auto"/>
                      </w:divBdr>
                      <w:divsChild>
                        <w:div w:id="719790999">
                          <w:marLeft w:val="0"/>
                          <w:marRight w:val="0"/>
                          <w:marTop w:val="0"/>
                          <w:marBottom w:val="0"/>
                          <w:divBdr>
                            <w:top w:val="none" w:sz="0" w:space="0" w:color="auto"/>
                            <w:left w:val="none" w:sz="0" w:space="0" w:color="auto"/>
                            <w:bottom w:val="none" w:sz="0" w:space="0" w:color="auto"/>
                            <w:right w:val="none" w:sz="0" w:space="0" w:color="auto"/>
                          </w:divBdr>
                        </w:div>
                        <w:div w:id="1021129849">
                          <w:marLeft w:val="0"/>
                          <w:marRight w:val="0"/>
                          <w:marTop w:val="0"/>
                          <w:marBottom w:val="0"/>
                          <w:divBdr>
                            <w:top w:val="none" w:sz="0" w:space="0" w:color="auto"/>
                            <w:left w:val="none" w:sz="0" w:space="0" w:color="auto"/>
                            <w:bottom w:val="none" w:sz="0" w:space="0" w:color="auto"/>
                            <w:right w:val="none" w:sz="0" w:space="0" w:color="auto"/>
                          </w:divBdr>
                          <w:divsChild>
                            <w:div w:id="1993950034">
                              <w:marLeft w:val="0"/>
                              <w:marRight w:val="0"/>
                              <w:marTop w:val="0"/>
                              <w:marBottom w:val="0"/>
                              <w:divBdr>
                                <w:top w:val="none" w:sz="0" w:space="0" w:color="auto"/>
                                <w:left w:val="none" w:sz="0" w:space="0" w:color="auto"/>
                                <w:bottom w:val="none" w:sz="0" w:space="0" w:color="auto"/>
                                <w:right w:val="none" w:sz="0" w:space="0" w:color="auto"/>
                              </w:divBdr>
                            </w:div>
                            <w:div w:id="736589356">
                              <w:marLeft w:val="0"/>
                              <w:marRight w:val="0"/>
                              <w:marTop w:val="0"/>
                              <w:marBottom w:val="0"/>
                              <w:divBdr>
                                <w:top w:val="none" w:sz="0" w:space="0" w:color="auto"/>
                                <w:left w:val="none" w:sz="0" w:space="0" w:color="auto"/>
                                <w:bottom w:val="none" w:sz="0" w:space="0" w:color="auto"/>
                                <w:right w:val="none" w:sz="0" w:space="0" w:color="auto"/>
                              </w:divBdr>
                            </w:div>
                            <w:div w:id="649291504">
                              <w:marLeft w:val="0"/>
                              <w:marRight w:val="0"/>
                              <w:marTop w:val="0"/>
                              <w:marBottom w:val="0"/>
                              <w:divBdr>
                                <w:top w:val="none" w:sz="0" w:space="0" w:color="auto"/>
                                <w:left w:val="none" w:sz="0" w:space="0" w:color="auto"/>
                                <w:bottom w:val="none" w:sz="0" w:space="0" w:color="auto"/>
                                <w:right w:val="none" w:sz="0" w:space="0" w:color="auto"/>
                              </w:divBdr>
                            </w:div>
                            <w:div w:id="743454852">
                              <w:marLeft w:val="0"/>
                              <w:marRight w:val="0"/>
                              <w:marTop w:val="0"/>
                              <w:marBottom w:val="0"/>
                              <w:divBdr>
                                <w:top w:val="none" w:sz="0" w:space="0" w:color="auto"/>
                                <w:left w:val="none" w:sz="0" w:space="0" w:color="auto"/>
                                <w:bottom w:val="none" w:sz="0" w:space="0" w:color="auto"/>
                                <w:right w:val="none" w:sz="0" w:space="0" w:color="auto"/>
                              </w:divBdr>
                            </w:div>
                          </w:divsChild>
                        </w:div>
                        <w:div w:id="1427847854">
                          <w:marLeft w:val="0"/>
                          <w:marRight w:val="0"/>
                          <w:marTop w:val="0"/>
                          <w:marBottom w:val="0"/>
                          <w:divBdr>
                            <w:top w:val="none" w:sz="0" w:space="0" w:color="auto"/>
                            <w:left w:val="none" w:sz="0" w:space="0" w:color="auto"/>
                            <w:bottom w:val="none" w:sz="0" w:space="0" w:color="auto"/>
                            <w:right w:val="none" w:sz="0" w:space="0" w:color="auto"/>
                          </w:divBdr>
                          <w:divsChild>
                            <w:div w:id="420832360">
                              <w:marLeft w:val="0"/>
                              <w:marRight w:val="0"/>
                              <w:marTop w:val="0"/>
                              <w:marBottom w:val="0"/>
                              <w:divBdr>
                                <w:top w:val="none" w:sz="0" w:space="0" w:color="auto"/>
                                <w:left w:val="none" w:sz="0" w:space="0" w:color="auto"/>
                                <w:bottom w:val="none" w:sz="0" w:space="0" w:color="auto"/>
                                <w:right w:val="none" w:sz="0" w:space="0" w:color="auto"/>
                              </w:divBdr>
                            </w:div>
                            <w:div w:id="479923333">
                              <w:marLeft w:val="0"/>
                              <w:marRight w:val="0"/>
                              <w:marTop w:val="0"/>
                              <w:marBottom w:val="0"/>
                              <w:divBdr>
                                <w:top w:val="none" w:sz="0" w:space="0" w:color="auto"/>
                                <w:left w:val="none" w:sz="0" w:space="0" w:color="auto"/>
                                <w:bottom w:val="none" w:sz="0" w:space="0" w:color="auto"/>
                                <w:right w:val="none" w:sz="0" w:space="0" w:color="auto"/>
                              </w:divBdr>
                            </w:div>
                            <w:div w:id="1750931518">
                              <w:marLeft w:val="0"/>
                              <w:marRight w:val="0"/>
                              <w:marTop w:val="0"/>
                              <w:marBottom w:val="0"/>
                              <w:divBdr>
                                <w:top w:val="none" w:sz="0" w:space="0" w:color="auto"/>
                                <w:left w:val="none" w:sz="0" w:space="0" w:color="auto"/>
                                <w:bottom w:val="none" w:sz="0" w:space="0" w:color="auto"/>
                                <w:right w:val="none" w:sz="0" w:space="0" w:color="auto"/>
                              </w:divBdr>
                            </w:div>
                            <w:div w:id="352537707">
                              <w:marLeft w:val="0"/>
                              <w:marRight w:val="0"/>
                              <w:marTop w:val="0"/>
                              <w:marBottom w:val="0"/>
                              <w:divBdr>
                                <w:top w:val="none" w:sz="0" w:space="0" w:color="auto"/>
                                <w:left w:val="none" w:sz="0" w:space="0" w:color="auto"/>
                                <w:bottom w:val="none" w:sz="0" w:space="0" w:color="auto"/>
                                <w:right w:val="none" w:sz="0" w:space="0" w:color="auto"/>
                              </w:divBdr>
                            </w:div>
                          </w:divsChild>
                        </w:div>
                        <w:div w:id="2143184629">
                          <w:marLeft w:val="0"/>
                          <w:marRight w:val="0"/>
                          <w:marTop w:val="0"/>
                          <w:marBottom w:val="0"/>
                          <w:divBdr>
                            <w:top w:val="none" w:sz="0" w:space="0" w:color="auto"/>
                            <w:left w:val="none" w:sz="0" w:space="0" w:color="auto"/>
                            <w:bottom w:val="none" w:sz="0" w:space="0" w:color="auto"/>
                            <w:right w:val="none" w:sz="0" w:space="0" w:color="auto"/>
                          </w:divBdr>
                          <w:divsChild>
                            <w:div w:id="1000087397">
                              <w:marLeft w:val="0"/>
                              <w:marRight w:val="0"/>
                              <w:marTop w:val="0"/>
                              <w:marBottom w:val="0"/>
                              <w:divBdr>
                                <w:top w:val="none" w:sz="0" w:space="0" w:color="auto"/>
                                <w:left w:val="none" w:sz="0" w:space="0" w:color="auto"/>
                                <w:bottom w:val="none" w:sz="0" w:space="0" w:color="auto"/>
                                <w:right w:val="none" w:sz="0" w:space="0" w:color="auto"/>
                              </w:divBdr>
                            </w:div>
                            <w:div w:id="16956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50113">
                      <w:marLeft w:val="0"/>
                      <w:marRight w:val="0"/>
                      <w:marTop w:val="0"/>
                      <w:marBottom w:val="0"/>
                      <w:divBdr>
                        <w:top w:val="none" w:sz="0" w:space="0" w:color="auto"/>
                        <w:left w:val="none" w:sz="0" w:space="0" w:color="auto"/>
                        <w:bottom w:val="none" w:sz="0" w:space="0" w:color="auto"/>
                        <w:right w:val="none" w:sz="0" w:space="0" w:color="auto"/>
                      </w:divBdr>
                      <w:divsChild>
                        <w:div w:id="971060682">
                          <w:marLeft w:val="0"/>
                          <w:marRight w:val="0"/>
                          <w:marTop w:val="0"/>
                          <w:marBottom w:val="0"/>
                          <w:divBdr>
                            <w:top w:val="none" w:sz="0" w:space="0" w:color="auto"/>
                            <w:left w:val="none" w:sz="0" w:space="0" w:color="auto"/>
                            <w:bottom w:val="none" w:sz="0" w:space="0" w:color="auto"/>
                            <w:right w:val="none" w:sz="0" w:space="0" w:color="auto"/>
                          </w:divBdr>
                        </w:div>
                        <w:div w:id="457921562">
                          <w:marLeft w:val="0"/>
                          <w:marRight w:val="0"/>
                          <w:marTop w:val="0"/>
                          <w:marBottom w:val="0"/>
                          <w:divBdr>
                            <w:top w:val="none" w:sz="0" w:space="0" w:color="auto"/>
                            <w:left w:val="none" w:sz="0" w:space="0" w:color="auto"/>
                            <w:bottom w:val="none" w:sz="0" w:space="0" w:color="auto"/>
                            <w:right w:val="none" w:sz="0" w:space="0" w:color="auto"/>
                          </w:divBdr>
                          <w:divsChild>
                            <w:div w:id="615138921">
                              <w:marLeft w:val="0"/>
                              <w:marRight w:val="0"/>
                              <w:marTop w:val="0"/>
                              <w:marBottom w:val="0"/>
                              <w:divBdr>
                                <w:top w:val="none" w:sz="0" w:space="0" w:color="auto"/>
                                <w:left w:val="none" w:sz="0" w:space="0" w:color="auto"/>
                                <w:bottom w:val="none" w:sz="0" w:space="0" w:color="auto"/>
                                <w:right w:val="none" w:sz="0" w:space="0" w:color="auto"/>
                              </w:divBdr>
                            </w:div>
                            <w:div w:id="924653070">
                              <w:marLeft w:val="0"/>
                              <w:marRight w:val="0"/>
                              <w:marTop w:val="0"/>
                              <w:marBottom w:val="0"/>
                              <w:divBdr>
                                <w:top w:val="none" w:sz="0" w:space="0" w:color="auto"/>
                                <w:left w:val="none" w:sz="0" w:space="0" w:color="auto"/>
                                <w:bottom w:val="none" w:sz="0" w:space="0" w:color="auto"/>
                                <w:right w:val="none" w:sz="0" w:space="0" w:color="auto"/>
                              </w:divBdr>
                            </w:div>
                            <w:div w:id="551698871">
                              <w:marLeft w:val="0"/>
                              <w:marRight w:val="0"/>
                              <w:marTop w:val="0"/>
                              <w:marBottom w:val="0"/>
                              <w:divBdr>
                                <w:top w:val="none" w:sz="0" w:space="0" w:color="auto"/>
                                <w:left w:val="none" w:sz="0" w:space="0" w:color="auto"/>
                                <w:bottom w:val="none" w:sz="0" w:space="0" w:color="auto"/>
                                <w:right w:val="none" w:sz="0" w:space="0" w:color="auto"/>
                              </w:divBdr>
                            </w:div>
                          </w:divsChild>
                        </w:div>
                        <w:div w:id="1233858065">
                          <w:marLeft w:val="0"/>
                          <w:marRight w:val="0"/>
                          <w:marTop w:val="0"/>
                          <w:marBottom w:val="0"/>
                          <w:divBdr>
                            <w:top w:val="none" w:sz="0" w:space="0" w:color="auto"/>
                            <w:left w:val="none" w:sz="0" w:space="0" w:color="auto"/>
                            <w:bottom w:val="none" w:sz="0" w:space="0" w:color="auto"/>
                            <w:right w:val="none" w:sz="0" w:space="0" w:color="auto"/>
                          </w:divBdr>
                          <w:divsChild>
                            <w:div w:id="446050530">
                              <w:marLeft w:val="0"/>
                              <w:marRight w:val="0"/>
                              <w:marTop w:val="0"/>
                              <w:marBottom w:val="0"/>
                              <w:divBdr>
                                <w:top w:val="none" w:sz="0" w:space="0" w:color="auto"/>
                                <w:left w:val="none" w:sz="0" w:space="0" w:color="auto"/>
                                <w:bottom w:val="none" w:sz="0" w:space="0" w:color="auto"/>
                                <w:right w:val="none" w:sz="0" w:space="0" w:color="auto"/>
                              </w:divBdr>
                            </w:div>
                            <w:div w:id="1763725306">
                              <w:marLeft w:val="0"/>
                              <w:marRight w:val="0"/>
                              <w:marTop w:val="0"/>
                              <w:marBottom w:val="0"/>
                              <w:divBdr>
                                <w:top w:val="none" w:sz="0" w:space="0" w:color="auto"/>
                                <w:left w:val="none" w:sz="0" w:space="0" w:color="auto"/>
                                <w:bottom w:val="none" w:sz="0" w:space="0" w:color="auto"/>
                                <w:right w:val="none" w:sz="0" w:space="0" w:color="auto"/>
                              </w:divBdr>
                            </w:div>
                          </w:divsChild>
                        </w:div>
                        <w:div w:id="1836647425">
                          <w:marLeft w:val="0"/>
                          <w:marRight w:val="0"/>
                          <w:marTop w:val="0"/>
                          <w:marBottom w:val="0"/>
                          <w:divBdr>
                            <w:top w:val="none" w:sz="0" w:space="0" w:color="auto"/>
                            <w:left w:val="none" w:sz="0" w:space="0" w:color="auto"/>
                            <w:bottom w:val="none" w:sz="0" w:space="0" w:color="auto"/>
                            <w:right w:val="none" w:sz="0" w:space="0" w:color="auto"/>
                          </w:divBdr>
                          <w:divsChild>
                            <w:div w:id="1554152759">
                              <w:marLeft w:val="0"/>
                              <w:marRight w:val="0"/>
                              <w:marTop w:val="0"/>
                              <w:marBottom w:val="0"/>
                              <w:divBdr>
                                <w:top w:val="none" w:sz="0" w:space="0" w:color="auto"/>
                                <w:left w:val="none" w:sz="0" w:space="0" w:color="auto"/>
                                <w:bottom w:val="none" w:sz="0" w:space="0" w:color="auto"/>
                                <w:right w:val="none" w:sz="0" w:space="0" w:color="auto"/>
                              </w:divBdr>
                            </w:div>
                            <w:div w:id="16454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4226">
                      <w:marLeft w:val="0"/>
                      <w:marRight w:val="0"/>
                      <w:marTop w:val="0"/>
                      <w:marBottom w:val="0"/>
                      <w:divBdr>
                        <w:top w:val="none" w:sz="0" w:space="0" w:color="auto"/>
                        <w:left w:val="none" w:sz="0" w:space="0" w:color="auto"/>
                        <w:bottom w:val="none" w:sz="0" w:space="0" w:color="auto"/>
                        <w:right w:val="none" w:sz="0" w:space="0" w:color="auto"/>
                      </w:divBdr>
                      <w:divsChild>
                        <w:div w:id="772701564">
                          <w:marLeft w:val="0"/>
                          <w:marRight w:val="0"/>
                          <w:marTop w:val="0"/>
                          <w:marBottom w:val="0"/>
                          <w:divBdr>
                            <w:top w:val="none" w:sz="0" w:space="0" w:color="auto"/>
                            <w:left w:val="none" w:sz="0" w:space="0" w:color="auto"/>
                            <w:bottom w:val="none" w:sz="0" w:space="0" w:color="auto"/>
                            <w:right w:val="none" w:sz="0" w:space="0" w:color="auto"/>
                          </w:divBdr>
                          <w:divsChild>
                            <w:div w:id="668682696">
                              <w:marLeft w:val="0"/>
                              <w:marRight w:val="0"/>
                              <w:marTop w:val="0"/>
                              <w:marBottom w:val="0"/>
                              <w:divBdr>
                                <w:top w:val="none" w:sz="0" w:space="0" w:color="auto"/>
                                <w:left w:val="none" w:sz="0" w:space="0" w:color="auto"/>
                                <w:bottom w:val="none" w:sz="0" w:space="0" w:color="auto"/>
                                <w:right w:val="none" w:sz="0" w:space="0" w:color="auto"/>
                              </w:divBdr>
                            </w:div>
                            <w:div w:id="346254678">
                              <w:marLeft w:val="0"/>
                              <w:marRight w:val="0"/>
                              <w:marTop w:val="0"/>
                              <w:marBottom w:val="0"/>
                              <w:divBdr>
                                <w:top w:val="none" w:sz="0" w:space="0" w:color="auto"/>
                                <w:left w:val="none" w:sz="0" w:space="0" w:color="auto"/>
                                <w:bottom w:val="none" w:sz="0" w:space="0" w:color="auto"/>
                                <w:right w:val="none" w:sz="0" w:space="0" w:color="auto"/>
                              </w:divBdr>
                            </w:div>
                            <w:div w:id="382487578">
                              <w:marLeft w:val="0"/>
                              <w:marRight w:val="0"/>
                              <w:marTop w:val="0"/>
                              <w:marBottom w:val="0"/>
                              <w:divBdr>
                                <w:top w:val="none" w:sz="0" w:space="0" w:color="auto"/>
                                <w:left w:val="none" w:sz="0" w:space="0" w:color="auto"/>
                                <w:bottom w:val="none" w:sz="0" w:space="0" w:color="auto"/>
                                <w:right w:val="none" w:sz="0" w:space="0" w:color="auto"/>
                              </w:divBdr>
                            </w:div>
                          </w:divsChild>
                        </w:div>
                        <w:div w:id="1325822156">
                          <w:marLeft w:val="0"/>
                          <w:marRight w:val="0"/>
                          <w:marTop w:val="0"/>
                          <w:marBottom w:val="0"/>
                          <w:divBdr>
                            <w:top w:val="none" w:sz="0" w:space="0" w:color="auto"/>
                            <w:left w:val="none" w:sz="0" w:space="0" w:color="auto"/>
                            <w:bottom w:val="none" w:sz="0" w:space="0" w:color="auto"/>
                            <w:right w:val="none" w:sz="0" w:space="0" w:color="auto"/>
                          </w:divBdr>
                          <w:divsChild>
                            <w:div w:id="432939304">
                              <w:marLeft w:val="0"/>
                              <w:marRight w:val="0"/>
                              <w:marTop w:val="0"/>
                              <w:marBottom w:val="0"/>
                              <w:divBdr>
                                <w:top w:val="none" w:sz="0" w:space="0" w:color="auto"/>
                                <w:left w:val="none" w:sz="0" w:space="0" w:color="auto"/>
                                <w:bottom w:val="none" w:sz="0" w:space="0" w:color="auto"/>
                                <w:right w:val="none" w:sz="0" w:space="0" w:color="auto"/>
                              </w:divBdr>
                            </w:div>
                            <w:div w:id="224881557">
                              <w:marLeft w:val="0"/>
                              <w:marRight w:val="0"/>
                              <w:marTop w:val="0"/>
                              <w:marBottom w:val="0"/>
                              <w:divBdr>
                                <w:top w:val="none" w:sz="0" w:space="0" w:color="auto"/>
                                <w:left w:val="none" w:sz="0" w:space="0" w:color="auto"/>
                                <w:bottom w:val="none" w:sz="0" w:space="0" w:color="auto"/>
                                <w:right w:val="none" w:sz="0" w:space="0" w:color="auto"/>
                              </w:divBdr>
                            </w:div>
                          </w:divsChild>
                        </w:div>
                        <w:div w:id="878250514">
                          <w:marLeft w:val="0"/>
                          <w:marRight w:val="0"/>
                          <w:marTop w:val="0"/>
                          <w:marBottom w:val="0"/>
                          <w:divBdr>
                            <w:top w:val="none" w:sz="0" w:space="0" w:color="auto"/>
                            <w:left w:val="none" w:sz="0" w:space="0" w:color="auto"/>
                            <w:bottom w:val="none" w:sz="0" w:space="0" w:color="auto"/>
                            <w:right w:val="none" w:sz="0" w:space="0" w:color="auto"/>
                          </w:divBdr>
                          <w:divsChild>
                            <w:div w:id="1529445090">
                              <w:marLeft w:val="0"/>
                              <w:marRight w:val="0"/>
                              <w:marTop w:val="0"/>
                              <w:marBottom w:val="0"/>
                              <w:divBdr>
                                <w:top w:val="none" w:sz="0" w:space="0" w:color="auto"/>
                                <w:left w:val="none" w:sz="0" w:space="0" w:color="auto"/>
                                <w:bottom w:val="none" w:sz="0" w:space="0" w:color="auto"/>
                                <w:right w:val="none" w:sz="0" w:space="0" w:color="auto"/>
                              </w:divBdr>
                            </w:div>
                            <w:div w:id="1242330671">
                              <w:marLeft w:val="0"/>
                              <w:marRight w:val="0"/>
                              <w:marTop w:val="0"/>
                              <w:marBottom w:val="0"/>
                              <w:divBdr>
                                <w:top w:val="none" w:sz="0" w:space="0" w:color="auto"/>
                                <w:left w:val="none" w:sz="0" w:space="0" w:color="auto"/>
                                <w:bottom w:val="none" w:sz="0" w:space="0" w:color="auto"/>
                                <w:right w:val="none" w:sz="0" w:space="0" w:color="auto"/>
                              </w:divBdr>
                            </w:div>
                            <w:div w:id="18548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489010">
      <w:bodyDiv w:val="1"/>
      <w:marLeft w:val="0"/>
      <w:marRight w:val="0"/>
      <w:marTop w:val="0"/>
      <w:marBottom w:val="0"/>
      <w:divBdr>
        <w:top w:val="none" w:sz="0" w:space="0" w:color="auto"/>
        <w:left w:val="none" w:sz="0" w:space="0" w:color="auto"/>
        <w:bottom w:val="none" w:sz="0" w:space="0" w:color="auto"/>
        <w:right w:val="none" w:sz="0" w:space="0" w:color="auto"/>
      </w:divBdr>
      <w:divsChild>
        <w:div w:id="1796825483">
          <w:marLeft w:val="0"/>
          <w:marRight w:val="0"/>
          <w:marTop w:val="0"/>
          <w:marBottom w:val="0"/>
          <w:divBdr>
            <w:top w:val="none" w:sz="0" w:space="0" w:color="auto"/>
            <w:left w:val="none" w:sz="0" w:space="0" w:color="auto"/>
            <w:bottom w:val="none" w:sz="0" w:space="0" w:color="auto"/>
            <w:right w:val="none" w:sz="0" w:space="0" w:color="auto"/>
          </w:divBdr>
        </w:div>
        <w:div w:id="100105167">
          <w:marLeft w:val="0"/>
          <w:marRight w:val="0"/>
          <w:marTop w:val="0"/>
          <w:marBottom w:val="0"/>
          <w:divBdr>
            <w:top w:val="none" w:sz="0" w:space="0" w:color="auto"/>
            <w:left w:val="none" w:sz="0" w:space="0" w:color="auto"/>
            <w:bottom w:val="none" w:sz="0" w:space="0" w:color="auto"/>
            <w:right w:val="none" w:sz="0" w:space="0" w:color="auto"/>
          </w:divBdr>
          <w:divsChild>
            <w:div w:id="1340111070">
              <w:marLeft w:val="0"/>
              <w:marRight w:val="0"/>
              <w:marTop w:val="0"/>
              <w:marBottom w:val="0"/>
              <w:divBdr>
                <w:top w:val="none" w:sz="0" w:space="0" w:color="auto"/>
                <w:left w:val="none" w:sz="0" w:space="0" w:color="auto"/>
                <w:bottom w:val="none" w:sz="0" w:space="0" w:color="auto"/>
                <w:right w:val="none" w:sz="0" w:space="0" w:color="auto"/>
              </w:divBdr>
              <w:divsChild>
                <w:div w:id="1273786768">
                  <w:marLeft w:val="0"/>
                  <w:marRight w:val="0"/>
                  <w:marTop w:val="240"/>
                  <w:marBottom w:val="0"/>
                  <w:divBdr>
                    <w:top w:val="none" w:sz="0" w:space="0" w:color="auto"/>
                    <w:left w:val="none" w:sz="0" w:space="0" w:color="auto"/>
                    <w:bottom w:val="none" w:sz="0" w:space="0" w:color="auto"/>
                    <w:right w:val="none" w:sz="0" w:space="0" w:color="auto"/>
                  </w:divBdr>
                  <w:divsChild>
                    <w:div w:id="920675919">
                      <w:marLeft w:val="0"/>
                      <w:marRight w:val="0"/>
                      <w:marTop w:val="480"/>
                      <w:marBottom w:val="120"/>
                      <w:divBdr>
                        <w:top w:val="none" w:sz="0" w:space="0" w:color="auto"/>
                        <w:left w:val="none" w:sz="0" w:space="0" w:color="auto"/>
                        <w:bottom w:val="none" w:sz="0" w:space="0" w:color="auto"/>
                        <w:right w:val="none" w:sz="0" w:space="0" w:color="auto"/>
                      </w:divBdr>
                    </w:div>
                    <w:div w:id="274335502">
                      <w:marLeft w:val="0"/>
                      <w:marRight w:val="0"/>
                      <w:marTop w:val="0"/>
                      <w:marBottom w:val="0"/>
                      <w:divBdr>
                        <w:top w:val="none" w:sz="0" w:space="0" w:color="auto"/>
                        <w:left w:val="none" w:sz="0" w:space="0" w:color="auto"/>
                        <w:bottom w:val="none" w:sz="0" w:space="0" w:color="auto"/>
                        <w:right w:val="none" w:sz="0" w:space="0" w:color="auto"/>
                      </w:divBdr>
                      <w:divsChild>
                        <w:div w:id="1524199024">
                          <w:marLeft w:val="0"/>
                          <w:marRight w:val="0"/>
                          <w:marTop w:val="0"/>
                          <w:marBottom w:val="0"/>
                          <w:divBdr>
                            <w:top w:val="none" w:sz="0" w:space="0" w:color="auto"/>
                            <w:left w:val="none" w:sz="0" w:space="0" w:color="auto"/>
                            <w:bottom w:val="none" w:sz="0" w:space="0" w:color="auto"/>
                            <w:right w:val="none" w:sz="0" w:space="0" w:color="auto"/>
                          </w:divBdr>
                          <w:divsChild>
                            <w:div w:id="206071888">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65436738">
                              <w:marLeft w:val="0"/>
                              <w:marRight w:val="0"/>
                              <w:marTop w:val="0"/>
                              <w:marBottom w:val="0"/>
                              <w:divBdr>
                                <w:top w:val="none" w:sz="0" w:space="0" w:color="auto"/>
                                <w:left w:val="none" w:sz="0" w:space="0" w:color="auto"/>
                                <w:bottom w:val="none" w:sz="0" w:space="0" w:color="auto"/>
                                <w:right w:val="none" w:sz="0" w:space="0" w:color="auto"/>
                              </w:divBdr>
                            </w:div>
                          </w:divsChild>
                        </w:div>
                        <w:div w:id="1412963959">
                          <w:marLeft w:val="0"/>
                          <w:marRight w:val="0"/>
                          <w:marTop w:val="0"/>
                          <w:marBottom w:val="0"/>
                          <w:divBdr>
                            <w:top w:val="none" w:sz="0" w:space="0" w:color="auto"/>
                            <w:left w:val="none" w:sz="0" w:space="0" w:color="auto"/>
                            <w:bottom w:val="none" w:sz="0" w:space="0" w:color="auto"/>
                            <w:right w:val="none" w:sz="0" w:space="0" w:color="auto"/>
                          </w:divBdr>
                          <w:divsChild>
                            <w:div w:id="1735734210">
                              <w:marLeft w:val="0"/>
                              <w:marRight w:val="0"/>
                              <w:marTop w:val="0"/>
                              <w:marBottom w:val="0"/>
                              <w:divBdr>
                                <w:top w:val="none" w:sz="0" w:space="0" w:color="auto"/>
                                <w:left w:val="none" w:sz="0" w:space="0" w:color="auto"/>
                                <w:bottom w:val="none" w:sz="0" w:space="0" w:color="auto"/>
                                <w:right w:val="none" w:sz="0" w:space="0" w:color="auto"/>
                              </w:divBdr>
                            </w:div>
                            <w:div w:id="796993464">
                              <w:marLeft w:val="0"/>
                              <w:marRight w:val="0"/>
                              <w:marTop w:val="0"/>
                              <w:marBottom w:val="0"/>
                              <w:divBdr>
                                <w:top w:val="none" w:sz="0" w:space="0" w:color="auto"/>
                                <w:left w:val="none" w:sz="0" w:space="0" w:color="auto"/>
                                <w:bottom w:val="none" w:sz="0" w:space="0" w:color="auto"/>
                                <w:right w:val="none" w:sz="0" w:space="0" w:color="auto"/>
                              </w:divBdr>
                            </w:div>
                            <w:div w:id="1306008093">
                              <w:marLeft w:val="0"/>
                              <w:marRight w:val="0"/>
                              <w:marTop w:val="0"/>
                              <w:marBottom w:val="0"/>
                              <w:divBdr>
                                <w:top w:val="none" w:sz="0" w:space="0" w:color="auto"/>
                                <w:left w:val="none" w:sz="0" w:space="0" w:color="auto"/>
                                <w:bottom w:val="none" w:sz="0" w:space="0" w:color="auto"/>
                                <w:right w:val="none" w:sz="0" w:space="0" w:color="auto"/>
                              </w:divBdr>
                            </w:div>
                          </w:divsChild>
                        </w:div>
                        <w:div w:id="2114399836">
                          <w:marLeft w:val="0"/>
                          <w:marRight w:val="0"/>
                          <w:marTop w:val="0"/>
                          <w:marBottom w:val="0"/>
                          <w:divBdr>
                            <w:top w:val="none" w:sz="0" w:space="0" w:color="auto"/>
                            <w:left w:val="none" w:sz="0" w:space="0" w:color="auto"/>
                            <w:bottom w:val="none" w:sz="0" w:space="0" w:color="auto"/>
                            <w:right w:val="none" w:sz="0" w:space="0" w:color="auto"/>
                          </w:divBdr>
                          <w:divsChild>
                            <w:div w:id="1315649052">
                              <w:marLeft w:val="0"/>
                              <w:marRight w:val="0"/>
                              <w:marTop w:val="0"/>
                              <w:marBottom w:val="0"/>
                              <w:divBdr>
                                <w:top w:val="none" w:sz="0" w:space="0" w:color="auto"/>
                                <w:left w:val="none" w:sz="0" w:space="0" w:color="auto"/>
                                <w:bottom w:val="none" w:sz="0" w:space="0" w:color="auto"/>
                                <w:right w:val="none" w:sz="0" w:space="0" w:color="auto"/>
                              </w:divBdr>
                            </w:div>
                            <w:div w:id="1611281270">
                              <w:marLeft w:val="0"/>
                              <w:marRight w:val="0"/>
                              <w:marTop w:val="0"/>
                              <w:marBottom w:val="0"/>
                              <w:divBdr>
                                <w:top w:val="none" w:sz="0" w:space="0" w:color="auto"/>
                                <w:left w:val="none" w:sz="0" w:space="0" w:color="auto"/>
                                <w:bottom w:val="none" w:sz="0" w:space="0" w:color="auto"/>
                                <w:right w:val="none" w:sz="0" w:space="0" w:color="auto"/>
                              </w:divBdr>
                            </w:div>
                            <w:div w:id="11696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7039">
                      <w:marLeft w:val="0"/>
                      <w:marRight w:val="0"/>
                      <w:marTop w:val="0"/>
                      <w:marBottom w:val="0"/>
                      <w:divBdr>
                        <w:top w:val="none" w:sz="0" w:space="0" w:color="auto"/>
                        <w:left w:val="none" w:sz="0" w:space="0" w:color="auto"/>
                        <w:bottom w:val="none" w:sz="0" w:space="0" w:color="auto"/>
                        <w:right w:val="none" w:sz="0" w:space="0" w:color="auto"/>
                      </w:divBdr>
                      <w:divsChild>
                        <w:div w:id="1419793532">
                          <w:marLeft w:val="0"/>
                          <w:marRight w:val="0"/>
                          <w:marTop w:val="0"/>
                          <w:marBottom w:val="0"/>
                          <w:divBdr>
                            <w:top w:val="none" w:sz="0" w:space="0" w:color="auto"/>
                            <w:left w:val="none" w:sz="0" w:space="0" w:color="auto"/>
                            <w:bottom w:val="none" w:sz="0" w:space="0" w:color="auto"/>
                            <w:right w:val="none" w:sz="0" w:space="0" w:color="auto"/>
                          </w:divBdr>
                          <w:divsChild>
                            <w:div w:id="742719666">
                              <w:marLeft w:val="0"/>
                              <w:marRight w:val="0"/>
                              <w:marTop w:val="0"/>
                              <w:marBottom w:val="0"/>
                              <w:divBdr>
                                <w:top w:val="none" w:sz="0" w:space="0" w:color="auto"/>
                                <w:left w:val="none" w:sz="0" w:space="0" w:color="auto"/>
                                <w:bottom w:val="none" w:sz="0" w:space="0" w:color="auto"/>
                                <w:right w:val="none" w:sz="0" w:space="0" w:color="auto"/>
                              </w:divBdr>
                            </w:div>
                            <w:div w:id="774861140">
                              <w:marLeft w:val="0"/>
                              <w:marRight w:val="0"/>
                              <w:marTop w:val="0"/>
                              <w:marBottom w:val="0"/>
                              <w:divBdr>
                                <w:top w:val="none" w:sz="0" w:space="0" w:color="auto"/>
                                <w:left w:val="none" w:sz="0" w:space="0" w:color="auto"/>
                                <w:bottom w:val="none" w:sz="0" w:space="0" w:color="auto"/>
                                <w:right w:val="none" w:sz="0" w:space="0" w:color="auto"/>
                              </w:divBdr>
                            </w:div>
                            <w:div w:id="1380594503">
                              <w:marLeft w:val="0"/>
                              <w:marRight w:val="0"/>
                              <w:marTop w:val="0"/>
                              <w:marBottom w:val="0"/>
                              <w:divBdr>
                                <w:top w:val="none" w:sz="0" w:space="0" w:color="auto"/>
                                <w:left w:val="none" w:sz="0" w:space="0" w:color="auto"/>
                                <w:bottom w:val="none" w:sz="0" w:space="0" w:color="auto"/>
                                <w:right w:val="none" w:sz="0" w:space="0" w:color="auto"/>
                              </w:divBdr>
                            </w:div>
                          </w:divsChild>
                        </w:div>
                        <w:div w:id="1698315232">
                          <w:marLeft w:val="0"/>
                          <w:marRight w:val="0"/>
                          <w:marTop w:val="0"/>
                          <w:marBottom w:val="0"/>
                          <w:divBdr>
                            <w:top w:val="none" w:sz="0" w:space="0" w:color="auto"/>
                            <w:left w:val="none" w:sz="0" w:space="0" w:color="auto"/>
                            <w:bottom w:val="none" w:sz="0" w:space="0" w:color="auto"/>
                            <w:right w:val="none" w:sz="0" w:space="0" w:color="auto"/>
                          </w:divBdr>
                          <w:divsChild>
                            <w:div w:id="811756117">
                              <w:marLeft w:val="0"/>
                              <w:marRight w:val="0"/>
                              <w:marTop w:val="0"/>
                              <w:marBottom w:val="0"/>
                              <w:divBdr>
                                <w:top w:val="none" w:sz="0" w:space="0" w:color="auto"/>
                                <w:left w:val="none" w:sz="0" w:space="0" w:color="auto"/>
                                <w:bottom w:val="none" w:sz="0" w:space="0" w:color="auto"/>
                                <w:right w:val="none" w:sz="0" w:space="0" w:color="auto"/>
                              </w:divBdr>
                            </w:div>
                            <w:div w:id="2000502548">
                              <w:marLeft w:val="0"/>
                              <w:marRight w:val="0"/>
                              <w:marTop w:val="0"/>
                              <w:marBottom w:val="0"/>
                              <w:divBdr>
                                <w:top w:val="none" w:sz="0" w:space="0" w:color="auto"/>
                                <w:left w:val="none" w:sz="0" w:space="0" w:color="auto"/>
                                <w:bottom w:val="none" w:sz="0" w:space="0" w:color="auto"/>
                                <w:right w:val="none" w:sz="0" w:space="0" w:color="auto"/>
                              </w:divBdr>
                            </w:div>
                            <w:div w:id="2100246588">
                              <w:marLeft w:val="0"/>
                              <w:marRight w:val="0"/>
                              <w:marTop w:val="0"/>
                              <w:marBottom w:val="0"/>
                              <w:divBdr>
                                <w:top w:val="none" w:sz="0" w:space="0" w:color="auto"/>
                                <w:left w:val="none" w:sz="0" w:space="0" w:color="auto"/>
                                <w:bottom w:val="none" w:sz="0" w:space="0" w:color="auto"/>
                                <w:right w:val="none" w:sz="0" w:space="0" w:color="auto"/>
                              </w:divBdr>
                            </w:div>
                          </w:divsChild>
                        </w:div>
                        <w:div w:id="165949858">
                          <w:marLeft w:val="0"/>
                          <w:marRight w:val="0"/>
                          <w:marTop w:val="0"/>
                          <w:marBottom w:val="0"/>
                          <w:divBdr>
                            <w:top w:val="none" w:sz="0" w:space="0" w:color="auto"/>
                            <w:left w:val="none" w:sz="0" w:space="0" w:color="auto"/>
                            <w:bottom w:val="none" w:sz="0" w:space="0" w:color="auto"/>
                            <w:right w:val="none" w:sz="0" w:space="0" w:color="auto"/>
                          </w:divBdr>
                          <w:divsChild>
                            <w:div w:id="219174751">
                              <w:marLeft w:val="0"/>
                              <w:marRight w:val="0"/>
                              <w:marTop w:val="0"/>
                              <w:marBottom w:val="0"/>
                              <w:divBdr>
                                <w:top w:val="none" w:sz="0" w:space="0" w:color="auto"/>
                                <w:left w:val="none" w:sz="0" w:space="0" w:color="auto"/>
                                <w:bottom w:val="none" w:sz="0" w:space="0" w:color="auto"/>
                                <w:right w:val="none" w:sz="0" w:space="0" w:color="auto"/>
                              </w:divBdr>
                            </w:div>
                            <w:div w:id="1092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70301">
      <w:bodyDiv w:val="1"/>
      <w:marLeft w:val="0"/>
      <w:marRight w:val="0"/>
      <w:marTop w:val="0"/>
      <w:marBottom w:val="0"/>
      <w:divBdr>
        <w:top w:val="none" w:sz="0" w:space="0" w:color="auto"/>
        <w:left w:val="none" w:sz="0" w:space="0" w:color="auto"/>
        <w:bottom w:val="none" w:sz="0" w:space="0" w:color="auto"/>
        <w:right w:val="none" w:sz="0" w:space="0" w:color="auto"/>
      </w:divBdr>
      <w:divsChild>
        <w:div w:id="906454339">
          <w:marLeft w:val="0"/>
          <w:marRight w:val="0"/>
          <w:marTop w:val="0"/>
          <w:marBottom w:val="0"/>
          <w:divBdr>
            <w:top w:val="none" w:sz="0" w:space="0" w:color="auto"/>
            <w:left w:val="none" w:sz="0" w:space="0" w:color="auto"/>
            <w:bottom w:val="none" w:sz="0" w:space="0" w:color="auto"/>
            <w:right w:val="none" w:sz="0" w:space="0" w:color="auto"/>
          </w:divBdr>
        </w:div>
        <w:div w:id="1733190483">
          <w:marLeft w:val="0"/>
          <w:marRight w:val="0"/>
          <w:marTop w:val="0"/>
          <w:marBottom w:val="0"/>
          <w:divBdr>
            <w:top w:val="none" w:sz="0" w:space="0" w:color="auto"/>
            <w:left w:val="none" w:sz="0" w:space="0" w:color="auto"/>
            <w:bottom w:val="none" w:sz="0" w:space="0" w:color="auto"/>
            <w:right w:val="none" w:sz="0" w:space="0" w:color="auto"/>
          </w:divBdr>
          <w:divsChild>
            <w:div w:id="421100071">
              <w:marLeft w:val="0"/>
              <w:marRight w:val="0"/>
              <w:marTop w:val="0"/>
              <w:marBottom w:val="0"/>
              <w:divBdr>
                <w:top w:val="none" w:sz="0" w:space="0" w:color="auto"/>
                <w:left w:val="none" w:sz="0" w:space="0" w:color="auto"/>
                <w:bottom w:val="none" w:sz="0" w:space="0" w:color="auto"/>
                <w:right w:val="none" w:sz="0" w:space="0" w:color="auto"/>
              </w:divBdr>
              <w:divsChild>
                <w:div w:id="2119061136">
                  <w:marLeft w:val="0"/>
                  <w:marRight w:val="0"/>
                  <w:marTop w:val="240"/>
                  <w:marBottom w:val="0"/>
                  <w:divBdr>
                    <w:top w:val="none" w:sz="0" w:space="0" w:color="auto"/>
                    <w:left w:val="none" w:sz="0" w:space="0" w:color="auto"/>
                    <w:bottom w:val="none" w:sz="0" w:space="0" w:color="auto"/>
                    <w:right w:val="none" w:sz="0" w:space="0" w:color="auto"/>
                  </w:divBdr>
                  <w:divsChild>
                    <w:div w:id="1453210011">
                      <w:marLeft w:val="0"/>
                      <w:marRight w:val="0"/>
                      <w:marTop w:val="480"/>
                      <w:marBottom w:val="120"/>
                      <w:divBdr>
                        <w:top w:val="none" w:sz="0" w:space="0" w:color="auto"/>
                        <w:left w:val="none" w:sz="0" w:space="0" w:color="auto"/>
                        <w:bottom w:val="none" w:sz="0" w:space="0" w:color="auto"/>
                        <w:right w:val="none" w:sz="0" w:space="0" w:color="auto"/>
                      </w:divBdr>
                    </w:div>
                    <w:div w:id="1374308438">
                      <w:marLeft w:val="0"/>
                      <w:marRight w:val="0"/>
                      <w:marTop w:val="0"/>
                      <w:marBottom w:val="0"/>
                      <w:divBdr>
                        <w:top w:val="none" w:sz="0" w:space="0" w:color="auto"/>
                        <w:left w:val="none" w:sz="0" w:space="0" w:color="auto"/>
                        <w:bottom w:val="none" w:sz="0" w:space="0" w:color="auto"/>
                        <w:right w:val="none" w:sz="0" w:space="0" w:color="auto"/>
                      </w:divBdr>
                      <w:divsChild>
                        <w:div w:id="2064478205">
                          <w:marLeft w:val="0"/>
                          <w:marRight w:val="0"/>
                          <w:marTop w:val="0"/>
                          <w:marBottom w:val="0"/>
                          <w:divBdr>
                            <w:top w:val="none" w:sz="0" w:space="0" w:color="auto"/>
                            <w:left w:val="none" w:sz="0" w:space="0" w:color="auto"/>
                            <w:bottom w:val="none" w:sz="0" w:space="0" w:color="auto"/>
                            <w:right w:val="none" w:sz="0" w:space="0" w:color="auto"/>
                          </w:divBdr>
                          <w:divsChild>
                            <w:div w:id="2130469515">
                              <w:marLeft w:val="0"/>
                              <w:marRight w:val="0"/>
                              <w:marTop w:val="0"/>
                              <w:marBottom w:val="0"/>
                              <w:divBdr>
                                <w:top w:val="none" w:sz="0" w:space="0" w:color="auto"/>
                                <w:left w:val="none" w:sz="0" w:space="0" w:color="auto"/>
                                <w:bottom w:val="none" w:sz="0" w:space="0" w:color="auto"/>
                                <w:right w:val="none" w:sz="0" w:space="0" w:color="auto"/>
                              </w:divBdr>
                            </w:div>
                            <w:div w:id="272322571">
                              <w:marLeft w:val="0"/>
                              <w:marRight w:val="0"/>
                              <w:marTop w:val="0"/>
                              <w:marBottom w:val="0"/>
                              <w:divBdr>
                                <w:top w:val="none" w:sz="0" w:space="0" w:color="auto"/>
                                <w:left w:val="none" w:sz="0" w:space="0" w:color="auto"/>
                                <w:bottom w:val="none" w:sz="0" w:space="0" w:color="auto"/>
                                <w:right w:val="none" w:sz="0" w:space="0" w:color="auto"/>
                              </w:divBdr>
                            </w:div>
                            <w:div w:id="1247030011">
                              <w:marLeft w:val="0"/>
                              <w:marRight w:val="0"/>
                              <w:marTop w:val="0"/>
                              <w:marBottom w:val="0"/>
                              <w:divBdr>
                                <w:top w:val="none" w:sz="0" w:space="0" w:color="auto"/>
                                <w:left w:val="none" w:sz="0" w:space="0" w:color="auto"/>
                                <w:bottom w:val="none" w:sz="0" w:space="0" w:color="auto"/>
                                <w:right w:val="none" w:sz="0" w:space="0" w:color="auto"/>
                              </w:divBdr>
                            </w:div>
                          </w:divsChild>
                        </w:div>
                        <w:div w:id="1296905777">
                          <w:marLeft w:val="0"/>
                          <w:marRight w:val="0"/>
                          <w:marTop w:val="0"/>
                          <w:marBottom w:val="0"/>
                          <w:divBdr>
                            <w:top w:val="none" w:sz="0" w:space="0" w:color="auto"/>
                            <w:left w:val="none" w:sz="0" w:space="0" w:color="auto"/>
                            <w:bottom w:val="none" w:sz="0" w:space="0" w:color="auto"/>
                            <w:right w:val="none" w:sz="0" w:space="0" w:color="auto"/>
                          </w:divBdr>
                          <w:divsChild>
                            <w:div w:id="1524395656">
                              <w:marLeft w:val="0"/>
                              <w:marRight w:val="0"/>
                              <w:marTop w:val="0"/>
                              <w:marBottom w:val="0"/>
                              <w:divBdr>
                                <w:top w:val="none" w:sz="0" w:space="0" w:color="auto"/>
                                <w:left w:val="none" w:sz="0" w:space="0" w:color="auto"/>
                                <w:bottom w:val="none" w:sz="0" w:space="0" w:color="auto"/>
                                <w:right w:val="none" w:sz="0" w:space="0" w:color="auto"/>
                              </w:divBdr>
                            </w:div>
                            <w:div w:id="1955551557">
                              <w:marLeft w:val="0"/>
                              <w:marRight w:val="0"/>
                              <w:marTop w:val="0"/>
                              <w:marBottom w:val="0"/>
                              <w:divBdr>
                                <w:top w:val="none" w:sz="0" w:space="0" w:color="auto"/>
                                <w:left w:val="none" w:sz="0" w:space="0" w:color="auto"/>
                                <w:bottom w:val="none" w:sz="0" w:space="0" w:color="auto"/>
                                <w:right w:val="none" w:sz="0" w:space="0" w:color="auto"/>
                              </w:divBdr>
                            </w:div>
                          </w:divsChild>
                        </w:div>
                        <w:div w:id="1584685872">
                          <w:marLeft w:val="0"/>
                          <w:marRight w:val="0"/>
                          <w:marTop w:val="0"/>
                          <w:marBottom w:val="0"/>
                          <w:divBdr>
                            <w:top w:val="none" w:sz="0" w:space="0" w:color="auto"/>
                            <w:left w:val="none" w:sz="0" w:space="0" w:color="auto"/>
                            <w:bottom w:val="none" w:sz="0" w:space="0" w:color="auto"/>
                            <w:right w:val="none" w:sz="0" w:space="0" w:color="auto"/>
                          </w:divBdr>
                          <w:divsChild>
                            <w:div w:id="137918074">
                              <w:marLeft w:val="0"/>
                              <w:marRight w:val="0"/>
                              <w:marTop w:val="0"/>
                              <w:marBottom w:val="0"/>
                              <w:divBdr>
                                <w:top w:val="none" w:sz="0" w:space="0" w:color="auto"/>
                                <w:left w:val="none" w:sz="0" w:space="0" w:color="auto"/>
                                <w:bottom w:val="none" w:sz="0" w:space="0" w:color="auto"/>
                                <w:right w:val="none" w:sz="0" w:space="0" w:color="auto"/>
                              </w:divBdr>
                            </w:div>
                            <w:div w:id="15046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5260">
                      <w:marLeft w:val="0"/>
                      <w:marRight w:val="0"/>
                      <w:marTop w:val="0"/>
                      <w:marBottom w:val="0"/>
                      <w:divBdr>
                        <w:top w:val="none" w:sz="0" w:space="0" w:color="auto"/>
                        <w:left w:val="none" w:sz="0" w:space="0" w:color="auto"/>
                        <w:bottom w:val="none" w:sz="0" w:space="0" w:color="auto"/>
                        <w:right w:val="none" w:sz="0" w:space="0" w:color="auto"/>
                      </w:divBdr>
                      <w:divsChild>
                        <w:div w:id="815491939">
                          <w:marLeft w:val="0"/>
                          <w:marRight w:val="0"/>
                          <w:marTop w:val="0"/>
                          <w:marBottom w:val="0"/>
                          <w:divBdr>
                            <w:top w:val="none" w:sz="0" w:space="0" w:color="auto"/>
                            <w:left w:val="none" w:sz="0" w:space="0" w:color="auto"/>
                            <w:bottom w:val="none" w:sz="0" w:space="0" w:color="auto"/>
                            <w:right w:val="none" w:sz="0" w:space="0" w:color="auto"/>
                          </w:divBdr>
                          <w:divsChild>
                            <w:div w:id="809857817">
                              <w:marLeft w:val="0"/>
                              <w:marRight w:val="0"/>
                              <w:marTop w:val="0"/>
                              <w:marBottom w:val="0"/>
                              <w:divBdr>
                                <w:top w:val="none" w:sz="0" w:space="0" w:color="auto"/>
                                <w:left w:val="none" w:sz="0" w:space="0" w:color="auto"/>
                                <w:bottom w:val="none" w:sz="0" w:space="0" w:color="auto"/>
                                <w:right w:val="none" w:sz="0" w:space="0" w:color="auto"/>
                              </w:divBdr>
                            </w:div>
                            <w:div w:id="737246463">
                              <w:marLeft w:val="0"/>
                              <w:marRight w:val="0"/>
                              <w:marTop w:val="0"/>
                              <w:marBottom w:val="0"/>
                              <w:divBdr>
                                <w:top w:val="none" w:sz="0" w:space="0" w:color="auto"/>
                                <w:left w:val="none" w:sz="0" w:space="0" w:color="auto"/>
                                <w:bottom w:val="none" w:sz="0" w:space="0" w:color="auto"/>
                                <w:right w:val="none" w:sz="0" w:space="0" w:color="auto"/>
                              </w:divBdr>
                            </w:div>
                            <w:div w:id="1878349918">
                              <w:marLeft w:val="0"/>
                              <w:marRight w:val="0"/>
                              <w:marTop w:val="0"/>
                              <w:marBottom w:val="0"/>
                              <w:divBdr>
                                <w:top w:val="none" w:sz="0" w:space="0" w:color="auto"/>
                                <w:left w:val="none" w:sz="0" w:space="0" w:color="auto"/>
                                <w:bottom w:val="none" w:sz="0" w:space="0" w:color="auto"/>
                                <w:right w:val="none" w:sz="0" w:space="0" w:color="auto"/>
                              </w:divBdr>
                            </w:div>
                            <w:div w:id="658850932">
                              <w:marLeft w:val="0"/>
                              <w:marRight w:val="0"/>
                              <w:marTop w:val="0"/>
                              <w:marBottom w:val="0"/>
                              <w:divBdr>
                                <w:top w:val="none" w:sz="0" w:space="0" w:color="auto"/>
                                <w:left w:val="none" w:sz="0" w:space="0" w:color="auto"/>
                                <w:bottom w:val="none" w:sz="0" w:space="0" w:color="auto"/>
                                <w:right w:val="none" w:sz="0" w:space="0" w:color="auto"/>
                              </w:divBdr>
                            </w:div>
                          </w:divsChild>
                        </w:div>
                        <w:div w:id="527764197">
                          <w:marLeft w:val="0"/>
                          <w:marRight w:val="0"/>
                          <w:marTop w:val="0"/>
                          <w:marBottom w:val="0"/>
                          <w:divBdr>
                            <w:top w:val="none" w:sz="0" w:space="0" w:color="auto"/>
                            <w:left w:val="none" w:sz="0" w:space="0" w:color="auto"/>
                            <w:bottom w:val="none" w:sz="0" w:space="0" w:color="auto"/>
                            <w:right w:val="none" w:sz="0" w:space="0" w:color="auto"/>
                          </w:divBdr>
                          <w:divsChild>
                            <w:div w:id="1375421764">
                              <w:marLeft w:val="0"/>
                              <w:marRight w:val="0"/>
                              <w:marTop w:val="0"/>
                              <w:marBottom w:val="0"/>
                              <w:divBdr>
                                <w:top w:val="none" w:sz="0" w:space="0" w:color="auto"/>
                                <w:left w:val="none" w:sz="0" w:space="0" w:color="auto"/>
                                <w:bottom w:val="none" w:sz="0" w:space="0" w:color="auto"/>
                                <w:right w:val="none" w:sz="0" w:space="0" w:color="auto"/>
                              </w:divBdr>
                            </w:div>
                            <w:div w:id="1553806033">
                              <w:marLeft w:val="0"/>
                              <w:marRight w:val="0"/>
                              <w:marTop w:val="0"/>
                              <w:marBottom w:val="0"/>
                              <w:divBdr>
                                <w:top w:val="none" w:sz="0" w:space="0" w:color="auto"/>
                                <w:left w:val="none" w:sz="0" w:space="0" w:color="auto"/>
                                <w:bottom w:val="none" w:sz="0" w:space="0" w:color="auto"/>
                                <w:right w:val="none" w:sz="0" w:space="0" w:color="auto"/>
                              </w:divBdr>
                            </w:div>
                          </w:divsChild>
                        </w:div>
                        <w:div w:id="708578492">
                          <w:marLeft w:val="0"/>
                          <w:marRight w:val="0"/>
                          <w:marTop w:val="0"/>
                          <w:marBottom w:val="0"/>
                          <w:divBdr>
                            <w:top w:val="none" w:sz="0" w:space="0" w:color="auto"/>
                            <w:left w:val="none" w:sz="0" w:space="0" w:color="auto"/>
                            <w:bottom w:val="none" w:sz="0" w:space="0" w:color="auto"/>
                            <w:right w:val="none" w:sz="0" w:space="0" w:color="auto"/>
                          </w:divBdr>
                          <w:divsChild>
                            <w:div w:id="56898758">
                              <w:marLeft w:val="0"/>
                              <w:marRight w:val="0"/>
                              <w:marTop w:val="0"/>
                              <w:marBottom w:val="0"/>
                              <w:divBdr>
                                <w:top w:val="none" w:sz="0" w:space="0" w:color="auto"/>
                                <w:left w:val="none" w:sz="0" w:space="0" w:color="auto"/>
                                <w:bottom w:val="none" w:sz="0" w:space="0" w:color="auto"/>
                                <w:right w:val="none" w:sz="0" w:space="0" w:color="auto"/>
                              </w:divBdr>
                            </w:div>
                            <w:div w:id="5699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20323">
                      <w:marLeft w:val="0"/>
                      <w:marRight w:val="0"/>
                      <w:marTop w:val="0"/>
                      <w:marBottom w:val="0"/>
                      <w:divBdr>
                        <w:top w:val="none" w:sz="0" w:space="0" w:color="auto"/>
                        <w:left w:val="none" w:sz="0" w:space="0" w:color="auto"/>
                        <w:bottom w:val="none" w:sz="0" w:space="0" w:color="auto"/>
                        <w:right w:val="none" w:sz="0" w:space="0" w:color="auto"/>
                      </w:divBdr>
                      <w:divsChild>
                        <w:div w:id="808202810">
                          <w:marLeft w:val="0"/>
                          <w:marRight w:val="0"/>
                          <w:marTop w:val="0"/>
                          <w:marBottom w:val="0"/>
                          <w:divBdr>
                            <w:top w:val="none" w:sz="0" w:space="0" w:color="auto"/>
                            <w:left w:val="none" w:sz="0" w:space="0" w:color="auto"/>
                            <w:bottom w:val="none" w:sz="0" w:space="0" w:color="auto"/>
                            <w:right w:val="none" w:sz="0" w:space="0" w:color="auto"/>
                          </w:divBdr>
                          <w:divsChild>
                            <w:div w:id="792673084">
                              <w:marLeft w:val="0"/>
                              <w:marRight w:val="0"/>
                              <w:marTop w:val="0"/>
                              <w:marBottom w:val="0"/>
                              <w:divBdr>
                                <w:top w:val="none" w:sz="0" w:space="0" w:color="auto"/>
                                <w:left w:val="none" w:sz="0" w:space="0" w:color="auto"/>
                                <w:bottom w:val="none" w:sz="0" w:space="0" w:color="auto"/>
                                <w:right w:val="none" w:sz="0" w:space="0" w:color="auto"/>
                              </w:divBdr>
                            </w:div>
                            <w:div w:id="371611812">
                              <w:marLeft w:val="0"/>
                              <w:marRight w:val="0"/>
                              <w:marTop w:val="0"/>
                              <w:marBottom w:val="0"/>
                              <w:divBdr>
                                <w:top w:val="none" w:sz="0" w:space="0" w:color="auto"/>
                                <w:left w:val="none" w:sz="0" w:space="0" w:color="auto"/>
                                <w:bottom w:val="none" w:sz="0" w:space="0" w:color="auto"/>
                                <w:right w:val="none" w:sz="0" w:space="0" w:color="auto"/>
                              </w:divBdr>
                            </w:div>
                          </w:divsChild>
                        </w:div>
                        <w:div w:id="1250195249">
                          <w:marLeft w:val="0"/>
                          <w:marRight w:val="0"/>
                          <w:marTop w:val="0"/>
                          <w:marBottom w:val="0"/>
                          <w:divBdr>
                            <w:top w:val="none" w:sz="0" w:space="0" w:color="auto"/>
                            <w:left w:val="none" w:sz="0" w:space="0" w:color="auto"/>
                            <w:bottom w:val="none" w:sz="0" w:space="0" w:color="auto"/>
                            <w:right w:val="none" w:sz="0" w:space="0" w:color="auto"/>
                          </w:divBdr>
                          <w:divsChild>
                            <w:div w:id="2108966246">
                              <w:marLeft w:val="0"/>
                              <w:marRight w:val="0"/>
                              <w:marTop w:val="0"/>
                              <w:marBottom w:val="0"/>
                              <w:divBdr>
                                <w:top w:val="none" w:sz="0" w:space="0" w:color="auto"/>
                                <w:left w:val="none" w:sz="0" w:space="0" w:color="auto"/>
                                <w:bottom w:val="none" w:sz="0" w:space="0" w:color="auto"/>
                                <w:right w:val="none" w:sz="0" w:space="0" w:color="auto"/>
                              </w:divBdr>
                            </w:div>
                            <w:div w:id="1864006828">
                              <w:marLeft w:val="0"/>
                              <w:marRight w:val="0"/>
                              <w:marTop w:val="0"/>
                              <w:marBottom w:val="0"/>
                              <w:divBdr>
                                <w:top w:val="none" w:sz="0" w:space="0" w:color="auto"/>
                                <w:left w:val="none" w:sz="0" w:space="0" w:color="auto"/>
                                <w:bottom w:val="none" w:sz="0" w:space="0" w:color="auto"/>
                                <w:right w:val="none" w:sz="0" w:space="0" w:color="auto"/>
                              </w:divBdr>
                            </w:div>
                            <w:div w:id="246959762">
                              <w:marLeft w:val="0"/>
                              <w:marRight w:val="0"/>
                              <w:marTop w:val="0"/>
                              <w:marBottom w:val="0"/>
                              <w:divBdr>
                                <w:top w:val="none" w:sz="0" w:space="0" w:color="auto"/>
                                <w:left w:val="none" w:sz="0" w:space="0" w:color="auto"/>
                                <w:bottom w:val="none" w:sz="0" w:space="0" w:color="auto"/>
                                <w:right w:val="none" w:sz="0" w:space="0" w:color="auto"/>
                              </w:divBdr>
                            </w:div>
                          </w:divsChild>
                        </w:div>
                        <w:div w:id="1620602904">
                          <w:marLeft w:val="0"/>
                          <w:marRight w:val="0"/>
                          <w:marTop w:val="0"/>
                          <w:marBottom w:val="0"/>
                          <w:divBdr>
                            <w:top w:val="none" w:sz="0" w:space="0" w:color="auto"/>
                            <w:left w:val="none" w:sz="0" w:space="0" w:color="auto"/>
                            <w:bottom w:val="none" w:sz="0" w:space="0" w:color="auto"/>
                            <w:right w:val="none" w:sz="0" w:space="0" w:color="auto"/>
                          </w:divBdr>
                          <w:divsChild>
                            <w:div w:id="888150763">
                              <w:marLeft w:val="0"/>
                              <w:marRight w:val="0"/>
                              <w:marTop w:val="0"/>
                              <w:marBottom w:val="0"/>
                              <w:divBdr>
                                <w:top w:val="none" w:sz="0" w:space="0" w:color="auto"/>
                                <w:left w:val="none" w:sz="0" w:space="0" w:color="auto"/>
                                <w:bottom w:val="none" w:sz="0" w:space="0" w:color="auto"/>
                                <w:right w:val="none" w:sz="0" w:space="0" w:color="auto"/>
                              </w:divBdr>
                            </w:div>
                            <w:div w:id="10720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17</Pages>
  <Words>7914</Words>
  <Characters>43527</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Romain</dc:creator>
  <cp:lastModifiedBy>Romain</cp:lastModifiedBy>
  <cp:revision>1</cp:revision>
  <dcterms:created xsi:type="dcterms:W3CDTF">2012-12-04T17:03:00Z</dcterms:created>
  <dcterms:modified xsi:type="dcterms:W3CDTF">2012-12-04T17:28:00Z</dcterms:modified>
</cp:coreProperties>
</file>