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0C" w:rsidRPr="008E0351" w:rsidRDefault="00DD3A0C">
      <w:pPr>
        <w:rPr>
          <w:rFonts w:ascii="Arial" w:eastAsia="Times New Roman" w:hAnsi="Arial" w:cs="Arial"/>
          <w:color w:val="00B050"/>
          <w:lang w:eastAsia="fr-FR"/>
        </w:rPr>
      </w:pPr>
      <w:r w:rsidRPr="008E0351">
        <w:rPr>
          <w:rFonts w:ascii="Arial" w:hAnsi="Arial" w:cs="Arial"/>
          <w:b/>
        </w:rPr>
        <w:t>Adam Smith</w:t>
      </w:r>
      <w:r w:rsidRPr="008E0351">
        <w:rPr>
          <w:rFonts w:ascii="Arial" w:hAnsi="Arial" w:cs="Arial"/>
        </w:rPr>
        <w:t xml:space="preserve"> : </w:t>
      </w:r>
      <w:r w:rsidRPr="008E0351">
        <w:rPr>
          <w:rFonts w:ascii="Arial" w:hAnsi="Arial" w:cs="Arial"/>
          <w:sz w:val="26"/>
          <w:szCs w:val="26"/>
        </w:rPr>
        <w:t>T</w:t>
      </w:r>
      <w:r w:rsidRPr="008E0351">
        <w:rPr>
          <w:rFonts w:ascii="Arial" w:eastAsia="Times New Roman" w:hAnsi="Arial" w:cs="Arial"/>
          <w:lang w:eastAsia="fr-FR"/>
        </w:rPr>
        <w:t xml:space="preserve">héoricien du </w:t>
      </w:r>
      <w:r w:rsidRPr="008E0351">
        <w:rPr>
          <w:rFonts w:ascii="Arial" w:eastAsia="Times New Roman" w:hAnsi="Arial" w:cs="Arial"/>
          <w:color w:val="FF0000"/>
          <w:lang w:eastAsia="fr-FR"/>
        </w:rPr>
        <w:t>libre-échange</w:t>
      </w:r>
      <w:r w:rsidRPr="008E0351">
        <w:rPr>
          <w:rFonts w:ascii="Arial" w:eastAsia="Times New Roman" w:hAnsi="Arial" w:cs="Arial"/>
          <w:lang w:eastAsia="fr-FR"/>
        </w:rPr>
        <w:t xml:space="preserve"> </w:t>
      </w:r>
      <w:proofErr w:type="gramStart"/>
      <w:r w:rsidRPr="008E0351">
        <w:rPr>
          <w:rFonts w:ascii="Arial" w:eastAsia="Times New Roman" w:hAnsi="Arial" w:cs="Arial"/>
          <w:lang w:eastAsia="fr-FR"/>
        </w:rPr>
        <w:t>( XVIIIème</w:t>
      </w:r>
      <w:proofErr w:type="gramEnd"/>
      <w:r w:rsidRPr="008E0351">
        <w:rPr>
          <w:rFonts w:ascii="Arial" w:eastAsia="Times New Roman" w:hAnsi="Arial" w:cs="Arial"/>
          <w:lang w:eastAsia="fr-FR"/>
        </w:rPr>
        <w:t xml:space="preserve"> siècle ) et de la notion </w:t>
      </w:r>
      <w:r w:rsidRPr="008E0351">
        <w:rPr>
          <w:rFonts w:ascii="Arial" w:eastAsia="Times New Roman" w:hAnsi="Arial" w:cs="Arial"/>
          <w:color w:val="00B050"/>
          <w:lang w:eastAsia="fr-FR"/>
        </w:rPr>
        <w:t>d’avantage absolu</w:t>
      </w:r>
    </w:p>
    <w:p w:rsidR="00DD3A0C" w:rsidRPr="008E0351" w:rsidRDefault="00DD3A0C">
      <w:pPr>
        <w:rPr>
          <w:rFonts w:ascii="Arial" w:eastAsia="Times New Roman" w:hAnsi="Arial" w:cs="Arial"/>
          <w:lang w:eastAsia="fr-FR"/>
        </w:rPr>
      </w:pPr>
      <w:r w:rsidRPr="008E0351">
        <w:rPr>
          <w:rFonts w:ascii="Arial" w:eastAsia="Times New Roman" w:hAnsi="Arial" w:cs="Arial"/>
          <w:b/>
          <w:lang w:eastAsia="fr-FR"/>
        </w:rPr>
        <w:t>David Ricardo</w:t>
      </w:r>
      <w:r w:rsidRPr="008E0351">
        <w:rPr>
          <w:rFonts w:ascii="Arial" w:eastAsia="Times New Roman" w:hAnsi="Arial" w:cs="Arial"/>
          <w:lang w:eastAsia="fr-FR"/>
        </w:rPr>
        <w:t xml:space="preserve"> </w:t>
      </w:r>
      <w:proofErr w:type="gramStart"/>
      <w:r w:rsidRPr="008E0351">
        <w:rPr>
          <w:rFonts w:ascii="Arial" w:eastAsia="Times New Roman" w:hAnsi="Arial" w:cs="Arial"/>
          <w:lang w:eastAsia="fr-FR"/>
        </w:rPr>
        <w:t>( XIII</w:t>
      </w:r>
      <w:proofErr w:type="gramEnd"/>
      <w:r w:rsidRPr="008E0351">
        <w:rPr>
          <w:rFonts w:ascii="Arial" w:eastAsia="Times New Roman" w:hAnsi="Arial" w:cs="Arial"/>
          <w:lang w:eastAsia="fr-FR"/>
        </w:rPr>
        <w:t xml:space="preserve">-XIXème siècle ) : disciple de Smith, complète sa théorie en instaurant la notion </w:t>
      </w:r>
      <w:r w:rsidRPr="008E0351">
        <w:rPr>
          <w:rFonts w:ascii="Arial" w:eastAsia="Times New Roman" w:hAnsi="Arial" w:cs="Arial"/>
          <w:color w:val="00B050"/>
          <w:lang w:eastAsia="fr-FR"/>
        </w:rPr>
        <w:t>d’avantage comparatif</w:t>
      </w:r>
      <w:r w:rsidRPr="008E0351">
        <w:rPr>
          <w:rFonts w:ascii="Arial" w:eastAsia="Times New Roman" w:hAnsi="Arial" w:cs="Arial"/>
          <w:lang w:eastAsia="fr-FR"/>
        </w:rPr>
        <w:t xml:space="preserve"> ( commerce </w:t>
      </w:r>
      <w:r w:rsidR="000F0A14">
        <w:rPr>
          <w:rFonts w:ascii="Arial" w:eastAsia="Times New Roman" w:hAnsi="Arial" w:cs="Arial"/>
          <w:lang w:eastAsia="fr-FR"/>
        </w:rPr>
        <w:t>inter</w:t>
      </w:r>
      <w:r w:rsidRPr="008E0351">
        <w:rPr>
          <w:rFonts w:ascii="Arial" w:eastAsia="Times New Roman" w:hAnsi="Arial" w:cs="Arial"/>
          <w:lang w:eastAsia="fr-FR"/>
        </w:rPr>
        <w:t xml:space="preserve"> branches = produits différenciés  )</w:t>
      </w:r>
      <w:r w:rsidR="000F0A14">
        <w:rPr>
          <w:rFonts w:ascii="Arial" w:eastAsia="Times New Roman" w:hAnsi="Arial" w:cs="Arial"/>
          <w:lang w:eastAsia="fr-FR"/>
        </w:rPr>
        <w:t>, contre l’idée d’économies d’échelles croissantes.</w:t>
      </w:r>
    </w:p>
    <w:p w:rsidR="00DD3A0C" w:rsidRPr="008E0351" w:rsidRDefault="008E0351" w:rsidP="008E0351">
      <w:pPr>
        <w:tabs>
          <w:tab w:val="right" w:pos="9072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Stéphan Linder </w:t>
      </w:r>
      <w:proofErr w:type="gramStart"/>
      <w:r>
        <w:rPr>
          <w:rFonts w:ascii="Arial" w:eastAsia="Times New Roman" w:hAnsi="Arial" w:cs="Arial"/>
          <w:lang w:eastAsia="fr-FR"/>
        </w:rPr>
        <w:t>( XX</w:t>
      </w:r>
      <w:proofErr w:type="gramEnd"/>
      <w:r>
        <w:rPr>
          <w:rFonts w:ascii="Arial" w:eastAsia="Times New Roman" w:hAnsi="Arial" w:cs="Arial"/>
          <w:lang w:eastAsia="fr-FR"/>
        </w:rPr>
        <w:t xml:space="preserve">-XXIème siècle ) : Théoricien de la </w:t>
      </w:r>
      <w:r w:rsidRPr="00482AF6">
        <w:rPr>
          <w:rFonts w:ascii="Arial" w:eastAsia="Times New Roman" w:hAnsi="Arial" w:cs="Arial"/>
          <w:color w:val="FF0000"/>
          <w:lang w:eastAsia="fr-FR"/>
        </w:rPr>
        <w:t>demande représentative</w:t>
      </w:r>
      <w:r>
        <w:rPr>
          <w:rFonts w:ascii="Arial" w:eastAsia="Times New Roman" w:hAnsi="Arial" w:cs="Arial"/>
          <w:lang w:eastAsia="fr-FR"/>
        </w:rPr>
        <w:t xml:space="preserve"> et du commerce intra-branches</w:t>
      </w:r>
      <w:r w:rsidR="000F0A14">
        <w:rPr>
          <w:rFonts w:ascii="Arial" w:eastAsia="Times New Roman" w:hAnsi="Arial" w:cs="Arial"/>
          <w:lang w:eastAsia="fr-FR"/>
        </w:rPr>
        <w:t xml:space="preserve"> = produits identiques</w:t>
      </w:r>
      <w:r w:rsidRPr="008E0351">
        <w:rPr>
          <w:rFonts w:ascii="Arial" w:eastAsia="Times New Roman" w:hAnsi="Arial" w:cs="Arial"/>
          <w:lang w:eastAsia="fr-FR"/>
        </w:rPr>
        <w:tab/>
      </w:r>
    </w:p>
    <w:p w:rsidR="00DD3A0C" w:rsidRPr="008E0351" w:rsidRDefault="00DD3A0C">
      <w:pPr>
        <w:rPr>
          <w:rFonts w:ascii="Arial" w:eastAsia="Times New Roman" w:hAnsi="Arial" w:cs="Arial"/>
          <w:lang w:eastAsia="fr-FR"/>
        </w:rPr>
      </w:pPr>
      <w:r w:rsidRPr="008E0351">
        <w:rPr>
          <w:rFonts w:ascii="Arial" w:eastAsia="Times New Roman" w:hAnsi="Arial" w:cs="Arial"/>
          <w:b/>
          <w:lang w:eastAsia="fr-FR"/>
        </w:rPr>
        <w:t>Jean Baptiste Say</w:t>
      </w:r>
      <w:r w:rsidRPr="008E0351">
        <w:rPr>
          <w:rFonts w:ascii="Arial" w:eastAsia="Times New Roman" w:hAnsi="Arial" w:cs="Arial"/>
          <w:lang w:eastAsia="fr-FR"/>
        </w:rPr>
        <w:t xml:space="preserve">  </w:t>
      </w:r>
      <w:proofErr w:type="gramStart"/>
      <w:r w:rsidRPr="008E0351">
        <w:rPr>
          <w:rFonts w:ascii="Arial" w:eastAsia="Times New Roman" w:hAnsi="Arial" w:cs="Arial"/>
          <w:lang w:eastAsia="fr-FR"/>
        </w:rPr>
        <w:t>( XIII</w:t>
      </w:r>
      <w:proofErr w:type="gramEnd"/>
      <w:r w:rsidRPr="008E0351">
        <w:rPr>
          <w:rFonts w:ascii="Arial" w:eastAsia="Times New Roman" w:hAnsi="Arial" w:cs="Arial"/>
          <w:lang w:eastAsia="fr-FR"/>
        </w:rPr>
        <w:t>-XIXème siècle ) :</w:t>
      </w:r>
      <w:r w:rsidR="00482AF6">
        <w:rPr>
          <w:rFonts w:ascii="Arial" w:eastAsia="Times New Roman" w:hAnsi="Arial" w:cs="Arial"/>
          <w:lang w:eastAsia="fr-FR"/>
        </w:rPr>
        <w:t xml:space="preserve"> théorie</w:t>
      </w:r>
      <w:r w:rsidR="008E0351">
        <w:rPr>
          <w:rFonts w:ascii="Arial" w:eastAsia="Times New Roman" w:hAnsi="Arial" w:cs="Arial"/>
          <w:lang w:eastAsia="fr-FR"/>
        </w:rPr>
        <w:t xml:space="preserve"> </w:t>
      </w:r>
      <w:r w:rsidR="008E0351" w:rsidRPr="008E0351">
        <w:rPr>
          <w:rFonts w:ascii="Arial" w:eastAsia="Times New Roman" w:hAnsi="Arial" w:cs="Arial"/>
          <w:color w:val="FF0000"/>
          <w:lang w:eastAsia="fr-FR"/>
        </w:rPr>
        <w:t>quantitative de la monnaie</w:t>
      </w:r>
      <w:r w:rsidR="008E0351">
        <w:rPr>
          <w:rFonts w:ascii="Arial" w:eastAsia="Times New Roman" w:hAnsi="Arial" w:cs="Arial"/>
          <w:lang w:eastAsia="fr-FR"/>
        </w:rPr>
        <w:t>. S</w:t>
      </w:r>
      <w:r w:rsidRPr="008E0351">
        <w:rPr>
          <w:rFonts w:ascii="Arial" w:eastAsia="Times New Roman" w:hAnsi="Arial" w:cs="Arial"/>
          <w:lang w:eastAsia="fr-FR"/>
        </w:rPr>
        <w:t xml:space="preserve">outient que c’est </w:t>
      </w:r>
      <w:r w:rsidRPr="00482AF6">
        <w:rPr>
          <w:rFonts w:ascii="Arial" w:eastAsia="Times New Roman" w:hAnsi="Arial" w:cs="Arial"/>
          <w:i/>
          <w:lang w:eastAsia="fr-FR"/>
        </w:rPr>
        <w:t>l’</w:t>
      </w:r>
      <w:r w:rsidR="003018ED">
        <w:rPr>
          <w:rFonts w:ascii="Arial" w:eastAsia="Times New Roman" w:hAnsi="Arial" w:cs="Arial"/>
          <w:i/>
          <w:lang w:eastAsia="fr-FR"/>
        </w:rPr>
        <w:t xml:space="preserve">offre qui créée sa propre </w:t>
      </w:r>
      <w:r w:rsidRPr="00482AF6">
        <w:rPr>
          <w:rFonts w:ascii="Arial" w:eastAsia="Times New Roman" w:hAnsi="Arial" w:cs="Arial"/>
          <w:i/>
          <w:lang w:eastAsia="fr-FR"/>
        </w:rPr>
        <w:t>demande</w:t>
      </w:r>
      <w:r w:rsidR="003018ED">
        <w:rPr>
          <w:rFonts w:ascii="Arial" w:eastAsia="Times New Roman" w:hAnsi="Arial" w:cs="Arial"/>
          <w:i/>
          <w:lang w:eastAsia="fr-FR"/>
        </w:rPr>
        <w:t>,</w:t>
      </w:r>
      <w:r w:rsidRPr="008E0351">
        <w:rPr>
          <w:rFonts w:ascii="Arial" w:eastAsia="Times New Roman" w:hAnsi="Arial" w:cs="Arial"/>
          <w:lang w:eastAsia="fr-FR"/>
        </w:rPr>
        <w:t xml:space="preserve"> qui déterminent le prix des produits</w:t>
      </w:r>
    </w:p>
    <w:p w:rsidR="00DD3A0C" w:rsidRPr="00482AF6" w:rsidRDefault="00DD3A0C">
      <w:pPr>
        <w:rPr>
          <w:rFonts w:ascii="Arial" w:eastAsia="Times New Roman" w:hAnsi="Arial" w:cs="Arial"/>
          <w:i/>
          <w:lang w:eastAsia="fr-FR"/>
        </w:rPr>
      </w:pPr>
      <w:r w:rsidRPr="008E0351">
        <w:rPr>
          <w:rFonts w:ascii="Arial" w:eastAsia="Times New Roman" w:hAnsi="Arial" w:cs="Arial"/>
          <w:b/>
          <w:lang w:eastAsia="fr-FR"/>
        </w:rPr>
        <w:t>Raymond Vernon</w:t>
      </w:r>
      <w:r w:rsidRPr="008E0351">
        <w:rPr>
          <w:rFonts w:ascii="Arial" w:eastAsia="Times New Roman" w:hAnsi="Arial" w:cs="Arial"/>
          <w:lang w:eastAsia="fr-FR"/>
        </w:rPr>
        <w:t xml:space="preserve"> </w:t>
      </w:r>
      <w:proofErr w:type="gramStart"/>
      <w:r w:rsidRPr="008E0351">
        <w:rPr>
          <w:rFonts w:ascii="Arial" w:eastAsia="Times New Roman" w:hAnsi="Arial" w:cs="Arial"/>
          <w:lang w:eastAsia="fr-FR"/>
        </w:rPr>
        <w:t xml:space="preserve">( </w:t>
      </w:r>
      <w:r w:rsidR="008E0351" w:rsidRPr="008E0351">
        <w:rPr>
          <w:rFonts w:ascii="Arial" w:eastAsia="Times New Roman" w:hAnsi="Arial" w:cs="Arial"/>
          <w:lang w:eastAsia="fr-FR"/>
        </w:rPr>
        <w:t>XXème</w:t>
      </w:r>
      <w:proofErr w:type="gramEnd"/>
      <w:r w:rsidR="008E0351" w:rsidRPr="008E0351">
        <w:rPr>
          <w:rFonts w:ascii="Arial" w:eastAsia="Times New Roman" w:hAnsi="Arial" w:cs="Arial"/>
          <w:lang w:eastAsia="fr-FR"/>
        </w:rPr>
        <w:t xml:space="preserve"> siècle ) : Théoricien du </w:t>
      </w:r>
      <w:r w:rsidR="008E0351" w:rsidRPr="00482AF6">
        <w:rPr>
          <w:rFonts w:ascii="Arial" w:eastAsia="Times New Roman" w:hAnsi="Arial" w:cs="Arial"/>
          <w:color w:val="FF0000"/>
          <w:lang w:eastAsia="fr-FR"/>
        </w:rPr>
        <w:t xml:space="preserve">cycle </w:t>
      </w:r>
      <w:r w:rsidR="008E0351" w:rsidRPr="008E0351">
        <w:rPr>
          <w:rFonts w:ascii="Arial" w:eastAsia="Times New Roman" w:hAnsi="Arial" w:cs="Arial"/>
          <w:color w:val="FF0000"/>
          <w:lang w:eastAsia="fr-FR"/>
        </w:rPr>
        <w:t>de produit</w:t>
      </w:r>
      <w:r w:rsidR="008E0351" w:rsidRPr="008E0351">
        <w:rPr>
          <w:rFonts w:ascii="Arial" w:eastAsia="Times New Roman" w:hAnsi="Arial" w:cs="Arial"/>
          <w:lang w:eastAsia="fr-FR"/>
        </w:rPr>
        <w:t xml:space="preserve"> ( insert° marché / standardisation / phase maturité /  phase déclin )</w:t>
      </w:r>
      <w:r w:rsidR="008E0351">
        <w:rPr>
          <w:rFonts w:ascii="Arial" w:eastAsia="Times New Roman" w:hAnsi="Arial" w:cs="Arial"/>
          <w:lang w:eastAsia="fr-FR"/>
        </w:rPr>
        <w:t xml:space="preserve"> sa théorie met l’accent sur la </w:t>
      </w:r>
      <w:r w:rsidR="008E0351" w:rsidRPr="00482AF6">
        <w:rPr>
          <w:rFonts w:ascii="Arial" w:eastAsia="Times New Roman" w:hAnsi="Arial" w:cs="Arial"/>
          <w:i/>
          <w:lang w:eastAsia="fr-FR"/>
        </w:rPr>
        <w:t>mobilité des facteurs de production</w:t>
      </w:r>
    </w:p>
    <w:p w:rsidR="00482AF6" w:rsidRDefault="00482AF6">
      <w:pPr>
        <w:rPr>
          <w:rFonts w:ascii="Arial" w:eastAsia="Times New Roman" w:hAnsi="Arial" w:cs="Arial"/>
          <w:color w:val="000000" w:themeColor="text1"/>
          <w:lang w:eastAsia="fr-FR"/>
        </w:rPr>
      </w:pPr>
      <w:r w:rsidRPr="00482AF6">
        <w:rPr>
          <w:rFonts w:ascii="Arial" w:eastAsia="Times New Roman" w:hAnsi="Arial" w:cs="Arial"/>
          <w:b/>
          <w:lang w:eastAsia="fr-FR"/>
        </w:rPr>
        <w:t xml:space="preserve">Paul </w:t>
      </w:r>
      <w:proofErr w:type="spellStart"/>
      <w:r w:rsidRPr="00482AF6">
        <w:rPr>
          <w:rFonts w:ascii="Arial" w:eastAsia="Times New Roman" w:hAnsi="Arial" w:cs="Arial"/>
          <w:b/>
          <w:lang w:eastAsia="fr-FR"/>
        </w:rPr>
        <w:t>Krugman</w:t>
      </w:r>
      <w:proofErr w:type="spellEnd"/>
      <w:r>
        <w:rPr>
          <w:rFonts w:ascii="Arial" w:eastAsia="Times New Roman" w:hAnsi="Arial" w:cs="Arial"/>
          <w:lang w:eastAsia="fr-FR"/>
        </w:rPr>
        <w:t> </w:t>
      </w:r>
      <w:proofErr w:type="gramStart"/>
      <w:r>
        <w:rPr>
          <w:rFonts w:ascii="Arial" w:eastAsia="Times New Roman" w:hAnsi="Arial" w:cs="Arial"/>
          <w:lang w:eastAsia="fr-FR"/>
        </w:rPr>
        <w:t>( XX</w:t>
      </w:r>
      <w:proofErr w:type="gramEnd"/>
      <w:r>
        <w:rPr>
          <w:rFonts w:ascii="Arial" w:eastAsia="Times New Roman" w:hAnsi="Arial" w:cs="Arial"/>
          <w:lang w:eastAsia="fr-FR"/>
        </w:rPr>
        <w:t xml:space="preserve">-XXIème siècle ) : Théoricien des </w:t>
      </w:r>
      <w:r w:rsidRPr="00482AF6">
        <w:rPr>
          <w:rFonts w:ascii="Arial" w:eastAsia="Times New Roman" w:hAnsi="Arial" w:cs="Arial"/>
          <w:color w:val="FF0000"/>
          <w:lang w:eastAsia="fr-FR"/>
        </w:rPr>
        <w:t>gains cumulatifs 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des </w:t>
      </w:r>
      <w:r w:rsidRPr="00482AF6">
        <w:rPr>
          <w:rFonts w:ascii="Arial" w:eastAsia="Times New Roman" w:hAnsi="Arial" w:cs="Arial"/>
          <w:color w:val="00B050"/>
          <w:lang w:eastAsia="fr-FR"/>
        </w:rPr>
        <w:t>économies d’échelle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( rendement d’échelle ) </w:t>
      </w:r>
      <w:r w:rsidR="000F0A14" w:rsidRPr="000F0A14">
        <w:rPr>
          <w:rFonts w:ascii="Arial" w:eastAsia="Times New Roman" w:hAnsi="Arial" w:cs="Arial"/>
          <w:color w:val="00B050"/>
          <w:lang w:eastAsia="fr-FR"/>
        </w:rPr>
        <w:t>croissant</w:t>
      </w:r>
      <w:r w:rsidR="000F0A14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et soutient que c’est le goût pour la variété des consommateurs et la </w:t>
      </w:r>
      <w:r w:rsidRPr="00482AF6">
        <w:rPr>
          <w:rFonts w:ascii="Arial" w:eastAsia="Times New Roman" w:hAnsi="Arial" w:cs="Arial"/>
          <w:color w:val="00B050"/>
          <w:lang w:eastAsia="fr-FR"/>
        </w:rPr>
        <w:t>recherche par les firmes de la différenciation</w:t>
      </w:r>
      <w:r>
        <w:rPr>
          <w:rFonts w:ascii="Arial" w:eastAsia="Times New Roman" w:hAnsi="Arial" w:cs="Arial"/>
          <w:color w:val="000000" w:themeColor="text1"/>
          <w:lang w:eastAsia="fr-FR"/>
        </w:rPr>
        <w:t xml:space="preserve"> de leurs produits qui </w:t>
      </w:r>
      <w:proofErr w:type="spellStart"/>
      <w:r>
        <w:rPr>
          <w:rFonts w:ascii="Arial" w:eastAsia="Times New Roman" w:hAnsi="Arial" w:cs="Arial"/>
          <w:color w:val="000000" w:themeColor="text1"/>
          <w:lang w:eastAsia="fr-FR"/>
        </w:rPr>
        <w:t>expiquent</w:t>
      </w:r>
      <w:proofErr w:type="spellEnd"/>
      <w:r>
        <w:rPr>
          <w:rFonts w:ascii="Arial" w:eastAsia="Times New Roman" w:hAnsi="Arial" w:cs="Arial"/>
          <w:color w:val="000000" w:themeColor="text1"/>
          <w:lang w:eastAsia="fr-FR"/>
        </w:rPr>
        <w:t xml:space="preserve"> le commerce international et non les dotations factorielles.</w:t>
      </w:r>
    </w:p>
    <w:p w:rsidR="00482AF6" w:rsidRDefault="00482AF6">
      <w:pPr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482AF6">
        <w:rPr>
          <w:rFonts w:ascii="Arial" w:hAnsi="Arial" w:cs="Arial"/>
          <w:b/>
          <w:color w:val="222222"/>
          <w:shd w:val="clear" w:color="auto" w:fill="FFFFFF"/>
        </w:rPr>
        <w:t>Heckscher</w:t>
      </w:r>
      <w:proofErr w:type="spellEnd"/>
      <w:r w:rsidRPr="00482AF6">
        <w:rPr>
          <w:rFonts w:ascii="Arial" w:hAnsi="Arial" w:cs="Arial"/>
          <w:b/>
          <w:color w:val="222222"/>
          <w:shd w:val="clear" w:color="auto" w:fill="FFFFFF"/>
        </w:rPr>
        <w:t xml:space="preserve"> - Ohlin – Samuelson </w:t>
      </w:r>
      <w:proofErr w:type="gramStart"/>
      <w:r w:rsidRPr="00482AF6">
        <w:rPr>
          <w:rFonts w:ascii="Arial" w:hAnsi="Arial" w:cs="Arial"/>
          <w:b/>
          <w:color w:val="222222"/>
          <w:shd w:val="clear" w:color="auto" w:fill="FFFFFF"/>
        </w:rPr>
        <w:t>( HOS</w:t>
      </w:r>
      <w:proofErr w:type="gramEnd"/>
      <w:r w:rsidRPr="00482AF6">
        <w:rPr>
          <w:rFonts w:ascii="Arial" w:hAnsi="Arial" w:cs="Arial"/>
          <w:b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b/>
          <w:color w:val="222222"/>
          <w:shd w:val="clear" w:color="auto" w:fill="FFFFFF"/>
        </w:rPr>
        <w:t> </w:t>
      </w:r>
      <w:r w:rsidR="000F0A14">
        <w:rPr>
          <w:rFonts w:ascii="Arial" w:hAnsi="Arial" w:cs="Arial"/>
          <w:color w:val="222222"/>
          <w:shd w:val="clear" w:color="auto" w:fill="FFFFFF"/>
        </w:rPr>
        <w:t xml:space="preserve">( début-milieu XXème siècle ) : Théorie du </w:t>
      </w:r>
      <w:r w:rsidR="000F0A14" w:rsidRPr="000F0A14">
        <w:rPr>
          <w:rFonts w:ascii="Arial" w:hAnsi="Arial" w:cs="Arial"/>
          <w:color w:val="FF0000"/>
          <w:shd w:val="clear" w:color="auto" w:fill="FFFFFF"/>
        </w:rPr>
        <w:t>commerce international</w:t>
      </w:r>
      <w:r w:rsidR="000F0A14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F0A14">
        <w:rPr>
          <w:rFonts w:ascii="Arial" w:hAnsi="Arial" w:cs="Arial"/>
          <w:color w:val="000000" w:themeColor="text1"/>
          <w:shd w:val="clear" w:color="auto" w:fill="FFFFFF"/>
        </w:rPr>
        <w:t xml:space="preserve">qui permet la justification au recours à la </w:t>
      </w:r>
      <w:r w:rsidR="000F0A14" w:rsidRPr="000F0A14">
        <w:rPr>
          <w:rFonts w:ascii="Arial" w:hAnsi="Arial" w:cs="Arial"/>
          <w:color w:val="00B050"/>
          <w:shd w:val="clear" w:color="auto" w:fill="FFFFFF"/>
        </w:rPr>
        <w:t>spécialisation</w:t>
      </w:r>
      <w:r w:rsidR="000F0A14">
        <w:rPr>
          <w:rFonts w:ascii="Arial" w:hAnsi="Arial" w:cs="Arial"/>
          <w:color w:val="000000" w:themeColor="text1"/>
          <w:shd w:val="clear" w:color="auto" w:fill="FFFFFF"/>
        </w:rPr>
        <w:t xml:space="preserve"> et l’échange par l’existence de </w:t>
      </w:r>
      <w:r w:rsidR="000F0A14" w:rsidRPr="000F0A14">
        <w:rPr>
          <w:rFonts w:ascii="Arial" w:hAnsi="Arial" w:cs="Arial"/>
          <w:color w:val="00B050"/>
          <w:shd w:val="clear" w:color="auto" w:fill="FFFFFF"/>
        </w:rPr>
        <w:t>différences de productivité</w:t>
      </w:r>
      <w:r w:rsidR="000F0A14">
        <w:rPr>
          <w:rFonts w:ascii="Arial" w:hAnsi="Arial" w:cs="Arial"/>
          <w:color w:val="000000" w:themeColor="text1"/>
          <w:shd w:val="clear" w:color="auto" w:fill="FFFFFF"/>
        </w:rPr>
        <w:t xml:space="preserve"> entre les pays</w:t>
      </w:r>
    </w:p>
    <w:p w:rsidR="000F0A14" w:rsidRPr="000F0A14" w:rsidRDefault="000F0A14">
      <w:pPr>
        <w:rPr>
          <w:rFonts w:ascii="Arial" w:eastAsia="Times New Roman" w:hAnsi="Arial" w:cs="Arial"/>
          <w:color w:val="000000" w:themeColor="text1"/>
          <w:lang w:eastAsia="fr-FR"/>
        </w:rPr>
      </w:pPr>
      <w:r w:rsidRPr="003A19CE">
        <w:rPr>
          <w:rFonts w:ascii="Arial" w:hAnsi="Arial" w:cs="Arial"/>
          <w:b/>
          <w:color w:val="000000" w:themeColor="text1"/>
          <w:shd w:val="clear" w:color="auto" w:fill="FFFFFF"/>
        </w:rPr>
        <w:t>Friedrich List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( XVI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>-XVIIIème siècle )</w:t>
      </w:r>
      <w:r w:rsidR="003A19CE">
        <w:rPr>
          <w:rFonts w:ascii="Arial" w:hAnsi="Arial" w:cs="Arial"/>
          <w:color w:val="000000" w:themeColor="text1"/>
          <w:shd w:val="clear" w:color="auto" w:fill="FFFFFF"/>
        </w:rPr>
        <w:t xml:space="preserve"> : Théoricien du </w:t>
      </w:r>
      <w:r w:rsidR="003A19CE" w:rsidRPr="003A19CE">
        <w:rPr>
          <w:rFonts w:ascii="Arial" w:hAnsi="Arial" w:cs="Arial"/>
          <w:color w:val="FF0000"/>
          <w:shd w:val="clear" w:color="auto" w:fill="FFFFFF"/>
        </w:rPr>
        <w:t>protectionnisme éducateur</w:t>
      </w:r>
      <w:r w:rsidR="003A19C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A19CE" w:rsidRPr="003A19CE">
        <w:rPr>
          <w:rFonts w:ascii="Arial" w:hAnsi="Arial" w:cs="Arial"/>
          <w:color w:val="000000" w:themeColor="text1"/>
          <w:shd w:val="clear" w:color="auto" w:fill="FFFFFF"/>
        </w:rPr>
        <w:t>au nom de l’argument des « </w:t>
      </w:r>
      <w:r w:rsidR="003A19CE" w:rsidRPr="003A19CE">
        <w:rPr>
          <w:rFonts w:ascii="Arial" w:hAnsi="Arial" w:cs="Arial"/>
          <w:color w:val="00B050"/>
          <w:shd w:val="clear" w:color="auto" w:fill="FFFFFF"/>
        </w:rPr>
        <w:t>industries dans l’enfance</w:t>
      </w:r>
      <w:r w:rsidR="003A19CE" w:rsidRPr="003A19CE">
        <w:rPr>
          <w:rFonts w:ascii="Arial" w:hAnsi="Arial" w:cs="Arial"/>
          <w:color w:val="000000" w:themeColor="text1"/>
          <w:shd w:val="clear" w:color="auto" w:fill="FFFFFF"/>
        </w:rPr>
        <w:t> » : il faut protéger les activités naissantes</w:t>
      </w:r>
    </w:p>
    <w:p w:rsidR="00DD3A0C" w:rsidRDefault="00DD3A0C">
      <w:pPr>
        <w:rPr>
          <w:rFonts w:ascii="Times New Roman" w:eastAsia="Times New Roman" w:hAnsi="Times New Roman" w:cs="Times New Roman"/>
          <w:lang w:eastAsia="fr-FR"/>
        </w:rPr>
      </w:pPr>
    </w:p>
    <w:p w:rsidR="00DD3A0C" w:rsidRDefault="00DD3A0C"/>
    <w:sectPr w:rsidR="00DD3A0C" w:rsidSect="0014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7E5"/>
    <w:rsid w:val="000026DA"/>
    <w:rsid w:val="000F0A14"/>
    <w:rsid w:val="00147E2C"/>
    <w:rsid w:val="003018ED"/>
    <w:rsid w:val="003A19CE"/>
    <w:rsid w:val="00482AF6"/>
    <w:rsid w:val="005957E5"/>
    <w:rsid w:val="00783585"/>
    <w:rsid w:val="008B78D2"/>
    <w:rsid w:val="008E0351"/>
    <w:rsid w:val="00DD3A0C"/>
    <w:rsid w:val="00E5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957E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Romain</cp:lastModifiedBy>
  <cp:revision>2</cp:revision>
  <dcterms:created xsi:type="dcterms:W3CDTF">2012-10-07T12:51:00Z</dcterms:created>
  <dcterms:modified xsi:type="dcterms:W3CDTF">2013-05-06T12:02:00Z</dcterms:modified>
</cp:coreProperties>
</file>